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organization  \* MERGEFORMAT </w:instrTex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«organization»</w: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project_type  \* MERGEFORMAT </w:instrTex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«project_type»</w: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fldChar w:fldCharType="begin"/>
            </w:r>
            <w:r>
              <w:rPr>
                <w:rFonts w:ascii="Garamond" w:hAnsi="Garamond"/>
                <w:color w:val="FFFFFF" w:themeColor="background1"/>
                <w:sz w:val="52"/>
              </w:rPr>
              <w:instrText xml:space="preserve"> MERGEFIELD  reference  \* MERGEFORMAT </w:instrText>
            </w:r>
            <w:r>
              <w:rPr>
                <w:rFonts w:ascii="Garamond" w:hAnsi="Garamond"/>
                <w:color w:val="FFFFFF" w:themeColor="background1"/>
                <w:sz w:val="52"/>
              </w:rPr>
              <w:fldChar w:fldCharType="separate"/>
            </w:r>
            <w:r>
              <w:rPr>
                <w:rFonts w:ascii="Garamond" w:hAnsi="Garamond"/>
                <w:noProof/>
                <w:color w:val="FFFFFF" w:themeColor="background1"/>
                <w:sz w:val="52"/>
              </w:rPr>
              <w:t>«reference»</w:t>
            </w:r>
            <w:r>
              <w:rPr>
                <w:rFonts w:ascii="Garamond" w:hAnsi="Garamond"/>
                <w:color w:val="FFFFFF" w:themeColor="background1"/>
                <w:sz w:val="52"/>
              </w:rPr>
              <w:fldChar w:fldCharType="end"/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begin"/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instrText xml:space="preserve"> MERGEFIELD  date  \* MERGEFORMAT </w:instrTex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separate"/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noProof/>
                                <w:u w:val="single"/>
                                <w:lang w:val="x-none"/>
                              </w:rPr>
                              <w:t>«date»</w: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end"/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begin"/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instrText xml:space="preserve"> MERGEFIELD  date  \* MERGEFORMAT </w:instrTex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separate"/>
                      </w:r>
                      <w:r w:rsidR="001C3270">
                        <w:rPr>
                          <w:rFonts w:ascii="Perpetua" w:hAnsi="Perpetua"/>
                          <w:b/>
                          <w:noProof/>
                          <w:u w:val="single"/>
                          <w:lang w:val="x-none"/>
                        </w:rPr>
                        <w:t>«date»</w: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end"/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 w:rsidR="001C3270">
        <w:rPr>
          <w:rFonts w:ascii="Garamond" w:hAnsi="Garamond" w:cs="Times New Roman"/>
          <w:b/>
        </w:rPr>
        <w:fldChar w:fldCharType="begin"/>
      </w:r>
      <w:r w:rsidR="001C3270">
        <w:rPr>
          <w:rFonts w:ascii="Garamond" w:hAnsi="Garamond" w:cs="Times New Roman"/>
          <w:b/>
        </w:rPr>
        <w:instrText xml:space="preserve"> MERGEFIELD  our_ref_no  \* MERGEFORMAT </w:instrText>
      </w:r>
      <w:r w:rsidR="001C3270">
        <w:rPr>
          <w:rFonts w:ascii="Garamond" w:hAnsi="Garamond" w:cs="Times New Roman"/>
          <w:b/>
        </w:rPr>
        <w:fldChar w:fldCharType="separate"/>
      </w:r>
      <w:r w:rsidR="001C3270">
        <w:rPr>
          <w:rFonts w:ascii="Garamond" w:hAnsi="Garamond" w:cs="Times New Roman"/>
          <w:b/>
          <w:noProof/>
        </w:rPr>
        <w:t>«our_ref_no»</w:t>
      </w:r>
      <w:r w:rsidR="001C3270">
        <w:rPr>
          <w:rFonts w:ascii="Garamond" w:hAnsi="Garamond" w:cs="Times New Roman"/>
          <w:b/>
        </w:rPr>
        <w:fldChar w:fldCharType="end"/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 w:rsidR="001C3270">
        <w:rPr>
          <w:rFonts w:ascii="Garamond" w:hAnsi="Garamond" w:cs="Times New Roman"/>
          <w:b/>
          <w:lang w:val="x-none"/>
        </w:rPr>
        <w:fldChar w:fldCharType="begin"/>
      </w:r>
      <w:r w:rsidR="001C3270">
        <w:rPr>
          <w:rFonts w:ascii="Garamond" w:hAnsi="Garamond" w:cs="Times New Roman"/>
          <w:b/>
          <w:lang w:val="x-none"/>
        </w:rPr>
        <w:instrText xml:space="preserve"> MERGEFIELD  date  \* MERGEFORMAT </w:instrText>
      </w:r>
      <w:r w:rsidR="001C3270">
        <w:rPr>
          <w:rFonts w:ascii="Garamond" w:hAnsi="Garamond" w:cs="Times New Roman"/>
          <w:b/>
          <w:lang w:val="x-none"/>
        </w:rPr>
        <w:fldChar w:fldCharType="separate"/>
      </w:r>
      <w:r w:rsidR="001C3270">
        <w:rPr>
          <w:rFonts w:ascii="Garamond" w:hAnsi="Garamond" w:cs="Times New Roman"/>
          <w:b/>
          <w:noProof/>
          <w:lang w:val="x-none"/>
        </w:rPr>
        <w:t>«date»</w:t>
      </w:r>
      <w:r w:rsidR="001C3270">
        <w:rPr>
          <w:rFonts w:ascii="Garamond" w:hAnsi="Garamond" w:cs="Times New Roman"/>
          <w:b/>
          <w:lang w:val="x-none"/>
        </w:rPr>
        <w:fldChar w:fldCharType="end"/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 w:rsidR="001C3270">
        <w:rPr>
          <w:rFonts w:ascii="Garamond" w:hAnsi="Garamond"/>
          <w:b/>
          <w:color w:val="5B9BD5" w:themeColor="accent1"/>
        </w:rPr>
        <w:fldChar w:fldCharType="begin"/>
      </w:r>
      <w:r w:rsidR="001C3270">
        <w:rPr>
          <w:rFonts w:ascii="Garamond" w:hAnsi="Garamond"/>
          <w:b/>
          <w:color w:val="5B9BD5" w:themeColor="accent1"/>
        </w:rPr>
        <w:instrText xml:space="preserve"> MERGEFIELD  organization  \* MERGEFORMAT </w:instrText>
      </w:r>
      <w:r w:rsidR="001C3270">
        <w:rPr>
          <w:rFonts w:ascii="Garamond" w:hAnsi="Garamond"/>
          <w:b/>
          <w:color w:val="5B9BD5" w:themeColor="accent1"/>
        </w:rPr>
        <w:fldChar w:fldCharType="separate"/>
      </w:r>
      <w:r w:rsidR="001C3270">
        <w:rPr>
          <w:rFonts w:ascii="Garamond" w:hAnsi="Garamond"/>
          <w:b/>
          <w:noProof/>
          <w:color w:val="5B9BD5" w:themeColor="accent1"/>
        </w:rPr>
        <w:t>«organization»</w:t>
      </w:r>
      <w:r w:rsidR="001C3270">
        <w:rPr>
          <w:rFonts w:ascii="Garamond" w:hAnsi="Garamond"/>
          <w:b/>
          <w:color w:val="5B9BD5" w:themeColor="accent1"/>
        </w:rPr>
        <w:fldChar w:fldCharType="end"/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item_no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«item_no»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part_no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«part_no»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description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«description»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quantity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«quantity»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color w:val="000000"/>
              </w:rPr>
              <w:instrText xml:space="preserve"> MERGEFIELD  unit_price  \* MERGEFORMAT </w:instrText>
            </w:r>
            <w:r>
              <w:rPr>
                <w:rFonts w:ascii="Calibri (Body)" w:hAnsi="Calibri (Body)" w:cs="Calibri"/>
                <w:color w:val="000000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«</w:t>
            </w:r>
            <w:r>
              <w:rPr>
                <w:rFonts w:ascii="Calibri (Body)" w:hAnsi="Calibri (Body)" w:cs="Calibri"/>
                <w:noProof/>
                <w:color w:val="000000"/>
              </w:rPr>
              <w:t>unit_price</w:t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»</w:t>
            </w:r>
            <w:r>
              <w:rPr>
                <w:rFonts w:ascii="Calibri (Body)" w:hAnsi="Calibri (Body)" w:cs="Calibri"/>
                <w:color w:val="00000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color w:val="000000"/>
              </w:rPr>
              <w:instrText xml:space="preserve"> MERGEFIELD  total_price  \* MERGEFORMAT </w:instrText>
            </w:r>
            <w:r>
              <w:rPr>
                <w:rFonts w:ascii="Calibri (Body)" w:hAnsi="Calibri (Body)" w:cs="Calibri"/>
                <w:color w:val="000000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«</w:t>
            </w:r>
            <w:r>
              <w:rPr>
                <w:rFonts w:ascii="Calibri (Body)" w:hAnsi="Calibri (Body)" w:cs="Calibri"/>
                <w:noProof/>
                <w:color w:val="000000"/>
              </w:rPr>
              <w:t>total_price</w:t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»</w:t>
            </w:r>
            <w:r>
              <w:rPr>
                <w:rFonts w:ascii="Calibri (Body)" w:hAnsi="Calibri (Body)" w:cs="Calibri"/>
                <w:color w:val="000000"/>
              </w:rPr>
              <w:fldChar w:fldCharType="end"/>
            </w:r>
            <w:bookmarkStart w:id="2" w:name="_GoBack"/>
            <w:bookmarkEnd w:id="2"/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569E74D1" w14:textId="3EF78149" w:rsidR="00BF15BE" w:rsidRPr="00886C8E" w:rsidRDefault="00886C8E" w:rsidP="00886C8E">
      <w:pPr>
        <w:ind w:left="-1134"/>
        <w:rPr>
          <w:rFonts w:ascii="Garamond" w:hAnsi="Garamond"/>
          <w:b/>
          <w:color w:val="C00000"/>
          <w:sz w:val="32"/>
        </w:rPr>
      </w:pPr>
      <w:r w:rsidRPr="0082111C">
        <w:rPr>
          <w:rFonts w:ascii="Garamond" w:hAnsi="Garamond"/>
          <w:b/>
          <w:color w:val="C00000"/>
          <w:sz w:val="32"/>
        </w:rPr>
        <w:t>Replacement Offer</w:t>
      </w:r>
      <w:r>
        <w:rPr>
          <w:rFonts w:ascii="Garamond" w:hAnsi="Garamond"/>
          <w:b/>
          <w:color w:val="C00000"/>
          <w:sz w:val="32"/>
        </w:rPr>
        <w:t xml:space="preserve"> (</w:t>
      </w:r>
      <w:r w:rsidRPr="0082111C">
        <w:rPr>
          <w:rFonts w:ascii="Garamond" w:hAnsi="Garamond"/>
          <w:b/>
          <w:color w:val="C00000"/>
          <w:sz w:val="32"/>
        </w:rPr>
        <w:t>Optional</w:t>
      </w:r>
      <w:r>
        <w:rPr>
          <w:rFonts w:ascii="Garamond" w:hAnsi="Garamond"/>
          <w:b/>
          <w:color w:val="C00000"/>
          <w:sz w:val="32"/>
        </w:rPr>
        <w:t>)</w:t>
      </w:r>
    </w:p>
    <w:p w14:paraId="0F0AD2CC" w14:textId="17F44727" w:rsidR="009C6C1E" w:rsidRDefault="007D10AD" w:rsidP="005C3EAE">
      <w:pPr>
        <w:ind w:left="-709"/>
        <w:rPr>
          <w:rFonts w:ascii="Garamond" w:hAnsi="Garamond"/>
          <w:b/>
          <w:sz w:val="28"/>
        </w:rPr>
      </w:pPr>
      <w:r w:rsidRPr="002F321B">
        <w:rPr>
          <w:rFonts w:ascii="Garamond" w:hAnsi="Garamond"/>
          <w:b/>
          <w:sz w:val="28"/>
        </w:rPr>
        <w:sym w:font="Symbol" w:char="F0AD"/>
      </w:r>
      <w:r w:rsidRPr="002F321B">
        <w:rPr>
          <w:rFonts w:ascii="Garamond" w:hAnsi="Garamond"/>
          <w:b/>
          <w:sz w:val="28"/>
        </w:rPr>
        <w:t xml:space="preserve"> </w:t>
      </w:r>
      <w:r w:rsidR="005C3EAE" w:rsidRPr="002F321B">
        <w:rPr>
          <w:rFonts w:ascii="Garamond" w:hAnsi="Garamond"/>
          <w:b/>
          <w:sz w:val="28"/>
        </w:rPr>
        <w:t>Replacement Product for Wireless Access Point</w:t>
      </w:r>
      <w:r w:rsidR="00F02A32" w:rsidRPr="002F321B">
        <w:rPr>
          <w:rFonts w:ascii="Garamond" w:hAnsi="Garamond"/>
          <w:b/>
          <w:sz w:val="28"/>
        </w:rPr>
        <w:t xml:space="preserve"> </w:t>
      </w:r>
    </w:p>
    <w:p w14:paraId="115A52C0" w14:textId="77777777" w:rsidR="00BF15BE" w:rsidRPr="002F321B" w:rsidRDefault="00BF15BE" w:rsidP="005C3EAE">
      <w:pPr>
        <w:ind w:left="-709"/>
        <w:rPr>
          <w:rFonts w:ascii="Garamond" w:hAnsi="Garamond"/>
          <w:b/>
          <w:sz w:val="28"/>
        </w:rPr>
      </w:pPr>
    </w:p>
    <w:tbl>
      <w:tblPr>
        <w:tblW w:w="11057" w:type="dxa"/>
        <w:jc w:val="center"/>
        <w:tblLook w:val="04A0" w:firstRow="1" w:lastRow="0" w:firstColumn="1" w:lastColumn="0" w:noHBand="0" w:noVBand="1"/>
      </w:tblPr>
      <w:tblGrid>
        <w:gridCol w:w="933"/>
        <w:gridCol w:w="2088"/>
        <w:gridCol w:w="3495"/>
        <w:gridCol w:w="1276"/>
        <w:gridCol w:w="1417"/>
        <w:gridCol w:w="1848"/>
      </w:tblGrid>
      <w:tr w:rsidR="00171CBC" w:rsidRPr="002F321B" w14:paraId="1EA591B3" w14:textId="77777777" w:rsidTr="00171CBC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71BF506D" w14:textId="1D35C91C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537D5BC2" w14:textId="4F442504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0B360C8D" w14:textId="241215B1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338C465B" w14:textId="13746F8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773CF53" w14:textId="4CC16FB8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0E57AD2" w14:textId="74BBCE0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4320883B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84CE52D" w14:textId="275935B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 xml:space="preserve">2.0 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7900BFBE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AIR-AP2802I-E-K9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2CC8D868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802.11ac W2 AP w/CA; 4x4:3; Int Ant; 2xGbE E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022D557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435F2FFD" w14:textId="0CE18728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5C0DE65" w14:textId="0F63577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0F47628E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171A7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2.0.1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B5F620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CON-SSSNT-ARAPIEK9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540B11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SOLN SUPP 8X5XNBD, 802.11ac W2 AP w/CA  4x4 3  Int Ant  2xGb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D66D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62890C0" w14:textId="7F5D0593" w:rsidR="00C22D6E" w:rsidRPr="002F321B" w:rsidRDefault="00DF58E4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45F150" w14:textId="139B6D4C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4E057FBD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09CA8EB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50916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AIR-AP-T-RAIL-R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8A6037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Ceiling Grid Clip for Aironet APs - Recessed Mount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3DFAAA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6A2618B" w14:textId="36A59132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84F705" w14:textId="7F3E243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2FDEDE48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402587E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909A3A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AIR-AP-BRACKET-1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1D81B4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802.11 AP Low Profile Mounting Bracket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9A617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F98AA7A" w14:textId="2F77CFB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D0EB46" w14:textId="1419E495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EBBE128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0241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5A15B8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SW2802-CAPWAP-K9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41691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Aironet 2800 Series CAPWAP Software Image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6A6F4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3BC64B" w14:textId="2D58A66B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032FA60" w14:textId="24D36DD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9DF5835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8B9A2C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A6C66C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AIR2800-DNA-OPTOUT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D16E90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DNA SUBSCRIPTION OPTOUT for AIR2800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F7DD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03383E" w14:textId="2804A5A0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891510E" w14:textId="630D6CE4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</w:tbl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20477032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>s to Option -</w:t>
            </w:r>
            <w:r w:rsidR="0023424B">
              <w:rPr>
                <w:rFonts w:ascii="Garamond" w:hAnsi="Garamond" w:cs="Calibri"/>
                <w:b/>
                <w:bCs/>
                <w:color w:val="FFFFFF"/>
              </w:rPr>
              <w:t>1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7518AAC5" w14:textId="2EF49F3A" w:rsidR="009C6C1E" w:rsidRPr="002F321B" w:rsidRDefault="009C6C1E" w:rsidP="00934138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FF0000"/>
              </w:rPr>
            </w:pPr>
            <w:r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Wireless Access Point you 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requested 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1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 xml:space="preserve">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is on End of Sales (EOL) since 30 April 2019 with End of Support </w:t>
            </w:r>
            <w:r w:rsid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(EOS)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>30 April 20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>24.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 Therefore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, Cisco only offer to sell factory remanufactured edition of the product 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AIR-CAP2702I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K9-RF</w:t>
            </w:r>
          </w:p>
          <w:p w14:paraId="0A18B506" w14:textId="6B797E71" w:rsidR="00934138" w:rsidRPr="00BB257C" w:rsidRDefault="002F321B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  <w:r w:rsidRPr="002F321B">
              <w:rPr>
                <w:rFonts w:ascii="Garamond" w:hAnsi="Garamond" w:cs="Calibri"/>
                <w:b/>
                <w:color w:val="000000" w:themeColor="text1"/>
              </w:rPr>
              <w:t xml:space="preserve">Price for the replacement product </w:t>
            </w:r>
            <w:r w:rsidRPr="002F321B">
              <w:rPr>
                <w:rFonts w:ascii="Garamond" w:hAnsi="Garamond" w:cs="Calibri"/>
                <w:b/>
                <w:color w:val="FF0000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 xml:space="preserve">K9 </w:t>
            </w:r>
            <w:r w:rsidRPr="002F321B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is also quoted in this offer 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as optional in case you </w:t>
            </w:r>
            <w:r w:rsidR="004425FD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>decide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 to replace the original requirement considering EOL and EOS</w:t>
            </w: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279C5" w14:textId="77777777" w:rsidR="00782E1B" w:rsidRDefault="00782E1B">
      <w:r>
        <w:separator/>
      </w:r>
    </w:p>
  </w:endnote>
  <w:endnote w:type="continuationSeparator" w:id="0">
    <w:p w14:paraId="451B10C1" w14:textId="77777777" w:rsidR="00782E1B" w:rsidRDefault="0078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782E1B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DF48" w14:textId="77777777" w:rsidR="00782E1B" w:rsidRDefault="00782E1B">
      <w:r>
        <w:separator/>
      </w:r>
    </w:p>
  </w:footnote>
  <w:footnote w:type="continuationSeparator" w:id="0">
    <w:p w14:paraId="5B5F12E3" w14:textId="77777777" w:rsidR="00782E1B" w:rsidRDefault="0078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B88395-5993-4294-9E05-DEC6D5AC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21</cp:revision>
  <cp:lastPrinted>2019-07-06T12:09:00Z</cp:lastPrinted>
  <dcterms:created xsi:type="dcterms:W3CDTF">2019-09-23T19:39:00Z</dcterms:created>
  <dcterms:modified xsi:type="dcterms:W3CDTF">2019-11-02T15:27:00Z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