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F657" w14:textId="77777777" w:rsidR="006F46A6" w:rsidRDefault="00000000" w:rsidP="00F75630">
      <w:pPr>
        <w:pStyle w:val="1"/>
        <w:jc w:val="center"/>
        <w:rPr>
          <w:b/>
          <w:bCs/>
          <w:rtl/>
        </w:rPr>
      </w:pPr>
      <w:bookmarkStart w:id="0" w:name="أهداف-الجودة-والمؤشرات-الرقمية"/>
      <w:r w:rsidRPr="00F75630">
        <w:rPr>
          <w:rFonts w:ascii="Arial" w:hAnsi="Arial" w:cs="Arial"/>
          <w:b/>
          <w:bCs/>
          <w:rtl/>
        </w:rPr>
        <w:t>أهداف الجودة والمؤشرات الرقمية</w:t>
      </w:r>
    </w:p>
    <w:p w14:paraId="46267DAE" w14:textId="77777777" w:rsidR="00F75630" w:rsidRPr="00F75630" w:rsidRDefault="00F75630" w:rsidP="00F75630"/>
    <w:p w14:paraId="0C15F658" w14:textId="77777777" w:rsidR="006F46A6" w:rsidRDefault="00000000" w:rsidP="00F75630">
      <w:r>
        <w:rPr>
          <w:rFonts w:ascii="Arial" w:hAnsi="Arial" w:cs="Arial"/>
          <w:rtl/>
        </w:rPr>
        <w:t>الوثيقة: | الإصدار: 2.0 (رقمي بالكامل) | نظام رافد التقني المرجع الوطني: يتوافق هذا الإجراء آلياً عبر نظام (رافد) مع معايير الحوكمة الوطنية المعتمدة من (المركز الوطني لتنمية القطاع غير الربحي - مكين) - مسار (القيادة والتخطيط)</w:t>
      </w:r>
    </w:p>
    <w:p w14:paraId="0C15F65B" w14:textId="77777777" w:rsidR="006F46A6" w:rsidRDefault="00000000" w:rsidP="00F75630">
      <w:r>
        <w:rPr>
          <w:rFonts w:ascii="Arial" w:hAnsi="Arial" w:cs="Arial"/>
          <w:rtl/>
        </w:rPr>
        <w:t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p w14:paraId="0C15F65C" w14:textId="77777777" w:rsidR="006F46A6" w:rsidRDefault="00000000" w:rsidP="00F75630">
      <w:pPr>
        <w:pStyle w:val="2"/>
      </w:pPr>
      <w:bookmarkStart w:id="1" w:name="الهدف"/>
      <w:r>
        <w:rPr>
          <w:rFonts w:ascii="Arial" w:hAnsi="Arial" w:cs="Arial"/>
          <w:rtl/>
        </w:rPr>
        <w:t>1. الهدف</w:t>
      </w:r>
    </w:p>
    <w:p w14:paraId="0C15F65D" w14:textId="77777777" w:rsidR="006F46A6" w:rsidRDefault="00000000" w:rsidP="00F75630">
      <w:r>
        <w:rPr>
          <w:rFonts w:ascii="Arial" w:hAnsi="Arial" w:cs="Arial"/>
          <w:rtl/>
        </w:rPr>
        <w:t>تحديد ومتابعة أهداف الجودة المتوافقة مع السياق المؤسسي (الآيزو/2026) بشكل رقمي لحظي باستخدام لوحات القياس في “نظام رافد التقني” بديلا عن التقارير الورقية المتقطعة.</w:t>
      </w:r>
    </w:p>
    <w:p w14:paraId="0C15F65E" w14:textId="77777777" w:rsidR="006F46A6" w:rsidRDefault="00000000" w:rsidP="00F75630">
      <w:pPr>
        <w:pStyle w:val="2"/>
      </w:pPr>
      <w:bookmarkStart w:id="2" w:name="المسار-الرقمي-في-رافد-workflow"/>
      <w:bookmarkEnd w:id="1"/>
      <w:r>
        <w:rPr>
          <w:rFonts w:ascii="Arial" w:hAnsi="Arial" w:cs="Arial"/>
          <w:rtl/>
        </w:rPr>
        <w:t>2. المسار الرقمي في رافد (Workflow)</w:t>
      </w:r>
    </w:p>
    <w:p w14:paraId="0C15F65F" w14:textId="77777777" w:rsidR="006F46A6" w:rsidRDefault="00000000" w:rsidP="00F75630">
      <w:pPr>
        <w:numPr>
          <w:ilvl w:val="0"/>
          <w:numId w:val="33"/>
        </w:numPr>
      </w:pPr>
      <w:r>
        <w:rPr>
          <w:rFonts w:ascii="Arial" w:hAnsi="Arial" w:cs="Arial"/>
          <w:rtl/>
        </w:rPr>
        <w:t>اعتماد الأهداف: تدرج أهداف الإدارات عبر شاشة “إدارة الاستراتيجية” في رافد، وتعتمد في مسار إلكتروني يمر بالإدارة التنفيذية ثم مجلس الإدارة.</w:t>
      </w:r>
    </w:p>
    <w:p w14:paraId="0C15F660" w14:textId="77777777" w:rsidR="006F46A6" w:rsidRDefault="00000000" w:rsidP="00F75630">
      <w:pPr>
        <w:numPr>
          <w:ilvl w:val="0"/>
          <w:numId w:val="33"/>
        </w:numPr>
      </w:pPr>
      <w:r>
        <w:rPr>
          <w:rFonts w:ascii="Arial" w:hAnsi="Arial" w:cs="Arial"/>
          <w:rtl/>
        </w:rPr>
        <w:t>تحديث المؤشرات: يتم قراءة المؤشرات آليا من قواعد بيانات الأقسام في رافد (مثل: منصة المساعدات، منصة الموارد البشرية، المنصة المالية).</w:t>
      </w:r>
    </w:p>
    <w:p w14:paraId="0C15F661" w14:textId="77777777" w:rsidR="006F46A6" w:rsidRDefault="00000000" w:rsidP="00F75630">
      <w:pPr>
        <w:numPr>
          <w:ilvl w:val="0"/>
          <w:numId w:val="33"/>
        </w:numPr>
      </w:pPr>
      <w:r>
        <w:rPr>
          <w:rFonts w:ascii="Arial" w:hAnsi="Arial" w:cs="Arial"/>
          <w:rtl/>
        </w:rPr>
        <w:t>التنبيهات المبكرة: يصدر النظام تنبيهات إلكترونية (Push Notifications) عند انحراف المؤشرات عن الخط المرجعي المخطط له.</w:t>
      </w:r>
    </w:p>
    <w:p w14:paraId="0C15F662" w14:textId="77777777" w:rsidR="006F46A6" w:rsidRDefault="00000000" w:rsidP="00F75630">
      <w:pPr>
        <w:pStyle w:val="2"/>
      </w:pPr>
      <w:bookmarkStart w:id="3" w:name="متطلبات-2026-المحدثة"/>
      <w:bookmarkEnd w:id="2"/>
      <w:r>
        <w:rPr>
          <w:rFonts w:ascii="Arial" w:hAnsi="Arial" w:cs="Arial"/>
          <w:rtl/>
        </w:rPr>
        <w:t>3. متطلبات 2026 المحدثة</w:t>
      </w:r>
    </w:p>
    <w:p w14:paraId="0C15F663" w14:textId="77777777" w:rsidR="006F46A6" w:rsidRDefault="00000000" w:rsidP="00F75630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التوافق الاستراتيجي: يتم ربط الأهداف رقميا بمبادرات (رؤية المملكة 2030) والخطط التشغيلية لضمان الاستدامة.</w:t>
      </w:r>
    </w:p>
    <w:p w14:paraId="0C15F664" w14:textId="77777777" w:rsidR="006F46A6" w:rsidRDefault="00000000" w:rsidP="00F75630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الثقة الرقمية وشفافية الأداء: يتيح النظام وصولا مبنيا على الصلاحيات لقيادات الجمعية والجهات الإشرافية لمتابعة الأداء الحي لتعزيز الشفافية المطلقة.</w:t>
      </w:r>
    </w:p>
    <w:p w14:paraId="0C15F665" w14:textId="77777777" w:rsidR="006F46A6" w:rsidRDefault="00000000" w:rsidP="00F75630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السلوك الأخلاقي (Clause 5.1.1): يدمج مقياس “الالتزام بمدونة السلوك” كأحد أهداف الجودة الرئيسية المراقبة آليا (مثل تتبع الشكاوى أو الإخلال بالإجراءات).</w:t>
      </w:r>
    </w:p>
    <w:p w14:paraId="0C15F666" w14:textId="77777777" w:rsidR="006F46A6" w:rsidRDefault="00000000" w:rsidP="00F75630">
      <w:pPr>
        <w:pStyle w:val="2"/>
      </w:pPr>
      <w:bookmarkStart w:id="4" w:name="المخاطر-وفرص-التحسين-clause-6.1"/>
      <w:bookmarkEnd w:id="3"/>
      <w:r>
        <w:rPr>
          <w:rFonts w:ascii="Arial" w:hAnsi="Arial" w:cs="Arial"/>
          <w:rtl/>
        </w:rPr>
        <w:t>4. المخاطر وفرص التحسين (Clause 6.1)</w:t>
      </w:r>
    </w:p>
    <w:p w14:paraId="0C15F667" w14:textId="77777777" w:rsidR="006F46A6" w:rsidRDefault="00000000" w:rsidP="00F75630">
      <w:pPr>
        <w:numPr>
          <w:ilvl w:val="0"/>
          <w:numId w:val="35"/>
        </w:numPr>
      </w:pPr>
      <w:r>
        <w:rPr>
          <w:rFonts w:ascii="Arial" w:hAnsi="Arial" w:cs="Arial"/>
          <w:rtl/>
        </w:rPr>
        <w:t>المخاطر التشغيلية: خطأ في إدخال القيم الأولية (خط الأساس). (يتم إدارتها عبر التدقيق البرمجي لقواعد البيانات وصلاحيات التعديل في رافد).</w:t>
      </w:r>
    </w:p>
    <w:p w14:paraId="0C15F668" w14:textId="77777777" w:rsidR="006F46A6" w:rsidRDefault="00000000" w:rsidP="00F75630">
      <w:pPr>
        <w:numPr>
          <w:ilvl w:val="0"/>
          <w:numId w:val="35"/>
        </w:numPr>
      </w:pPr>
      <w:r>
        <w:rPr>
          <w:rFonts w:ascii="Arial" w:hAnsi="Arial" w:cs="Arial"/>
          <w:rtl/>
        </w:rPr>
        <w:t>فرص التحسين: إدماج التحليل المتقدم للبيانات في رافد لتحليل نمط الأداء وتوقع تحقق الأهداف ربع السنوية وتوصية بإجراءات تصحيحية استباقية.</w:t>
      </w:r>
    </w:p>
    <w:p w14:paraId="0C15F669" w14:textId="77777777" w:rsidR="006F46A6" w:rsidRDefault="00000000" w:rsidP="00F75630">
      <w:pPr>
        <w:pStyle w:val="2"/>
      </w:pPr>
      <w:bookmarkStart w:id="5" w:name="المسؤولية"/>
      <w:bookmarkEnd w:id="4"/>
      <w:r>
        <w:rPr>
          <w:rFonts w:ascii="Arial" w:hAnsi="Arial" w:cs="Arial"/>
          <w:rtl/>
        </w:rPr>
        <w:t>5. المسؤولية</w:t>
      </w:r>
    </w:p>
    <w:p w14:paraId="0C15F66A" w14:textId="77777777" w:rsidR="006F46A6" w:rsidRDefault="00000000" w:rsidP="00F75630">
      <w:pPr>
        <w:numPr>
          <w:ilvl w:val="0"/>
          <w:numId w:val="36"/>
        </w:numPr>
      </w:pPr>
      <w:r>
        <w:rPr>
          <w:rFonts w:ascii="Arial" w:hAnsi="Arial" w:cs="Arial"/>
          <w:rtl/>
        </w:rPr>
        <w:t>الإشراف المباشر: مدراء الإدارات والوحدات.</w:t>
      </w:r>
    </w:p>
    <w:p w14:paraId="0C15F66B" w14:textId="77777777" w:rsidR="006F46A6" w:rsidRDefault="00000000" w:rsidP="00F75630">
      <w:pPr>
        <w:numPr>
          <w:ilvl w:val="0"/>
          <w:numId w:val="36"/>
        </w:numPr>
      </w:pPr>
      <w:r>
        <w:rPr>
          <w:rFonts w:ascii="Arial" w:hAnsi="Arial" w:cs="Arial"/>
          <w:rtl/>
        </w:rPr>
        <w:t>التقييم والتدقيق: إدارة الاستراتيجية والتميز المؤسسي (من خلال الشاشات الرقابية).</w:t>
      </w:r>
    </w:p>
    <w:p w14:paraId="0C15F66C" w14:textId="77777777" w:rsidR="006F46A6" w:rsidRDefault="00000000" w:rsidP="00F75630">
      <w:pPr>
        <w:pStyle w:val="2"/>
      </w:pPr>
      <w:bookmarkStart w:id="6" w:name="مؤشرات-الأداء-الأساسية"/>
      <w:bookmarkEnd w:id="5"/>
      <w:r>
        <w:rPr>
          <w:rFonts w:ascii="Arial" w:hAnsi="Arial" w:cs="Arial"/>
          <w:rtl/>
        </w:rPr>
        <w:lastRenderedPageBreak/>
        <w:t>6. مؤشرات الأداء الأساسية</w:t>
      </w:r>
    </w:p>
    <w:p w14:paraId="0C15F66D" w14:textId="77777777" w:rsidR="006F46A6" w:rsidRDefault="00000000" w:rsidP="00F75630">
      <w:r>
        <w:rPr>
          <w:rFonts w:ascii="Arial" w:hAnsi="Arial" w:cs="Arial"/>
          <w:rtl/>
        </w:rPr>
        <w:t>(يتم عرضها وتحديثها آليا في لوحات رافد) - الهدف الأول (المستفيدين): رفع رضا المستفيدين الموثق إلكترونيا إلى ≥ 93%. (المركز: إدارة المستفيدين). - الهدف الثاني (الاستجابة): تقليص زمن مسار الموافقة على الدعم العاجل في النظام إلى ≤ 24 ساعة. (المركز: غرفة العمليات). - الهدف الثالث (المالية): تحقيق مؤشر التمويل المستدام بقيمة 28 مليون ريال. (المركز: تنمية الموارد). - الهدف الرابع (الجودة): معدل التحول الرقمي للوثائق والإجراءات (100%). (المركز: إدارة الجودة). - الهدف الخامس (التدريب): إكمال برامج الامتثال (الآيزو والسلوك الأخلاقي) إلكترونيا لجميع العاملين. (المركز: الموارد البشرية).</w:t>
      </w:r>
      <w:bookmarkEnd w:id="0"/>
      <w:bookmarkEnd w:id="6"/>
    </w:p>
    <w:sectPr w:rsidR="006F46A6" w:rsidSect="00E92364">
      <w:headerReference w:type="default" r:id="rId7"/>
      <w:type w:val="continuous"/>
      <w:pgSz w:w="11906" w:h="16838"/>
      <w:pgMar w:top="2269" w:right="991" w:bottom="2694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00298" w14:textId="77777777" w:rsidR="00C249A8" w:rsidRDefault="00C249A8">
      <w:pPr>
        <w:spacing w:after="0" w:line="240" w:lineRule="auto"/>
      </w:pPr>
      <w:r>
        <w:separator/>
      </w:r>
    </w:p>
  </w:endnote>
  <w:endnote w:type="continuationSeparator" w:id="0">
    <w:p w14:paraId="1A47A5B3" w14:textId="77777777" w:rsidR="00C249A8" w:rsidRDefault="00C24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0B6D3" w14:textId="77777777" w:rsidR="00C249A8" w:rsidRDefault="00C249A8">
      <w:pPr>
        <w:spacing w:after="0" w:line="240" w:lineRule="auto"/>
      </w:pPr>
      <w:r>
        <w:separator/>
      </w:r>
    </w:p>
  </w:footnote>
  <w:footnote w:type="continuationSeparator" w:id="0">
    <w:p w14:paraId="335C129D" w14:textId="77777777" w:rsidR="00C249A8" w:rsidRDefault="00C24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5F66E" w14:textId="77777777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C15F66F" wp14:editId="0C15F670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4028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E623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4" w15:restartNumberingAfterBreak="0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val="num" w:pos="2160"/>
        </w:tabs>
        <w:ind w:left="2160" w:hanging="360"/>
      </w:pPr>
      <w:rPr>
        <w:rFonts w:ascii="Aptos" w:eastAsia="Aptos" w:hAnsi="Aptos" w:cs="Aria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370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46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612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7056" w:hanging="2520"/>
      </w:pPr>
      <w:rPr>
        <w:rFonts w:hint="default"/>
        <w:b/>
      </w:rPr>
    </w:lvl>
  </w:abstractNum>
  <w:abstractNum w:abstractNumId="15" w15:restartNumberingAfterBreak="0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left="200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329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494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658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82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952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116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2816" w:hanging="2520"/>
      </w:pPr>
      <w:rPr>
        <w:rFonts w:hint="default"/>
        <w:b/>
      </w:rPr>
    </w:lvl>
  </w:abstractNum>
  <w:abstractNum w:abstractNumId="20" w15:restartNumberingAfterBreak="0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left="1440" w:hanging="360"/>
      </w:pPr>
      <w:rPr>
        <w:rFonts w:ascii="Sakkal Majalla" w:eastAsia="Effra Regular" w:hAnsi="Sakkal Majalla" w:cs="Sakkal Majalla" w:hint="default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3" w15:restartNumberingAfterBreak="0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left="1800" w:hanging="36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  <w:b/>
      </w:rPr>
    </w:lvl>
  </w:abstractNum>
  <w:abstractNum w:abstractNumId="29" w15:restartNumberingAfterBreak="0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44348">
    <w:abstractNumId w:val="18"/>
  </w:num>
  <w:num w:numId="2" w16cid:durableId="1093747151">
    <w:abstractNumId w:val="22"/>
  </w:num>
  <w:num w:numId="3" w16cid:durableId="222641372">
    <w:abstractNumId w:val="8"/>
  </w:num>
  <w:num w:numId="4" w16cid:durableId="275216517">
    <w:abstractNumId w:val="26"/>
  </w:num>
  <w:num w:numId="5" w16cid:durableId="2110543166">
    <w:abstractNumId w:val="31"/>
  </w:num>
  <w:num w:numId="6" w16cid:durableId="765078252">
    <w:abstractNumId w:val="27"/>
  </w:num>
  <w:num w:numId="7" w16cid:durableId="261377897">
    <w:abstractNumId w:val="20"/>
  </w:num>
  <w:num w:numId="8" w16cid:durableId="1640262421">
    <w:abstractNumId w:val="11"/>
  </w:num>
  <w:num w:numId="9" w16cid:durableId="663632672">
    <w:abstractNumId w:val="24"/>
  </w:num>
  <w:num w:numId="10" w16cid:durableId="2057386950">
    <w:abstractNumId w:val="2"/>
  </w:num>
  <w:num w:numId="11" w16cid:durableId="690572674">
    <w:abstractNumId w:val="29"/>
  </w:num>
  <w:num w:numId="12" w16cid:durableId="2029018426">
    <w:abstractNumId w:val="17"/>
  </w:num>
  <w:num w:numId="13" w16cid:durableId="1793598581">
    <w:abstractNumId w:val="23"/>
  </w:num>
  <w:num w:numId="14" w16cid:durableId="2113744073">
    <w:abstractNumId w:val="6"/>
  </w:num>
  <w:num w:numId="15" w16cid:durableId="1401059871">
    <w:abstractNumId w:val="25"/>
  </w:num>
  <w:num w:numId="16" w16cid:durableId="205721735">
    <w:abstractNumId w:val="16"/>
  </w:num>
  <w:num w:numId="17" w16cid:durableId="1070158808">
    <w:abstractNumId w:val="13"/>
  </w:num>
  <w:num w:numId="18" w16cid:durableId="1567186463">
    <w:abstractNumId w:val="21"/>
  </w:num>
  <w:num w:numId="19" w16cid:durableId="19354960">
    <w:abstractNumId w:val="10"/>
  </w:num>
  <w:num w:numId="20" w16cid:durableId="496700305">
    <w:abstractNumId w:val="12"/>
  </w:num>
  <w:num w:numId="21" w16cid:durableId="1676880514">
    <w:abstractNumId w:val="32"/>
  </w:num>
  <w:num w:numId="22" w16cid:durableId="1705328301">
    <w:abstractNumId w:val="30"/>
  </w:num>
  <w:num w:numId="23" w16cid:durableId="2144804812">
    <w:abstractNumId w:val="15"/>
  </w:num>
  <w:num w:numId="24" w16cid:durableId="397482132">
    <w:abstractNumId w:val="5"/>
  </w:num>
  <w:num w:numId="25" w16cid:durableId="1345286757">
    <w:abstractNumId w:val="7"/>
  </w:num>
  <w:num w:numId="26" w16cid:durableId="2021420890">
    <w:abstractNumId w:val="4"/>
  </w:num>
  <w:num w:numId="27" w16cid:durableId="37945836">
    <w:abstractNumId w:val="9"/>
  </w:num>
  <w:num w:numId="28" w16cid:durableId="1511523890">
    <w:abstractNumId w:val="14"/>
  </w:num>
  <w:num w:numId="29" w16cid:durableId="1200706350">
    <w:abstractNumId w:val="19"/>
  </w:num>
  <w:num w:numId="30" w16cid:durableId="913662728">
    <w:abstractNumId w:val="28"/>
  </w:num>
  <w:num w:numId="31" w16cid:durableId="1594043844">
    <w:abstractNumId w:val="3"/>
  </w:num>
  <w:num w:numId="32" w16cid:durableId="62223270">
    <w:abstractNumId w:val="0"/>
  </w:num>
  <w:num w:numId="33" w16cid:durableId="2112433270">
    <w:abstractNumId w:val="1"/>
  </w:num>
  <w:num w:numId="34" w16cid:durableId="1148521474">
    <w:abstractNumId w:val="1"/>
  </w:num>
  <w:num w:numId="35" w16cid:durableId="2074347752">
    <w:abstractNumId w:val="1"/>
  </w:num>
  <w:num w:numId="36" w16cid:durableId="1524245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6F46A6"/>
    <w:rsid w:val="007020E5"/>
    <w:rsid w:val="00717362"/>
    <w:rsid w:val="00784DA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249A8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75630"/>
    <w:rsid w:val="00F90B54"/>
    <w:rsid w:val="00FB5DCC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15F657"/>
  <w15:docId w15:val="{801C7D27-522C-4C23-B3A0-29FF5D5F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2A8"/>
    <w:rPr>
      <w:rFonts w:cs="Times New Roman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A342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4E6E1E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6F5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342A8"/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character" w:customStyle="1" w:styleId="2Char">
    <w:name w:val="عنوان 2 Char"/>
    <w:basedOn w:val="a0"/>
    <w:link w:val="2"/>
    <w:uiPriority w:val="9"/>
    <w:semiHidden/>
    <w:rsid w:val="00A342A8"/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A342A8"/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A342A8"/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character" w:customStyle="1" w:styleId="5Char">
    <w:name w:val="عنوان 5 Char"/>
    <w:basedOn w:val="a0"/>
    <w:link w:val="5"/>
    <w:uiPriority w:val="9"/>
    <w:semiHidden/>
    <w:rsid w:val="00A342A8"/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A342A8"/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character" w:customStyle="1" w:styleId="7Char">
    <w:name w:val="عنوان 7 Char"/>
    <w:basedOn w:val="a0"/>
    <w:link w:val="7"/>
    <w:uiPriority w:val="9"/>
    <w:semiHidden/>
    <w:rsid w:val="00A342A8"/>
    <w:rPr>
      <w:rFonts w:asciiTheme="majorHAnsi" w:eastAsiaTheme="majorEastAsia" w:hAnsiTheme="majorHAnsi" w:cstheme="majorBidi"/>
      <w:color w:val="4E6E1E" w:themeColor="accent1" w:themeShade="80"/>
    </w:rPr>
  </w:style>
  <w:style w:type="character" w:customStyle="1" w:styleId="8Char">
    <w:name w:val="عنوان 8 Char"/>
    <w:basedOn w:val="a0"/>
    <w:link w:val="8"/>
    <w:uiPriority w:val="9"/>
    <w:semiHidden/>
    <w:rsid w:val="00A342A8"/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A342A8"/>
    <w:rPr>
      <w:rFonts w:asciiTheme="majorHAnsi" w:eastAsiaTheme="majorEastAsia" w:hAnsiTheme="majorHAnsi" w:cstheme="majorBidi"/>
      <w:color w:val="386F53" w:themeColor="accent6" w:themeShade="80"/>
    </w:rPr>
  </w:style>
  <w:style w:type="paragraph" w:styleId="a3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A342A8"/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Char0">
    <w:name w:val="عنوان فرعي Char"/>
    <w:basedOn w:val="a0"/>
    <w:link w:val="a4"/>
    <w:uiPriority w:val="11"/>
    <w:rsid w:val="00A342A8"/>
    <w:rPr>
      <w:rFonts w:asciiTheme="majorHAnsi" w:eastAsiaTheme="majorEastAsia" w:hAnsiTheme="majorHAnsi" w:cstheme="majorBidi"/>
    </w:rPr>
  </w:style>
  <w:style w:type="paragraph" w:styleId="a5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type="character" w:customStyle="1" w:styleId="Char1">
    <w:name w:val="اقتباس Char"/>
    <w:basedOn w:val="a0"/>
    <w:link w:val="a5"/>
    <w:uiPriority w:val="29"/>
    <w:rsid w:val="00A342A8"/>
    <w:rPr>
      <w:i/>
      <w:iCs/>
    </w:rPr>
  </w:style>
  <w:style w:type="paragraph" w:styleId="a6">
    <w:name w:val="List Paragraph"/>
    <w:basedOn w:val="a"/>
    <w:uiPriority w:val="34"/>
    <w:qFormat/>
    <w:rsid w:val="00027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42A8"/>
    <w:rPr>
      <w:b w:val="0"/>
      <w:bCs w:val="0"/>
      <w:i/>
      <w:iCs/>
      <w:color w:val="9ACD4C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customStyle="1" w:styleId="Char2">
    <w:name w:val="اقتباس مكثف Char"/>
    <w:basedOn w:val="a0"/>
    <w:link w:val="a8"/>
    <w:uiPriority w:val="30"/>
    <w:rsid w:val="00A342A8"/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styleId="a9">
    <w:name w:val="Intense Reference"/>
    <w:basedOn w:val="a0"/>
    <w:uiPriority w:val="32"/>
    <w:qFormat/>
    <w:rsid w:val="00A342A8"/>
    <w:rPr>
      <w:b/>
      <w:bCs/>
      <w:smallCaps/>
      <w:color w:val="9ACD4C" w:themeColor="accent1"/>
      <w:spacing w:val="5"/>
      <w:u w:val="single"/>
    </w:rPr>
  </w:style>
  <w:style w:type="paragraph" w:styleId="aa">
    <w:name w:val="header"/>
    <w:basedOn w:val="a"/>
    <w:link w:val="Char3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27F25"/>
  </w:style>
  <w:style w:type="paragraph" w:styleId="ab">
    <w:name w:val="footer"/>
    <w:basedOn w:val="a"/>
    <w:link w:val="Char4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27F25"/>
  </w:style>
  <w:style w:type="paragraph" w:styleId="ac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val="9ACD4C" w:themeColor="accent1"/>
      <w:spacing w:val="6"/>
    </w:rPr>
  </w:style>
  <w:style w:type="character" w:styleId="ad">
    <w:name w:val="Strong"/>
    <w:basedOn w:val="a0"/>
    <w:uiPriority w:val="22"/>
    <w:qFormat/>
    <w:rsid w:val="00A342A8"/>
    <w:rPr>
      <w:b/>
      <w:bCs/>
    </w:rPr>
  </w:style>
  <w:style w:type="character" w:styleId="ae">
    <w:name w:val="Emphasis"/>
    <w:basedOn w:val="a0"/>
    <w:uiPriority w:val="20"/>
    <w:qFormat/>
    <w:rsid w:val="00A342A8"/>
    <w:rPr>
      <w:i/>
      <w:iCs/>
    </w:rPr>
  </w:style>
  <w:style w:type="paragraph" w:styleId="af">
    <w:name w:val="No Spacing"/>
    <w:link w:val="Char5"/>
    <w:uiPriority w:val="1"/>
    <w:qFormat/>
    <w:rsid w:val="00A342A8"/>
    <w:pPr>
      <w:spacing w:after="0" w:line="240" w:lineRule="auto"/>
    </w:pPr>
    <w:rPr>
      <w:rFonts w:cs="Times New Roman"/>
      <w:lang w:bidi="ar-SA"/>
    </w:rPr>
  </w:style>
  <w:style w:type="character" w:styleId="af0">
    <w:name w:val="Subtle Emphasis"/>
    <w:basedOn w:val="a0"/>
    <w:uiPriority w:val="19"/>
    <w:qFormat/>
    <w:rsid w:val="00A342A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A342A8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A342A8"/>
    <w:rPr>
      <w:b/>
      <w:bCs/>
      <w:smallCaps/>
    </w:rPr>
  </w:style>
  <w:style w:type="paragraph" w:styleId="af3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type="character" w:customStyle="1" w:styleId="Char5">
    <w:name w:val="بلا تباعد Char"/>
    <w:basedOn w:val="a0"/>
    <w:link w:val="af"/>
    <w:uiPriority w:val="1"/>
    <w:rsid w:val="0079672C"/>
  </w:style>
  <w:style w:type="table" w:styleId="af4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  <w:rPr>
      <w:rFonts w:cs="Times New Roman"/>
      <w:lang w:bidi="ar-SA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عبد الرحمن عقيل</cp:lastModifiedBy>
  <cp:revision>3</cp:revision>
  <dcterms:created xsi:type="dcterms:W3CDTF">2026-03-03T04:16:00Z</dcterms:created>
  <dcterms:modified xsi:type="dcterms:W3CDTF">2026-04-14T09:27:00Z</dcterms:modified>
</cp:coreProperties>
</file>