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E79F" w14:textId="77777777" w:rsidR="00E36E11" w:rsidRDefault="00000000" w:rsidP="00FD5628">
      <w:pPr>
        <w:pStyle w:val="1"/>
        <w:jc w:val="center"/>
        <w:rPr>
          <w:rtl/>
        </w:rPr>
      </w:pPr>
      <w:bookmarkStart w:id="0" w:name="إدارة-المخاطر-والفرص"/>
      <w:r>
        <w:rPr>
          <w:rFonts w:ascii="Arial" w:hAnsi="Arial" w:cs="Arial"/>
          <w:rtl/>
        </w:rPr>
        <w:t>إدارة المخاطر والفرص</w:t>
      </w:r>
    </w:p>
    <w:p w14:paraId="7BC74147" w14:textId="77777777" w:rsidR="00FD5628" w:rsidRPr="00FD5628" w:rsidRDefault="00FD5628" w:rsidP="00FD5628"/>
    <w:p w14:paraId="6B36E7A0" w14:textId="77777777" w:rsidR="00E36E11" w:rsidRDefault="00000000" w:rsidP="00FD5628">
      <w:r>
        <w:rPr>
          <w:rFonts w:ascii="Arial" w:hAnsi="Arial" w:cs="Arial"/>
          <w:rtl/>
        </w:rPr>
        <w:t>الوثيقة: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(إدارة المخاطر)</w:t>
      </w:r>
    </w:p>
    <w:p w14:paraId="6B36E7A3" w14:textId="77777777" w:rsidR="00E36E11" w:rsidRDefault="00000000" w:rsidP="00FD5628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6B36E7A4" w14:textId="77777777" w:rsidR="00E36E11" w:rsidRDefault="00000000" w:rsidP="00FD5628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6B36E7A5" w14:textId="77777777" w:rsidR="00E36E11" w:rsidRDefault="00000000" w:rsidP="00FD5628">
      <w:r>
        <w:rPr>
          <w:rFonts w:ascii="Arial" w:hAnsi="Arial" w:cs="Arial"/>
          <w:rtl/>
        </w:rPr>
        <w:t>التحديد الاستباقي للتهديدات والفرص المؤسسية من خلال “تتبع رقمي دائم” في نظام رافد (Risk Register Module) بدلا من ورش العمل الورقية الموسمية، لضمان استمرارية برامج الجمعية ضمن متطلبات الآيزو/2026 كأولويات.</w:t>
      </w:r>
    </w:p>
    <w:p w14:paraId="6B36E7A6" w14:textId="77777777" w:rsidR="00E36E11" w:rsidRDefault="00000000" w:rsidP="00FD5628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6B36E7A7" w14:textId="77777777" w:rsidR="00E36E11" w:rsidRDefault="00000000" w:rsidP="00FD5628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الإبلاغ الآلي: يمكن لأي مالك عملية إدخال “حالة خطر” أو “فرصة” من خلال نموذج الإبلاغ في رافد.</w:t>
      </w:r>
    </w:p>
    <w:p w14:paraId="6B36E7A8" w14:textId="77777777" w:rsidR="00E36E11" w:rsidRDefault="00000000" w:rsidP="00FD5628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التحليل الرقمي: استخدام مصفوفة (5x5) المبرمجة مسبقا في النظام لتقييم الأثر والاحتمالية آليا وإصدار درجة الخطر.</w:t>
      </w:r>
    </w:p>
    <w:p w14:paraId="6B36E7A9" w14:textId="77777777" w:rsidR="00E36E11" w:rsidRDefault="00000000" w:rsidP="00FD5628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التصعيد الإلكتروني: تصعد المخاطر من الدرجة (حرج) مباشرة إلى لوحة القيادة (Dashboard) الخاصة بمجلس الإدارة مع تنبيه عبر الرسائل القصيرة/البريد المرتبط بالنظام.</w:t>
      </w:r>
    </w:p>
    <w:p w14:paraId="6B36E7AA" w14:textId="77777777" w:rsidR="00E36E11" w:rsidRDefault="00000000" w:rsidP="00FD5628">
      <w:pPr>
        <w:numPr>
          <w:ilvl w:val="0"/>
          <w:numId w:val="33"/>
        </w:numPr>
      </w:pPr>
      <w:r>
        <w:rPr>
          <w:rFonts w:ascii="Arial" w:hAnsi="Arial" w:cs="Arial"/>
          <w:rtl/>
        </w:rPr>
        <w:t>خطط الاستجابة: تسند خطة المعالجة كـ “مهمة إلكترونية تصحيحية” (Task) مقيدة بوقت للشخص المسؤول عبر تعقب رافد.</w:t>
      </w:r>
    </w:p>
    <w:p w14:paraId="6B36E7AB" w14:textId="77777777" w:rsidR="00E36E11" w:rsidRDefault="00000000" w:rsidP="00FD5628">
      <w:pPr>
        <w:pStyle w:val="2"/>
      </w:pPr>
      <w:bookmarkStart w:id="3" w:name="متطلبات-2026-المحدثة-clause-6.1"/>
      <w:bookmarkEnd w:id="2"/>
      <w:r>
        <w:rPr>
          <w:rFonts w:ascii="Arial" w:hAnsi="Arial" w:cs="Arial"/>
          <w:rtl/>
        </w:rPr>
        <w:t>3. متطلبات 2026 المحدثة (Clause 6.1)</w:t>
      </w:r>
    </w:p>
    <w:p w14:paraId="6B36E7AC" w14:textId="77777777" w:rsidR="00E36E11" w:rsidRDefault="00000000" w:rsidP="00FD5628">
      <w:pPr>
        <w:numPr>
          <w:ilvl w:val="0"/>
          <w:numId w:val="34"/>
        </w:numPr>
      </w:pPr>
      <w:r>
        <w:rPr>
          <w:rFonts w:ascii="Arial" w:hAnsi="Arial" w:cs="Arial"/>
          <w:rtl/>
        </w:rPr>
        <w:t>يتم الفصل جذريا في النظام بين مسارين أساسيين:</w:t>
      </w:r>
    </w:p>
    <w:p w14:paraId="6B36E7AD" w14:textId="77777777" w:rsidR="00E36E11" w:rsidRDefault="00000000" w:rsidP="00FD5628">
      <w:pPr>
        <w:numPr>
          <w:ilvl w:val="0"/>
          <w:numId w:val="34"/>
        </w:numPr>
      </w:pPr>
      <w:r>
        <w:rPr>
          <w:rFonts w:ascii="Arial" w:hAnsi="Arial" w:cs="Arial"/>
          <w:rtl/>
        </w:rPr>
        <w:t>المخاطر التشغيلية: مثل اختراق أمن البيانات، أو انقطاع التمويل، وتدار عبر محرك “المخاطر” في رافد.</w:t>
      </w:r>
    </w:p>
    <w:p w14:paraId="6B36E7AE" w14:textId="77777777" w:rsidR="00E36E11" w:rsidRDefault="00000000" w:rsidP="00FD5628">
      <w:pPr>
        <w:numPr>
          <w:ilvl w:val="0"/>
          <w:numId w:val="34"/>
        </w:numPr>
      </w:pPr>
      <w:r>
        <w:rPr>
          <w:rFonts w:ascii="Arial" w:hAnsi="Arial" w:cs="Arial"/>
          <w:rtl/>
        </w:rPr>
        <w:t>فرص التحسين: مثل تبني تكنولوجيا مالية جديدة (FinTech) لتسهيل التبرعات، وتدار عبر محرك “الفرص والابتكار” في النظام.</w:t>
      </w:r>
    </w:p>
    <w:p w14:paraId="6B36E7AF" w14:textId="77777777" w:rsidR="00E36E11" w:rsidRDefault="00000000" w:rsidP="00FD5628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الرقمية: سجلات المخاطر والفرص تعتبر عالية السرية ومحكومة بصلاحيات دخول مشفرة لا تسمح بالحذف أو إخفاء السجلات التاريخية للجمعية.</w:t>
      </w:r>
    </w:p>
    <w:p w14:paraId="6B36E7B0" w14:textId="77777777" w:rsidR="00E36E11" w:rsidRDefault="00000000" w:rsidP="00FD5628">
      <w:pPr>
        <w:pStyle w:val="2"/>
      </w:pPr>
      <w:bookmarkStart w:id="4" w:name="المسؤولية"/>
      <w:bookmarkEnd w:id="3"/>
      <w:r>
        <w:rPr>
          <w:rFonts w:ascii="Arial" w:hAnsi="Arial" w:cs="Arial"/>
          <w:rtl/>
        </w:rPr>
        <w:t>4. المسؤولية</w:t>
      </w:r>
    </w:p>
    <w:p w14:paraId="6B36E7B1" w14:textId="77777777" w:rsidR="00E36E11" w:rsidRDefault="00000000" w:rsidP="00FD5628">
      <w:pPr>
        <w:numPr>
          <w:ilvl w:val="0"/>
          <w:numId w:val="35"/>
        </w:numPr>
      </w:pPr>
      <w:r>
        <w:rPr>
          <w:rFonts w:ascii="Arial" w:hAnsi="Arial" w:cs="Arial"/>
          <w:rtl/>
        </w:rPr>
        <w:t>الاعتماد والمراقبة: وحدة إدارة المخاطر، والإدارة التنفيذية، ومجلس الإدارة للتصعيد.</w:t>
      </w:r>
    </w:p>
    <w:p w14:paraId="6B36E7B2" w14:textId="77777777" w:rsidR="00E36E11" w:rsidRDefault="00000000" w:rsidP="00FD5628">
      <w:pPr>
        <w:numPr>
          <w:ilvl w:val="0"/>
          <w:numId w:val="35"/>
        </w:numPr>
      </w:pPr>
      <w:r>
        <w:rPr>
          <w:rFonts w:ascii="Arial" w:hAnsi="Arial" w:cs="Arial"/>
          <w:rtl/>
        </w:rPr>
        <w:t>تحديد ومتابعة المعالجة: مالكو العمليات عبر النوافذ المخصصة لهم في رافد.</w:t>
      </w:r>
    </w:p>
    <w:p w14:paraId="6B36E7B3" w14:textId="77777777" w:rsidR="00E36E11" w:rsidRDefault="00000000" w:rsidP="00FD5628">
      <w:pPr>
        <w:pStyle w:val="2"/>
      </w:pPr>
      <w:bookmarkStart w:id="5" w:name="مؤشرات-الأداء-الأساسية"/>
      <w:bookmarkEnd w:id="4"/>
      <w:r>
        <w:rPr>
          <w:rFonts w:ascii="Arial" w:hAnsi="Arial" w:cs="Arial"/>
          <w:rtl/>
        </w:rPr>
        <w:t>5. مؤشرات الأداء الأساسية</w:t>
      </w:r>
    </w:p>
    <w:p w14:paraId="6B36E7B4" w14:textId="77777777" w:rsidR="00E36E11" w:rsidRDefault="00000000" w:rsidP="00FD5628">
      <w:pPr>
        <w:numPr>
          <w:ilvl w:val="0"/>
          <w:numId w:val="36"/>
        </w:numPr>
      </w:pPr>
      <w:r>
        <w:rPr>
          <w:rFonts w:ascii="Arial" w:hAnsi="Arial" w:cs="Arial"/>
          <w:rtl/>
        </w:rPr>
        <w:t>الوقت المستغرق لإرسال خطة الاستجابة للمخاطر المرتفعة عبر النظام (أقل من 60 يوما).</w:t>
      </w:r>
    </w:p>
    <w:p w14:paraId="6B36E7B5" w14:textId="77777777" w:rsidR="00E36E11" w:rsidRDefault="00000000" w:rsidP="00FD5628">
      <w:pPr>
        <w:numPr>
          <w:ilvl w:val="0"/>
          <w:numId w:val="36"/>
        </w:numPr>
      </w:pPr>
      <w:r>
        <w:rPr>
          <w:rFonts w:ascii="Arial" w:hAnsi="Arial" w:cs="Arial"/>
          <w:rtl/>
        </w:rPr>
        <w:t>نسبة المخاطر المعالجة مقارنة بالمكتشفة خلال الربع المالي.</w:t>
      </w:r>
    </w:p>
    <w:p w14:paraId="6B36E7B6" w14:textId="77777777" w:rsidR="00E36E11" w:rsidRDefault="00000000" w:rsidP="00FD5628">
      <w:pPr>
        <w:numPr>
          <w:ilvl w:val="0"/>
          <w:numId w:val="36"/>
        </w:numPr>
      </w:pPr>
      <w:r>
        <w:rPr>
          <w:rFonts w:ascii="Arial" w:hAnsi="Arial" w:cs="Arial"/>
          <w:rtl/>
        </w:rPr>
        <w:t>عدد فرص التحسين المستثمرة والمحولة لمبادرات فعلية عبر منصة رافد.</w:t>
      </w:r>
      <w:bookmarkEnd w:id="0"/>
      <w:bookmarkEnd w:id="5"/>
    </w:p>
    <w:sectPr w:rsidR="00E36E11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BA1A" w14:textId="77777777" w:rsidR="00892D57" w:rsidRDefault="00892D57">
      <w:pPr>
        <w:spacing w:after="0" w:line="240" w:lineRule="auto"/>
      </w:pPr>
      <w:r>
        <w:separator/>
      </w:r>
    </w:p>
  </w:endnote>
  <w:endnote w:type="continuationSeparator" w:id="0">
    <w:p w14:paraId="6FE0ADD8" w14:textId="77777777" w:rsidR="00892D57" w:rsidRDefault="00892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0620" w14:textId="77777777" w:rsidR="00892D57" w:rsidRDefault="00892D57">
      <w:pPr>
        <w:spacing w:after="0" w:line="240" w:lineRule="auto"/>
      </w:pPr>
      <w:r>
        <w:separator/>
      </w:r>
    </w:p>
  </w:footnote>
  <w:footnote w:type="continuationSeparator" w:id="0">
    <w:p w14:paraId="2F729DA0" w14:textId="77777777" w:rsidR="00892D57" w:rsidRDefault="00892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6E7B7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B36E7B8" wp14:editId="6B36E7B9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C8C3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FE13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2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734089905">
    <w:abstractNumId w:val="0"/>
  </w:num>
  <w:num w:numId="33" w16cid:durableId="1068848137">
    <w:abstractNumId w:val="1"/>
  </w:num>
  <w:num w:numId="34" w16cid:durableId="1604679623">
    <w:abstractNumId w:val="1"/>
  </w:num>
  <w:num w:numId="35" w16cid:durableId="409694465">
    <w:abstractNumId w:val="1"/>
  </w:num>
  <w:num w:numId="36" w16cid:durableId="1056244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17362"/>
    <w:rsid w:val="0079672C"/>
    <w:rsid w:val="00796F13"/>
    <w:rsid w:val="00850301"/>
    <w:rsid w:val="00866CE9"/>
    <w:rsid w:val="00892D57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36E11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D5628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36E79F"/>
  <w15:docId w15:val="{801C7D27-522C-4C23-B3A0-29FF5D5F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2</cp:revision>
  <dcterms:created xsi:type="dcterms:W3CDTF">2026-03-03T04:16:00Z</dcterms:created>
  <dcterms:modified xsi:type="dcterms:W3CDTF">2026-04-14T09:30:00Z</dcterms:modified>
</cp:coreProperties>
</file>