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02A0" w14:textId="77777777" w:rsidR="006A0E61" w:rsidRDefault="00000000" w:rsidP="00AA7D00">
      <w:pPr>
        <w:pStyle w:val="1"/>
        <w:jc w:val="center"/>
        <w:rPr>
          <w:rtl/>
        </w:rPr>
      </w:pPr>
      <w:bookmarkStart w:id="0" w:name="ميثاق-مجلس-الإدارة-واللجان-gov-001-2026"/>
      <w:r>
        <w:rPr>
          <w:rFonts w:ascii="Arial" w:hAnsi="Arial" w:cs="Arial"/>
          <w:rtl/>
        </w:rPr>
        <w:t>ميثاق مجلس الإدارة واللجان (GOV-001-2026)</w:t>
      </w:r>
    </w:p>
    <w:p w14:paraId="230D834F" w14:textId="77777777" w:rsidR="00AA7D00" w:rsidRPr="00AA7D00" w:rsidRDefault="00AA7D00" w:rsidP="00AA7D00"/>
    <w:p w14:paraId="61B702A2" w14:textId="7AE0106D" w:rsidR="006A0E61" w:rsidRDefault="00000000" w:rsidP="00AA7D00">
      <w:r>
        <w:rPr>
          <w:rFonts w:ascii="Arial" w:hAnsi="Arial" w:cs="Arial"/>
          <w:rtl/>
        </w:rPr>
        <w:t>الوثيقة: GOV-001-2026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(حوكمة مجلس الإدارة واللجان)</w:t>
      </w:r>
    </w:p>
    <w:p w14:paraId="61B702A3" w14:textId="5E94DAE9" w:rsidR="006A0E61" w:rsidRDefault="006A0E61" w:rsidP="00AA7D00"/>
    <w:p w14:paraId="61B702A4" w14:textId="77777777" w:rsidR="006A0E61" w:rsidRDefault="00000000" w:rsidP="00AA7D00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61B702A5" w14:textId="77777777" w:rsidR="006A0E61" w:rsidRDefault="00000000" w:rsidP="00AA7D00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61B702A6" w14:textId="77777777" w:rsidR="006A0E61" w:rsidRDefault="00000000" w:rsidP="00AA7D00">
      <w:r>
        <w:rPr>
          <w:rFonts w:ascii="Arial" w:hAnsi="Arial" w:cs="Arial"/>
          <w:rtl/>
        </w:rPr>
        <w:t>أتمتة منظومة عمل وإدارة مجالس الإدارة ولجانها المنبثقة، بحيث يتم توثيق الاجتماعات، التصويت على القرارات، ومتابعة المهام العليا للجمعية مركزيا وبشكل موثق وقابل للمساءلة عبر “نظام رافد التقني”.</w:t>
      </w:r>
    </w:p>
    <w:p w14:paraId="61B702A7" w14:textId="77777777" w:rsidR="006A0E61" w:rsidRDefault="00000000" w:rsidP="00AA7D00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61B702A8" w14:textId="2E6D42DA" w:rsidR="006A0E61" w:rsidRDefault="00000000" w:rsidP="00AA7D00">
      <w:pPr>
        <w:numPr>
          <w:ilvl w:val="0"/>
          <w:numId w:val="33"/>
        </w:numPr>
      </w:pPr>
      <w:r>
        <w:rPr>
          <w:rFonts w:ascii="Arial" w:hAnsi="Arial" w:cs="Arial"/>
          <w:rtl/>
        </w:rPr>
        <w:t xml:space="preserve">دعوات الانعقاد: ترسل الدعوات وجداول </w:t>
      </w:r>
      <w:r w:rsidR="00DF4CCA">
        <w:rPr>
          <w:rFonts w:ascii="Arial" w:hAnsi="Arial" w:cs="Arial" w:hint="cs"/>
          <w:rtl/>
        </w:rPr>
        <w:t>الأعمال للأعضاء</w:t>
      </w:r>
      <w:r>
        <w:rPr>
          <w:rFonts w:ascii="Arial" w:hAnsi="Arial" w:cs="Arial"/>
          <w:rtl/>
        </w:rPr>
        <w:t xml:space="preserve"> عبر لوحة أعضاء المجلس</w:t>
      </w:r>
      <w:r w:rsidR="00612F4F">
        <w:rPr>
          <w:rFonts w:ascii="Arial" w:hAnsi="Arial" w:cs="Arial" w:hint="cs"/>
          <w:rtl/>
        </w:rPr>
        <w:t xml:space="preserve"> والاجتماعات </w:t>
      </w:r>
      <w:r>
        <w:rPr>
          <w:rFonts w:ascii="Arial" w:hAnsi="Arial" w:cs="Arial"/>
          <w:rtl/>
        </w:rPr>
        <w:t xml:space="preserve"> في رافد لإبداء الملاحظات والتأكيد المسبق.</w:t>
      </w:r>
    </w:p>
    <w:p w14:paraId="61B702A9" w14:textId="77777777" w:rsidR="006A0E61" w:rsidRDefault="00000000" w:rsidP="00AA7D00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التصويت الإلكتروني: في حال تعذر حضور عضو ما (أو عند القرارات التمريرية)، يطرح القرار عبر وحدة (التصويت الرقمي) في رافد، ويصوت العضو بصلاحياته الأمنية.</w:t>
      </w:r>
    </w:p>
    <w:p w14:paraId="61B702AA" w14:textId="108E2D38" w:rsidR="006A0E61" w:rsidRDefault="00000000" w:rsidP="00AA7D00">
      <w:pPr>
        <w:numPr>
          <w:ilvl w:val="0"/>
          <w:numId w:val="33"/>
        </w:numPr>
      </w:pPr>
      <w:r>
        <w:rPr>
          <w:rFonts w:ascii="Arial" w:hAnsi="Arial" w:cs="Arial"/>
          <w:rtl/>
        </w:rPr>
        <w:t xml:space="preserve">التوثيق اللحظي: تصاغ المحاضر خلال الاجتماع وتعتمد برقم (OTP) أو توقيع </w:t>
      </w:r>
      <w:r w:rsidR="00484318">
        <w:rPr>
          <w:rFonts w:ascii="Arial" w:hAnsi="Arial" w:cs="Arial" w:hint="cs"/>
          <w:rtl/>
        </w:rPr>
        <w:t>حي للحاضرين بتوقيع حي او</w:t>
      </w:r>
      <w:r>
        <w:rPr>
          <w:rFonts w:ascii="Arial" w:hAnsi="Arial" w:cs="Arial"/>
          <w:rtl/>
        </w:rPr>
        <w:t>رقمي من كل عضو قبل مغادرة الاجتماع لضمان الدقة وتفادي الروتين الورقي.</w:t>
      </w:r>
    </w:p>
    <w:p w14:paraId="61B702AB" w14:textId="77777777" w:rsidR="006A0E61" w:rsidRDefault="00000000" w:rsidP="00AA7D00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61B702AC" w14:textId="77777777" w:rsidR="006A0E61" w:rsidRDefault="00000000" w:rsidP="00AA7D00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الشفافية والسلوك الأخلاقي (Clause 5.1.1): يوقع جميع الأعضاء على (مدونة السلوك وسياسة تعارض المصالح) عبر ملفاتهم الشخصية في نظام رافد.</w:t>
      </w:r>
    </w:p>
    <w:p w14:paraId="61B702AD" w14:textId="77777777" w:rsidR="006A0E61" w:rsidRDefault="00000000" w:rsidP="00AA7D00">
      <w:pPr>
        <w:numPr>
          <w:ilvl w:val="0"/>
          <w:numId w:val="34"/>
        </w:numPr>
      </w:pPr>
      <w:r>
        <w:rPr>
          <w:rFonts w:ascii="Arial" w:hAnsi="Arial" w:cs="Arial"/>
          <w:rtl/>
        </w:rPr>
        <w:t>تضارب المصالح الآلي: في حالة اتخاذ قرار مالي يخص جهة مرتبطة بأحد أعضاء المجلس، يطلق رافد حظرا آليا يمنع العضو المرتبط من التصويت (Conflict of Interest Blocker).</w:t>
      </w:r>
    </w:p>
    <w:p w14:paraId="61B702AE" w14:textId="77777777" w:rsidR="006A0E61" w:rsidRDefault="00000000" w:rsidP="00AA7D00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الرقمية: صلاحيات أعضاء المجلس تتيح لهم “قراءة” المؤشرات الحية للعمليات فقط دون إمكانية التعديل (Read-Only dashboards)، لحمايتهم من المسؤولية التشغيلية الدقيقة.</w:t>
      </w:r>
    </w:p>
    <w:p w14:paraId="61B702AF" w14:textId="77777777" w:rsidR="006A0E61" w:rsidRDefault="00000000" w:rsidP="00AA7D00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61B702B0" w14:textId="77777777" w:rsidR="006A0E61" w:rsidRDefault="00000000" w:rsidP="00AA7D00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تفويض عضو لجهاز التابلت الخاص به لشخص آخر بالخطأ. (تحل بتشترط وجود مصادقة ثنائية 2FA أو بصمة الوجه للاعتمادات الكبرى في النظام).</w:t>
      </w:r>
    </w:p>
    <w:p w14:paraId="61B702B1" w14:textId="77777777" w:rsidR="006A0E61" w:rsidRDefault="00000000" w:rsidP="00AA7D00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الربط الآلي لآراء الأعضاء وقراراتهم بأهداف رؤية الجمعية (Strategic Alignment Tracker) لتوضيح أثر كل قرار.</w:t>
      </w:r>
    </w:p>
    <w:p w14:paraId="61B702B2" w14:textId="77777777" w:rsidR="006A0E61" w:rsidRDefault="00000000" w:rsidP="00AA7D00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61B702B3" w14:textId="77777777" w:rsidR="006A0E61" w:rsidRDefault="00000000" w:rsidP="00AA7D00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الإدارة الشاملة: أمين سر المجلس (عبر لوحة السكرتير في رافد).</w:t>
      </w:r>
    </w:p>
    <w:p w14:paraId="61B702B4" w14:textId="77777777" w:rsidR="006A0E61" w:rsidRDefault="00000000" w:rsidP="00AA7D00">
      <w:pPr>
        <w:numPr>
          <w:ilvl w:val="0"/>
          <w:numId w:val="36"/>
        </w:numPr>
      </w:pPr>
      <w:r>
        <w:rPr>
          <w:rFonts w:ascii="Arial" w:hAnsi="Arial" w:cs="Arial"/>
          <w:rtl/>
        </w:rPr>
        <w:lastRenderedPageBreak/>
        <w:t>الاعتماد والمشاركة: رئيس وأعضاء المجلس.</w:t>
      </w:r>
    </w:p>
    <w:p w14:paraId="61B702B5" w14:textId="77777777" w:rsidR="006A0E61" w:rsidRDefault="00000000" w:rsidP="00AA7D00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t>6. مؤشرات الأداء الأساسية</w:t>
      </w:r>
    </w:p>
    <w:p w14:paraId="61B702B6" w14:textId="77777777" w:rsidR="006A0E61" w:rsidRDefault="00000000" w:rsidP="00AA7D00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توثيق اجتماعات اللجان وقرارات الجمعية العمومية والمجالس عبر نظام رافد (100%).</w:t>
      </w:r>
    </w:p>
    <w:p w14:paraId="61B702B7" w14:textId="77777777" w:rsidR="006A0E61" w:rsidRDefault="00000000" w:rsidP="00AA7D00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قرارات المجلس التي أحيلت كمهام تنفيذية وتم بدء العمل عليها خلال 24 ساعة (المستهدف &gt; 95%).</w:t>
      </w:r>
      <w:bookmarkEnd w:id="0"/>
      <w:bookmarkEnd w:id="6"/>
    </w:p>
    <w:sectPr w:rsidR="006A0E61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E338" w14:textId="77777777" w:rsidR="00F80B0D" w:rsidRDefault="00F80B0D">
      <w:pPr>
        <w:spacing w:after="0" w:line="240" w:lineRule="auto"/>
      </w:pPr>
      <w:r>
        <w:separator/>
      </w:r>
    </w:p>
  </w:endnote>
  <w:endnote w:type="continuationSeparator" w:id="0">
    <w:p w14:paraId="5AA22ABC" w14:textId="77777777" w:rsidR="00F80B0D" w:rsidRDefault="00F80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A91B" w14:textId="77777777" w:rsidR="00F80B0D" w:rsidRDefault="00F80B0D">
      <w:pPr>
        <w:spacing w:after="0" w:line="240" w:lineRule="auto"/>
      </w:pPr>
      <w:r>
        <w:separator/>
      </w:r>
    </w:p>
  </w:footnote>
  <w:footnote w:type="continuationSeparator" w:id="0">
    <w:p w14:paraId="2031D114" w14:textId="77777777" w:rsidR="00F80B0D" w:rsidRDefault="00F80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02B8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1B702B9" wp14:editId="61B702BA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5C27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74B0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959AC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5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6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1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30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9"/>
  </w:num>
  <w:num w:numId="2" w16cid:durableId="1093747151">
    <w:abstractNumId w:val="23"/>
  </w:num>
  <w:num w:numId="3" w16cid:durableId="222641372">
    <w:abstractNumId w:val="9"/>
  </w:num>
  <w:num w:numId="4" w16cid:durableId="275216517">
    <w:abstractNumId w:val="27"/>
  </w:num>
  <w:num w:numId="5" w16cid:durableId="2110543166">
    <w:abstractNumId w:val="32"/>
  </w:num>
  <w:num w:numId="6" w16cid:durableId="765078252">
    <w:abstractNumId w:val="28"/>
  </w:num>
  <w:num w:numId="7" w16cid:durableId="261377897">
    <w:abstractNumId w:val="21"/>
  </w:num>
  <w:num w:numId="8" w16cid:durableId="1640262421">
    <w:abstractNumId w:val="12"/>
  </w:num>
  <w:num w:numId="9" w16cid:durableId="663632672">
    <w:abstractNumId w:val="25"/>
  </w:num>
  <w:num w:numId="10" w16cid:durableId="2057386950">
    <w:abstractNumId w:val="2"/>
  </w:num>
  <w:num w:numId="11" w16cid:durableId="690572674">
    <w:abstractNumId w:val="30"/>
  </w:num>
  <w:num w:numId="12" w16cid:durableId="2029018426">
    <w:abstractNumId w:val="18"/>
  </w:num>
  <w:num w:numId="13" w16cid:durableId="1793598581">
    <w:abstractNumId w:val="24"/>
  </w:num>
  <w:num w:numId="14" w16cid:durableId="2113744073">
    <w:abstractNumId w:val="7"/>
  </w:num>
  <w:num w:numId="15" w16cid:durableId="1401059871">
    <w:abstractNumId w:val="26"/>
  </w:num>
  <w:num w:numId="16" w16cid:durableId="205721735">
    <w:abstractNumId w:val="17"/>
  </w:num>
  <w:num w:numId="17" w16cid:durableId="1070158808">
    <w:abstractNumId w:val="14"/>
  </w:num>
  <w:num w:numId="18" w16cid:durableId="1567186463">
    <w:abstractNumId w:val="22"/>
  </w:num>
  <w:num w:numId="19" w16cid:durableId="19354960">
    <w:abstractNumId w:val="11"/>
  </w:num>
  <w:num w:numId="20" w16cid:durableId="496700305">
    <w:abstractNumId w:val="13"/>
  </w:num>
  <w:num w:numId="21" w16cid:durableId="1676880514">
    <w:abstractNumId w:val="33"/>
  </w:num>
  <w:num w:numId="22" w16cid:durableId="1705328301">
    <w:abstractNumId w:val="31"/>
  </w:num>
  <w:num w:numId="23" w16cid:durableId="2144804812">
    <w:abstractNumId w:val="16"/>
  </w:num>
  <w:num w:numId="24" w16cid:durableId="397482132">
    <w:abstractNumId w:val="6"/>
  </w:num>
  <w:num w:numId="25" w16cid:durableId="1345286757">
    <w:abstractNumId w:val="8"/>
  </w:num>
  <w:num w:numId="26" w16cid:durableId="2021420890">
    <w:abstractNumId w:val="5"/>
  </w:num>
  <w:num w:numId="27" w16cid:durableId="37945836">
    <w:abstractNumId w:val="10"/>
  </w:num>
  <w:num w:numId="28" w16cid:durableId="1511523890">
    <w:abstractNumId w:val="15"/>
  </w:num>
  <w:num w:numId="29" w16cid:durableId="1200706350">
    <w:abstractNumId w:val="20"/>
  </w:num>
  <w:num w:numId="30" w16cid:durableId="913662728">
    <w:abstractNumId w:val="29"/>
  </w:num>
  <w:num w:numId="31" w16cid:durableId="1594043844">
    <w:abstractNumId w:val="4"/>
  </w:num>
  <w:num w:numId="32" w16cid:durableId="192887735">
    <w:abstractNumId w:val="0"/>
  </w:num>
  <w:num w:numId="33" w16cid:durableId="21064900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09328714">
    <w:abstractNumId w:val="1"/>
  </w:num>
  <w:num w:numId="35" w16cid:durableId="932399986">
    <w:abstractNumId w:val="1"/>
  </w:num>
  <w:num w:numId="36" w16cid:durableId="998188218">
    <w:abstractNumId w:val="1"/>
  </w:num>
  <w:num w:numId="37" w16cid:durableId="1957060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84318"/>
    <w:rsid w:val="004C05B9"/>
    <w:rsid w:val="004C6EA6"/>
    <w:rsid w:val="004F0FB9"/>
    <w:rsid w:val="004F70B2"/>
    <w:rsid w:val="00513F25"/>
    <w:rsid w:val="005B199B"/>
    <w:rsid w:val="00612F4F"/>
    <w:rsid w:val="00640DE4"/>
    <w:rsid w:val="00642DEF"/>
    <w:rsid w:val="0065425C"/>
    <w:rsid w:val="00672F65"/>
    <w:rsid w:val="006A0E61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A7D00"/>
    <w:rsid w:val="00AB4E2C"/>
    <w:rsid w:val="00AD42A7"/>
    <w:rsid w:val="00AD5AE5"/>
    <w:rsid w:val="00AF5D80"/>
    <w:rsid w:val="00B02083"/>
    <w:rsid w:val="00B03083"/>
    <w:rsid w:val="00B367A5"/>
    <w:rsid w:val="00BB610D"/>
    <w:rsid w:val="00C63E06"/>
    <w:rsid w:val="00CE4A60"/>
    <w:rsid w:val="00CF478B"/>
    <w:rsid w:val="00D163E7"/>
    <w:rsid w:val="00D22BB3"/>
    <w:rsid w:val="00D45ECB"/>
    <w:rsid w:val="00D54A9A"/>
    <w:rsid w:val="00D56500"/>
    <w:rsid w:val="00DE76FE"/>
    <w:rsid w:val="00DF4CCA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80B0D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B702A0"/>
  <w15:docId w15:val="{03BA23EF-94F1-44C1-925E-9562AD69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6</cp:revision>
  <dcterms:created xsi:type="dcterms:W3CDTF">2026-03-03T04:16:00Z</dcterms:created>
  <dcterms:modified xsi:type="dcterms:W3CDTF">2026-04-14T08:48:00Z</dcterms:modified>
</cp:coreProperties>
</file>