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أجندة-مراجعة-الإدارة-mr-001-2026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أجندة مراجعة الإدارة (MR-001-2026)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MR-001-2026 | الإصدار: 2.0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 الوطني: يتوافق هذا الإجراء آلياً عبر نظام (رافد) مع معايير الحوكمة الوطنية المعتمدة من (المركز الوطني لتنمية القطاع غير الربحي - مكين) - مسار (القيادة وتقييم الأداء)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تحويل اجتماعات مراجعة الإدارة من اجتماعات لمناقشة ملفات ورقية قديمة إلى (Data-Driven Meetings) تعتمد على استعراض لوحات القيادة الحية للجمعية من 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لاتخاذ قرارات استراتيجية مبنية على بيانات موثوقة (الآيزو/2026).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التحضير الآلي: قبل موعد الاجتماع المجدول في رافد، يقوم النظام بتوليد تقرير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“أداء المؤسسة”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آليا (يجمع بيانات من المالية، المستفيدين، الشكاوى، والتدقيق) ويرسله كنسخة للقراءة لأعضاء الإدارة التنفيذية.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الاجتماع: يعقد الاجتماع وتستعرض شاشات رافد لتحليل الموقف (لا توجد عروض تقديمية منفصلة Powالتقنيoint، بل Dashboard مباشر).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مخرجات الاجتماع: تسجل القرارات والمهام فورا من قبل أمين السر عبر شاشة الاجتماعات المدمجة في رافد، وتربط فورا بالمسؤولين المعنيين (Assign Tasks) مع تحديد تواريخ الاستحقاق.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القيادة الرقمية: يثبت التزام الإدارة العليا (Clause 5) من خلال بصمتهم وموافقاتهم الرقمية الموثقة على حزم القرارات في سجلات رافد.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 والاستدامة: يضمن رافد مراجعة منهجيات الإدارة المتعلقة بتكافؤ الفرص في تقديم الخدمات وأثر عمليات الجمعية البيئي/المالي عبر مؤشرات الأداء اللحظية، وتلغى تماما ملفات الاجتماعات المطبوعة.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انقطاع النظام أثناء وقت المراجعة. (تتم طباعة نسخة PDF استثنائية من التقرير قبل الاجتماع بيوم كإجراء BCP).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استخدام تقارير الـ (Business Intelligence - BI) الملحقة برافد لتوقع اتجاهات التبرعات وحاجات المستفيدين للعام القادم.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الاعتماد والمراجعة: المدير التنفيذي (أو مجلس الإدارة في المراجعة النصف سنوية العليا).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التحفيز والإعداد الرقمي: مدير الجودة والتميز المؤسسي.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المهام المنفذة والناتجة من المراجعات السابقة والمغلقة في النظام عبر مسارات رافد (المستهدف &gt; 90%).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توافر البيانات الحية أثناء المراجعة دون الحاجة للرجوع للسجلات اليدوية أو الموظفين.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2026-03-03T04:16:12Z</dcterms:created>
  <dcterms:modified xsi:type="dcterms:W3CDTF">2026-03-03T04:16:12Z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