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تقرير-التدقيق-الداخلي-الرقمي-ia-002-2026"/>
    <w:p>
      <w:pPr>
        <w:pStyle w:val="1"/>
        <w:bidi w:val="1"/>
        <w:jc w:val="right"/>
      </w:pPr>
      <w:r>
        <w:rPr>
          <w:rFonts w:cs="Arial" w:ascii="Arial" w:hAnsi="Arial"/>
          <w:rtl/>
        </w:rPr>
        <w:t xml:space="preserve">تقرير التدقيق الداخلي الرقمي (IA-002-2026)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الوثيقة: IA-002-2026 | الإصدار: 2.0 (رقمي بالكامل) | نظام رافد التقني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المرجع الوطني: يتوافق هذا الإجراء آلياً عبر نظام (رافد) مع معايير الحوكمة الوطنية المعتمدة من (المركز الوطني لتنمية القطاع غير الربحي - مكين) - مسار (الامتثال والرقابة المباشرة)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 المعرفة التنظيمية وأدلة التشغيل الخاصة بهذه الوثيقة معتمدة ومؤتمتة كليا بنسبة 100% في نظام رافد التقني. المرجع التنفيذي الوحيد للتدريب والتطبيق هو الأدلة المرئية المدمجة (فيديوهات رافد) ومسارات العمل الإجبارية . يمنع استحداث أو استخدام أي أدلة نصية، نماذج ورقية، أو شروحات يدوية مساندة لهذه الوثيقة.</w:t>
      </w:r>
    </w:p>
    <w:bookmarkStart w:id="16" w:name="الهدف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1. الهدف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استبدال التقارير النصية الإنشائية بنموذج (Dash-Report) تفاعلي يعرض نتائج التدقيق مباشرة لمتخذي القرار في نظام رافد مع إغلاق الفجوات عبر إجراءات رقمية قابلة للتتبع.</w:t>
      </w:r>
    </w:p>
    <w:bookmarkEnd w:id="16"/>
    <w:bookmarkStart w:id="17" w:name="المسار-الرقمي-في-رافد-workflow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2. المسار الرقمي في رافد (Workflow)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توليد التقرير الآلي (Auto-Generation): يعبئ المدقق قائمة التحقق الذكية في رافد، ويقوم النظام آليا بتجميع الملاحظات وتخريج التقرير بصيغته النهائية (بدون الحاجة لبرنامج Word).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الربط بنقاط عدم المطابقة: كل ملاحظة تقيم بـ (عدم مطابقة NC) تطلق آليا بطاقة أو أمر عمل رقمي يرسل عبر رافد لمالك العملية للرد والإغلاق.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اعتماد التقرير: يراجع مدير الجودة التقرير رقميا ويعتمده ليدخل مباشرة ضمن أرشيف الإدارة العليا ويغذي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“لوحة قياس الجودة المؤسسية”</w:t>
      </w:r>
      <w:r>
        <w:rPr>
          <w:rFonts w:cs="Arial" w:ascii="Arial" w:hAnsi="Arial"/>
          <w:rtl/>
        </w:rPr>
        <w:t xml:space="preserve">.</w:t>
      </w:r>
    </w:p>
    <w:bookmarkEnd w:id="17"/>
    <w:bookmarkStart w:id="18" w:name="متطلبات-2026-المحدث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3. متطلبات 2026 المحدثة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الاستدامة (Paperless): لا توضع توقيعات حبرية إطلاقا؛ التوقيع يتم بتصديق رقمي (Digital Verification) مع ختم زمني آلي من رافد لكل من المدقق والجهة المدقق عليها.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الثقة الرقمية والسلوك الأخلاقي: التقرير يعالج بيانات محجوبة الهوية للمستفيدين إذا ذكرت حالات (Redacting PIIs)، ويسجل بدقة أي محاولة للتأثير على نتيجة التدقيق أو التلاعب بها كبند نقض أخلاقي.</w:t>
      </w:r>
    </w:p>
    <w:bookmarkEnd w:id="18"/>
    <w:bookmarkStart w:id="19" w:name="المخاطر-وفرص-التحسين-clause-6.1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4. المخاطر وفرص التحسين (Clause 6.1)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المخاطر التشغيلية: تأخر مالك العملية في الإقرار بنتائج التقرير. (يعالج بتصعيد آلي مبرمج في رافد لمديره المباشر بعد 48 ساعة).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فرص التحسين: الربط المباشر بين نتائج التدقيق ونظام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“تقييم أداء الموظفين”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لتحفيز الإدارات ذات المطابقة (Zero-NC).</w:t>
      </w:r>
    </w:p>
    <w:bookmarkEnd w:id="19"/>
    <w:bookmarkStart w:id="20" w:name="المسؤولي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5. المسؤولية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الاعتماد والإصدار: رئيس فريق التدقيق (اعتماد بنقرة واحدة في رافد).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الإقرار بالنتائج وبدء الإجراء التصحيحي: الإدارة المدقق عليها.</w:t>
      </w:r>
    </w:p>
    <w:bookmarkEnd w:id="20"/>
    <w:bookmarkStart w:id="21" w:name="مؤشرات-الأداء-الأساسي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6. مؤشرات الأداء الأساسية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الوقت من إنهاء الزيارة الميدانية حتى صدور التقرير (آلي عبر رافد = صفر أو نفس اليوم).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نسبة الملاحظات / عدم المطابقات المدمجة آليا ضمن سجل (CA-002-2026) في رافد (100%).</w:t>
      </w:r>
    </w:p>
    <w:bookmarkEnd w:id="21"/>
    <w:bookmarkEnd w:id="22"/>
    <w:sectPr w:rsidR="00B02083" w:rsidRPr="003D2B3B" w:rsidSect="00E92364">
      <w:headerReference r:id="rId7" w:type="default"/>
      <w:type w:val="continuous"/>
      <w:pgSz w:h="16838" w:w="11906"/>
      <w:pgMar w:bottom="2694" w:footer="708" w:gutter="0" w:header="708" w:left="1418" w:right="991" w:top="2269"/>
      <w:cols w:space="708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77AA" w14:textId="391A595C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E2ED2C" wp14:editId="63AE2FDE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hanging="360" w:left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pos="927" w:val="num"/>
        </w:tabs>
        <w:ind w:hanging="360" w:left="927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pos="2160" w:val="num"/>
        </w:tabs>
        <w:ind w:hanging="360" w:left="2160"/>
      </w:pPr>
      <w:rPr>
        <w:rFonts w:ascii="Aptos" w:cs="Arial" w:eastAsia="Aptos" w:hAnsi="Aptos"/>
        <w:sz w:val="20"/>
      </w:r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pos="720" w:val="num"/>
        </w:tabs>
        <w:ind w:hanging="360" w:left="72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hanging="360" w:left="1080"/>
      </w:pPr>
      <w:rPr>
        <w:rFonts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8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hanging="720" w:left="128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185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278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370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4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520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612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7056"/>
      </w:pPr>
      <w:rPr>
        <w:rFonts w:hint="default"/>
        <w:b/>
      </w:rPr>
    </w:lvl>
  </w:abstractNum>
  <w:abstractNum w15:restartNumberingAfterBreak="0" w:abstractNumId="13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hanging="720" w:left="200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329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494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658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82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952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1116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12816"/>
      </w:pPr>
      <w:rPr>
        <w:rFonts w:hint="default"/>
        <w:b/>
      </w:rPr>
    </w:lvl>
  </w:abstractNum>
  <w:abstractNum w15:restartNumberingAfterBreak="0" w:abstractNumId="18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hanging="360" w:left="1440"/>
      </w:pPr>
      <w:rPr>
        <w:rFonts w:ascii="Sakkal Majalla" w:cs="Sakkal Majalla" w:eastAsia="Effra Regular" w:hAnsi="Sakkal Majalla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3060"/>
      </w:pPr>
    </w:lvl>
    <w:lvl w:ilvl="2" w:tentative="1" w:tplc="FFFFFFFF">
      <w:start w:val="1"/>
      <w:numFmt w:val="lowerRoman"/>
      <w:lvlText w:val="%3."/>
      <w:lvlJc w:val="right"/>
      <w:pPr>
        <w:ind w:hanging="180" w:left="3780"/>
      </w:pPr>
    </w:lvl>
    <w:lvl w:ilvl="3" w:tentative="1" w:tplc="FFFFFFFF">
      <w:start w:val="1"/>
      <w:numFmt w:val="decimal"/>
      <w:lvlText w:val="%4."/>
      <w:lvlJc w:val="left"/>
      <w:pPr>
        <w:ind w:hanging="360" w:left="4500"/>
      </w:pPr>
    </w:lvl>
    <w:lvl w:ilvl="4" w:tentative="1" w:tplc="FFFFFFFF">
      <w:start w:val="1"/>
      <w:numFmt w:val="lowerLetter"/>
      <w:lvlText w:val="%5."/>
      <w:lvlJc w:val="left"/>
      <w:pPr>
        <w:ind w:hanging="360" w:left="5220"/>
      </w:pPr>
    </w:lvl>
    <w:lvl w:ilvl="5" w:tentative="1" w:tplc="FFFFFFFF">
      <w:start w:val="1"/>
      <w:numFmt w:val="lowerRoman"/>
      <w:lvlText w:val="%6."/>
      <w:lvlJc w:val="right"/>
      <w:pPr>
        <w:ind w:hanging="180" w:left="5940"/>
      </w:pPr>
    </w:lvl>
    <w:lvl w:ilvl="6" w:tentative="1" w:tplc="FFFFFFFF">
      <w:start w:val="1"/>
      <w:numFmt w:val="decimal"/>
      <w:lvlText w:val="%7."/>
      <w:lvlJc w:val="left"/>
      <w:pPr>
        <w:ind w:hanging="360" w:left="6660"/>
      </w:pPr>
    </w:lvl>
    <w:lvl w:ilvl="7" w:tentative="1" w:tplc="FFFFFFFF">
      <w:start w:val="1"/>
      <w:numFmt w:val="lowerLetter"/>
      <w:lvlText w:val="%8."/>
      <w:lvlJc w:val="left"/>
      <w:pPr>
        <w:ind w:hanging="360" w:left="7380"/>
      </w:pPr>
    </w:lvl>
    <w:lvl w:ilvl="8" w:tentative="1" w:tplc="FFFFFFFF">
      <w:start w:val="1"/>
      <w:numFmt w:val="lowerRoman"/>
      <w:lvlText w:val="%9."/>
      <w:lvlJc w:val="right"/>
      <w:pPr>
        <w:ind w:hanging="180" w:left="8100"/>
      </w:pPr>
    </w:lvl>
  </w:abstractNum>
  <w:abstractNum w15:restartNumberingAfterBreak="0" w:abstractNumId="21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1.%2."/>
      <w:lvlJc w:val="left"/>
      <w:pPr>
        <w:ind w:hanging="432" w:left="1152"/>
      </w:pPr>
    </w:lvl>
    <w:lvl w:ilvl="2">
      <w:start w:val="1"/>
      <w:numFmt w:val="decimal"/>
      <w:lvlText w:val="%1.%2.%3."/>
      <w:lvlJc w:val="left"/>
      <w:pPr>
        <w:ind w:hanging="504" w:left="1584"/>
      </w:pPr>
    </w:lvl>
    <w:lvl w:ilvl="3">
      <w:start w:val="1"/>
      <w:numFmt w:val="decimal"/>
      <w:lvlText w:val="%1.%2.%3.%4."/>
      <w:lvlJc w:val="left"/>
      <w:pPr>
        <w:ind w:hanging="648" w:left="2088"/>
      </w:pPr>
    </w:lvl>
    <w:lvl w:ilvl="4">
      <w:start w:val="1"/>
      <w:numFmt w:val="decimal"/>
      <w:lvlText w:val="%1.%2.%3.%4.%5."/>
      <w:lvlJc w:val="left"/>
      <w:pPr>
        <w:ind w:hanging="792" w:left="2592"/>
      </w:pPr>
    </w:lvl>
    <w:lvl w:ilvl="5">
      <w:start w:val="1"/>
      <w:numFmt w:val="decimal"/>
      <w:lvlText w:val="%1.%2.%3.%4.%5.%6."/>
      <w:lvlJc w:val="left"/>
      <w:pPr>
        <w:ind w:hanging="936" w:left="3096"/>
      </w:pPr>
    </w:lvl>
    <w:lvl w:ilvl="6">
      <w:start w:val="1"/>
      <w:numFmt w:val="decimal"/>
      <w:lvlText w:val="%1.%2.%3.%4.%5.%6.%7."/>
      <w:lvlJc w:val="left"/>
      <w:pPr>
        <w:ind w:hanging="1080" w:left="3600"/>
      </w:pPr>
    </w:lvl>
    <w:lvl w:ilvl="7">
      <w:start w:val="1"/>
      <w:numFmt w:val="decimal"/>
      <w:lvlText w:val="%1.%2.%3.%4.%5.%6.%7.%8."/>
      <w:lvlJc w:val="left"/>
      <w:pPr>
        <w:ind w:hanging="1224" w:left="4104"/>
      </w:pPr>
    </w:lvl>
    <w:lvl w:ilvl="8">
      <w:start w:val="1"/>
      <w:numFmt w:val="decimal"/>
      <w:lvlText w:val="%1.%2.%3.%4.%5.%6.%7.%8.%9."/>
      <w:lvlJc w:val="left"/>
      <w:pPr>
        <w:ind w:hanging="1440" w:left="4680"/>
      </w:pPr>
    </w:lvl>
  </w:abstractNum>
  <w:abstractNum w15:restartNumberingAfterBreak="0" w:abstractNumId="22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hanging="360" w:left="180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hanging="360" w:left="2520"/>
      </w:pPr>
    </w:lvl>
    <w:lvl w:ilvl="2" w:tplc="FFFFFFFF">
      <w:start w:val="1"/>
      <w:numFmt w:val="lowerRoman"/>
      <w:lvlText w:val="%3."/>
      <w:lvlJc w:val="right"/>
      <w:pPr>
        <w:ind w:hanging="180" w:left="3240"/>
      </w:pPr>
    </w:lvl>
    <w:lvl w:ilvl="3" w:tentative="1" w:tplc="FFFFFFFF">
      <w:start w:val="1"/>
      <w:numFmt w:val="decimal"/>
      <w:lvlText w:val="%4."/>
      <w:lvlJc w:val="left"/>
      <w:pPr>
        <w:ind w:hanging="360" w:left="3960"/>
      </w:pPr>
    </w:lvl>
    <w:lvl w:ilvl="4" w:tentative="1" w:tplc="FFFFFFFF">
      <w:start w:val="1"/>
      <w:numFmt w:val="lowerLetter"/>
      <w:lvlText w:val="%5."/>
      <w:lvlJc w:val="left"/>
      <w:pPr>
        <w:ind w:hanging="360" w:left="4680"/>
      </w:pPr>
    </w:lvl>
    <w:lvl w:ilvl="5" w:tentative="1" w:tplc="FFFFFFFF">
      <w:start w:val="1"/>
      <w:numFmt w:val="lowerRoman"/>
      <w:lvlText w:val="%6."/>
      <w:lvlJc w:val="right"/>
      <w:pPr>
        <w:ind w:hanging="180" w:left="5400"/>
      </w:pPr>
    </w:lvl>
    <w:lvl w:ilvl="6" w:tentative="1" w:tplc="FFFFFFFF">
      <w:start w:val="1"/>
      <w:numFmt w:val="decimal"/>
      <w:lvlText w:val="%7."/>
      <w:lvlJc w:val="left"/>
      <w:pPr>
        <w:ind w:hanging="360" w:left="6120"/>
      </w:pPr>
    </w:lvl>
    <w:lvl w:ilvl="7" w:tentative="1" w:tplc="FFFFFFFF">
      <w:start w:val="1"/>
      <w:numFmt w:val="lowerLetter"/>
      <w:lvlText w:val="%8."/>
      <w:lvlJc w:val="left"/>
      <w:pPr>
        <w:ind w:hanging="360" w:left="6840"/>
      </w:pPr>
    </w:lvl>
    <w:lvl w:ilvl="8" w:tentative="1" w:tplc="FFFFFFFF">
      <w:start w:val="1"/>
      <w:numFmt w:val="lowerRoman"/>
      <w:lvlText w:val="%9."/>
      <w:lvlJc w:val="right"/>
      <w:pPr>
        <w:ind w:hanging="180" w:left="7560"/>
      </w:pPr>
    </w:lvl>
  </w:abstractNum>
  <w:abstractNum w15:restartNumberingAfterBreak="0" w:abstractNumId="25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6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hanging="570" w:left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hanging="1080" w:left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hanging="1440" w:left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hanging="2160" w:left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7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9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hanging="360" w:left="90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620"/>
      </w:pPr>
    </w:lvl>
    <w:lvl w:ilvl="2" w:tentative="1" w:tplc="0409001B">
      <w:start w:val="1"/>
      <w:numFmt w:val="lowerRoman"/>
      <w:lvlText w:val="%3."/>
      <w:lvlJc w:val="right"/>
      <w:pPr>
        <w:ind w:hanging="180" w:left="2340"/>
      </w:pPr>
    </w:lvl>
    <w:lvl w:ilvl="3" w:tentative="1" w:tplc="0409000F">
      <w:start w:val="1"/>
      <w:numFmt w:val="decimal"/>
      <w:lvlText w:val="%4."/>
      <w:lvlJc w:val="left"/>
      <w:pPr>
        <w:ind w:hanging="360" w:left="3060"/>
      </w:pPr>
    </w:lvl>
    <w:lvl w:ilvl="4" w:tentative="1" w:tplc="04090019">
      <w:start w:val="1"/>
      <w:numFmt w:val="lowerLetter"/>
      <w:lvlText w:val="%5."/>
      <w:lvlJc w:val="left"/>
      <w:pPr>
        <w:ind w:hanging="360" w:left="3780"/>
      </w:pPr>
    </w:lvl>
    <w:lvl w:ilvl="5" w:tentative="1" w:tplc="0409001B">
      <w:start w:val="1"/>
      <w:numFmt w:val="lowerRoman"/>
      <w:lvlText w:val="%6."/>
      <w:lvlJc w:val="right"/>
      <w:pPr>
        <w:ind w:hanging="180" w:left="4500"/>
      </w:pPr>
    </w:lvl>
    <w:lvl w:ilvl="6" w:tentative="1" w:tplc="0409000F">
      <w:start w:val="1"/>
      <w:numFmt w:val="decimal"/>
      <w:lvlText w:val="%7."/>
      <w:lvlJc w:val="left"/>
      <w:pPr>
        <w:ind w:hanging="360" w:left="5220"/>
      </w:pPr>
    </w:lvl>
    <w:lvl w:ilvl="7" w:tentative="1" w:tplc="04090019">
      <w:start w:val="1"/>
      <w:numFmt w:val="lowerLetter"/>
      <w:lvlText w:val="%8."/>
      <w:lvlJc w:val="left"/>
      <w:pPr>
        <w:ind w:hanging="360" w:left="5940"/>
      </w:pPr>
    </w:lvl>
    <w:lvl w:ilvl="8" w:tentative="1" w:tplc="0409001B">
      <w:start w:val="1"/>
      <w:numFmt w:val="lowerRoman"/>
      <w:lvlText w:val="%9."/>
      <w:lvlJc w:val="right"/>
      <w:pPr>
        <w:ind w:hanging="180" w:left="6660"/>
      </w:pPr>
    </w:lvl>
  </w:abstractNum>
  <w:abstractNum w15:restartNumberingAfterBreak="0" w:abstractNumId="3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04044348" w:numId="1">
    <w:abstractNumId w:val="16"/>
  </w:num>
  <w:num w16cid:durableId="1093747151" w:numId="2">
    <w:abstractNumId w:val="20"/>
  </w:num>
  <w:num w16cid:durableId="222641372" w:numId="3">
    <w:abstractNumId w:val="6"/>
  </w:num>
  <w:num w16cid:durableId="275216517" w:numId="4">
    <w:abstractNumId w:val="24"/>
  </w:num>
  <w:num w16cid:durableId="2110543166" w:numId="5">
    <w:abstractNumId w:val="29"/>
  </w:num>
  <w:num w16cid:durableId="765078252" w:numId="6">
    <w:abstractNumId w:val="25"/>
  </w:num>
  <w:num w16cid:durableId="261377897" w:numId="7">
    <w:abstractNumId w:val="18"/>
  </w:num>
  <w:num w16cid:durableId="1640262421" w:numId="8">
    <w:abstractNumId w:val="9"/>
  </w:num>
  <w:num w16cid:durableId="663632672" w:numId="9">
    <w:abstractNumId w:val="22"/>
  </w:num>
  <w:num w16cid:durableId="2057386950" w:numId="10">
    <w:abstractNumId w:val="0"/>
  </w:num>
  <w:num w16cid:durableId="690572674" w:numId="11">
    <w:abstractNumId w:val="27"/>
  </w:num>
  <w:num w16cid:durableId="2029018426" w:numId="12">
    <w:abstractNumId w:val="15"/>
  </w:num>
  <w:num w16cid:durableId="1793598581" w:numId="13">
    <w:abstractNumId w:val="21"/>
  </w:num>
  <w:num w16cid:durableId="2113744073" w:numId="14">
    <w:abstractNumId w:val="4"/>
  </w:num>
  <w:num w16cid:durableId="1401059871" w:numId="15">
    <w:abstractNumId w:val="23"/>
  </w:num>
  <w:num w16cid:durableId="205721735" w:numId="16">
    <w:abstractNumId w:val="14"/>
  </w:num>
  <w:num w16cid:durableId="1070158808" w:numId="17">
    <w:abstractNumId w:val="11"/>
  </w:num>
  <w:num w16cid:durableId="1567186463" w:numId="18">
    <w:abstractNumId w:val="19"/>
  </w:num>
  <w:num w16cid:durableId="19354960" w:numId="19">
    <w:abstractNumId w:val="8"/>
  </w:num>
  <w:num w16cid:durableId="496700305" w:numId="20">
    <w:abstractNumId w:val="10"/>
  </w:num>
  <w:num w16cid:durableId="1676880514" w:numId="21">
    <w:abstractNumId w:val="30"/>
  </w:num>
  <w:num w16cid:durableId="1705328301" w:numId="22">
    <w:abstractNumId w:val="28"/>
  </w:num>
  <w:num w16cid:durableId="2144804812" w:numId="23">
    <w:abstractNumId w:val="13"/>
  </w:num>
  <w:num w16cid:durableId="397482132" w:numId="24">
    <w:abstractNumId w:val="3"/>
  </w:num>
  <w:num w16cid:durableId="1345286757" w:numId="25">
    <w:abstractNumId w:val="5"/>
  </w:num>
  <w:num w16cid:durableId="2021420890" w:numId="26">
    <w:abstractNumId w:val="2"/>
  </w:num>
  <w:num w16cid:durableId="37945836" w:numId="27">
    <w:abstractNumId w:val="7"/>
  </w:num>
  <w:num w16cid:durableId="1511523890" w:numId="28">
    <w:abstractNumId w:val="12"/>
  </w:num>
  <w:num w16cid:durableId="1200706350" w:numId="29">
    <w:abstractNumId w:val="17"/>
  </w:num>
  <w:num w16cid:durableId="913662728" w:numId="30">
    <w:abstractNumId w:val="26"/>
  </w:num>
  <w:num w16cid:durableId="1594043844" w:numId="31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w:themeFontLang w:bidi="ar-SA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" w:eastAsia="en-US" w:val="en-US"/>
      </w:rPr>
    </w:rPrDefault>
    <w:pPrDefault>
      <w:pPr>
        <w:bidi/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A342A8"/>
  </w:style>
  <w:style w:styleId="1" w:type="paragraph">
    <w:name w:val="heading 1"/>
    <w:basedOn w:val="a"/>
    <w:next w:val="a"/>
    <w:link w:val="1Char"/>
    <w:uiPriority w:val="9"/>
    <w:qFormat/>
    <w:rsid w:val="00A342A8"/>
    <w:pPr>
      <w:keepNext/>
      <w:keepLines/>
      <w:spacing w:after="0" w:before="320" w:line="240" w:lineRule="auto"/>
      <w:outlineLvl w:val="0"/>
    </w:pPr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styleId="2" w:type="paragraph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1"/>
    </w:pPr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styleId="3" w:type="paragraph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styleId="4" w:type="paragraph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styleId="5" w:type="paragraph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styleId="6" w:type="paragraph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styleId="7" w:type="paragraph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color w:themeColor="accent1" w:themeShade="80" w:val="4E6E1E"/>
    </w:rPr>
  </w:style>
  <w:style w:styleId="8" w:type="paragraph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styleId="9" w:type="paragraph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color w:themeColor="accent6" w:themeShade="80" w:val="386F53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Char" w:type="character">
    <w:name w:val="العنوان 1 Char"/>
    <w:basedOn w:val="a0"/>
    <w:link w:val="1"/>
    <w:uiPriority w:val="9"/>
    <w:rsid w:val="00A342A8"/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customStyle="1" w:styleId="2Char" w:type="character">
    <w:name w:val="عنوان 2 Char"/>
    <w:basedOn w:val="a0"/>
    <w:link w:val="2"/>
    <w:uiPriority w:val="9"/>
    <w:semiHidden/>
    <w:rsid w:val="00A342A8"/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customStyle="1" w:styleId="3Char" w:type="character">
    <w:name w:val="عنوان 3 Char"/>
    <w:basedOn w:val="a0"/>
    <w:link w:val="3"/>
    <w:uiPriority w:val="9"/>
    <w:semiHidden/>
    <w:rsid w:val="00A342A8"/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customStyle="1" w:styleId="4Char" w:type="character">
    <w:name w:val="عنوان 4 Char"/>
    <w:basedOn w:val="a0"/>
    <w:link w:val="4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customStyle="1" w:styleId="5Char" w:type="character">
    <w:name w:val="عنوان 5 Char"/>
    <w:basedOn w:val="a0"/>
    <w:link w:val="5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customStyle="1" w:styleId="6Char" w:type="character">
    <w:name w:val="عنوان 6 Char"/>
    <w:basedOn w:val="a0"/>
    <w:link w:val="6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customStyle="1" w:styleId="7Char" w:type="character">
    <w:name w:val="عنوان 7 Char"/>
    <w:basedOn w:val="a0"/>
    <w:link w:val="7"/>
    <w:uiPriority w:val="9"/>
    <w:semiHidden/>
    <w:rsid w:val="00A342A8"/>
    <w:rPr>
      <w:rFonts w:asciiTheme="majorHAnsi" w:cstheme="majorBidi" w:eastAsiaTheme="majorEastAsia" w:hAnsiTheme="majorHAnsi"/>
      <w:color w:themeColor="accent1" w:themeShade="80" w:val="4E6E1E"/>
    </w:rPr>
  </w:style>
  <w:style w:customStyle="1" w:styleId="8Char" w:type="character">
    <w:name w:val="عنوان 8 Char"/>
    <w:basedOn w:val="a0"/>
    <w:link w:val="8"/>
    <w:uiPriority w:val="9"/>
    <w:semiHidden/>
    <w:rsid w:val="00A342A8"/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customStyle="1" w:styleId="9Char" w:type="character">
    <w:name w:val="عنوان 9 Char"/>
    <w:basedOn w:val="a0"/>
    <w:link w:val="9"/>
    <w:uiPriority w:val="9"/>
    <w:semiHidden/>
    <w:rsid w:val="00A342A8"/>
    <w:rPr>
      <w:rFonts w:asciiTheme="majorHAnsi" w:cstheme="majorBidi" w:eastAsiaTheme="majorEastAsia" w:hAnsiTheme="majorHAnsi"/>
      <w:color w:themeColor="accent6" w:themeShade="80" w:val="386F53"/>
    </w:rPr>
  </w:style>
  <w:style w:styleId="a3" w:type="paragraph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customStyle="1" w:styleId="Char" w:type="character">
    <w:name w:val="العنوان Char"/>
    <w:basedOn w:val="a0"/>
    <w:link w:val="a3"/>
    <w:uiPriority w:val="10"/>
    <w:rsid w:val="00A342A8"/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styleId="a4" w:type="paragraph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cstheme="majorBidi" w:eastAsiaTheme="majorEastAsia" w:hAnsiTheme="majorHAnsi"/>
    </w:rPr>
  </w:style>
  <w:style w:customStyle="1" w:styleId="Char0" w:type="character">
    <w:name w:val="عنوان فرعي Char"/>
    <w:basedOn w:val="a0"/>
    <w:link w:val="a4"/>
    <w:uiPriority w:val="11"/>
    <w:rsid w:val="00A342A8"/>
    <w:rPr>
      <w:rFonts w:asciiTheme="majorHAnsi" w:cstheme="majorBidi" w:eastAsiaTheme="majorEastAsia" w:hAnsiTheme="majorHAnsi"/>
    </w:rPr>
  </w:style>
  <w:style w:styleId="a5" w:type="paragraph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customStyle="1" w:styleId="Char1" w:type="character">
    <w:name w:val="اقتباس Char"/>
    <w:basedOn w:val="a0"/>
    <w:link w:val="a5"/>
    <w:uiPriority w:val="29"/>
    <w:rsid w:val="00A342A8"/>
    <w:rPr>
      <w:i/>
      <w:iCs/>
    </w:rPr>
  </w:style>
  <w:style w:styleId="a6" w:type="paragraph">
    <w:name w:val="List Paragraph"/>
    <w:basedOn w:val="a"/>
    <w:uiPriority w:val="34"/>
    <w:qFormat/>
    <w:rsid w:val="00027F25"/>
    <w:pPr>
      <w:ind w:left="720"/>
      <w:contextualSpacing/>
    </w:pPr>
  </w:style>
  <w:style w:styleId="a7" w:type="character">
    <w:name w:val="Intense Emphasis"/>
    <w:basedOn w:val="a0"/>
    <w:uiPriority w:val="21"/>
    <w:qFormat/>
    <w:rsid w:val="00A342A8"/>
    <w:rPr>
      <w:b w:val="0"/>
      <w:bCs w:val="0"/>
      <w:i/>
      <w:iCs/>
      <w:color w:themeColor="accent1" w:val="9ACD4C"/>
    </w:rPr>
  </w:style>
  <w:style w:styleId="a8" w:type="paragraph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customStyle="1" w:styleId="Char2" w:type="character">
    <w:name w:val="اقتباس مكثف Char"/>
    <w:basedOn w:val="a0"/>
    <w:link w:val="a8"/>
    <w:uiPriority w:val="30"/>
    <w:rsid w:val="00A342A8"/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styleId="a9" w:type="character">
    <w:name w:val="Intense Reference"/>
    <w:basedOn w:val="a0"/>
    <w:uiPriority w:val="32"/>
    <w:qFormat/>
    <w:rsid w:val="00A342A8"/>
    <w:rPr>
      <w:b/>
      <w:bCs/>
      <w:smallCaps/>
      <w:color w:themeColor="accent1" w:val="9ACD4C"/>
      <w:spacing w:val="5"/>
      <w:u w:val="single"/>
    </w:rPr>
  </w:style>
  <w:style w:styleId="aa" w:type="paragraph">
    <w:name w:val="header"/>
    <w:basedOn w:val="a"/>
    <w:link w:val="Char3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3" w:type="character">
    <w:name w:val="رأس الصفحة Char"/>
    <w:basedOn w:val="a0"/>
    <w:link w:val="aa"/>
    <w:uiPriority w:val="99"/>
    <w:rsid w:val="00027F25"/>
  </w:style>
  <w:style w:styleId="ab" w:type="paragraph">
    <w:name w:val="footer"/>
    <w:basedOn w:val="a"/>
    <w:link w:val="Char4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4" w:type="character">
    <w:name w:val="تذييل الصفحة Char"/>
    <w:basedOn w:val="a0"/>
    <w:link w:val="ab"/>
    <w:uiPriority w:val="99"/>
    <w:rsid w:val="00027F25"/>
  </w:style>
  <w:style w:styleId="ac" w:type="paragraph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themeColor="accent1" w:val="9ACD4C"/>
      <w:spacing w:val="6"/>
    </w:rPr>
  </w:style>
  <w:style w:styleId="ad" w:type="character">
    <w:name w:val="Strong"/>
    <w:basedOn w:val="a0"/>
    <w:uiPriority w:val="22"/>
    <w:qFormat/>
    <w:rsid w:val="00A342A8"/>
    <w:rPr>
      <w:b/>
      <w:bCs/>
    </w:rPr>
  </w:style>
  <w:style w:styleId="ae" w:type="character">
    <w:name w:val="Emphasis"/>
    <w:basedOn w:val="a0"/>
    <w:uiPriority w:val="20"/>
    <w:qFormat/>
    <w:rsid w:val="00A342A8"/>
    <w:rPr>
      <w:i/>
      <w:iCs/>
    </w:rPr>
  </w:style>
  <w:style w:styleId="af" w:type="paragraph">
    <w:name w:val="No Spacing"/>
    <w:link w:val="Char5"/>
    <w:uiPriority w:val="1"/>
    <w:qFormat/>
    <w:rsid w:val="00A342A8"/>
    <w:pPr>
      <w:spacing w:after="0" w:line="240" w:lineRule="auto"/>
    </w:pPr>
  </w:style>
  <w:style w:styleId="af0" w:type="character">
    <w:name w:val="Subtle Emphasis"/>
    <w:basedOn w:val="a0"/>
    <w:uiPriority w:val="19"/>
    <w:qFormat/>
    <w:rsid w:val="00A342A8"/>
    <w:rPr>
      <w:i/>
      <w:iCs/>
      <w:color w:themeColor="text1" w:themeTint="BF" w:val="404040"/>
    </w:rPr>
  </w:style>
  <w:style w:styleId="af1" w:type="character">
    <w:name w:val="Subtle Reference"/>
    <w:basedOn w:val="a0"/>
    <w:uiPriority w:val="31"/>
    <w:qFormat/>
    <w:rsid w:val="00A342A8"/>
    <w:rPr>
      <w:smallCaps/>
      <w:color w:themeColor="text1" w:themeTint="BF" w:val="404040"/>
      <w:u w:color="7F7F7F" w:themeColor="text1" w:themeTint="80" w:val="single"/>
    </w:rPr>
  </w:style>
  <w:style w:styleId="af2" w:type="character">
    <w:name w:val="Book Title"/>
    <w:basedOn w:val="a0"/>
    <w:uiPriority w:val="33"/>
    <w:qFormat/>
    <w:rsid w:val="00A342A8"/>
    <w:rPr>
      <w:b/>
      <w:bCs/>
      <w:smallCaps/>
    </w:rPr>
  </w:style>
  <w:style w:styleId="af3" w:type="paragraph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customStyle="1" w:styleId="Char5" w:type="character">
    <w:name w:val="بلا تباعد Char"/>
    <w:basedOn w:val="a0"/>
    <w:link w:val="af"/>
    <w:uiPriority w:val="1"/>
    <w:rsid w:val="0079672C"/>
  </w:style>
  <w:style w:styleId="af4" w:type="table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type="nil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0" w:type="table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5" Type="http://schemas.openxmlformats.org/officeDocument/2006/relationships/numbering" Target="numbering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webSettings" Target="web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9" Type="http://schemas.openxmlformats.org/officeDocument/2006/relationships/footnotes" Target="footnotes.xml"/><Relationship Id="rId8" Type="http://schemas.openxmlformats.org/officeDocument/2006/relationships/comments" Target="comment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2026-03-03T04:16:13Z</dcterms:created>
  <dcterms:modified xsi:type="dcterms:W3CDTF">2026-03-03T04:16:13Z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