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ff5f3b3f912bbbe54e5928b6b956c34195bc53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خطة اجتماعات ونقاشات الجودة (الآيزو Communication Plan)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جمعية البر بصبيا - الإصدار الرقمي (رافد التقني)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تعتبر هذه الخطة خارطة طريق لمدير الجودة لإدارة النقاشات وتوجيه الاجتماعات مع الإدارة العليا، مدراء الإدارات، وعموم الموظفين لضمان تبني ثقافة الجودة بنجاح وسلاسة.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7" w:name="X4bca7fa4056d5a302d2df50651d6dcd1668b0a9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📅 الاجتماع الأول: تدشين مشروع الجودة (القيادة العليا ومدراء الإدارات)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الهدف: كسب التزام الإدارة العليا، توحيد الرؤية حول التحول الرقمي للجودة، وتوزيع المسؤوليات القيادية.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المدة المقترحة: 60 - 90 دقيقة.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المستهدفون: المدير التنفيذي، مدراء الإدارات، ومسؤول التقنية.</w:t>
      </w:r>
    </w:p>
    <w:bookmarkStart w:id="16" w:name="جدول-الأعمال-agenda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📋 جدول الأعمال (Agenda):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الافتتاحية (10 دقائق):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كلمة المدير التنفيذي عن أهمية الأيزو للجمعية وتأثيرها على استدامة الدعم والموثوقية.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عرض الرؤية الجديدة (15 دقيقة - يقدمها مدير الجودة):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شرح مبدأ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“الجودة الرشيقة (Lean الآيزو)”</w:t>
      </w:r>
      <w:r>
        <w:rPr>
          <w:rFonts w:cs="Arial" w:ascii="Arial" w:hAnsi="Arial"/>
          <w:rtl/>
        </w:rPr>
        <w:t xml:space="preserve">: لا ورق، لا تعقيد، رافد هو الأساس.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استعراض سريع لسياسة الجودة وميثاق الإدارة العليا.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دور مدراء الإدارات (20 دقيقة):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شرح مصفوفة الصلاحيات واعتمادها في النظام.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مسؤولية كل مدير في متابعة فريقه عبر لوحات القياس في رافد للتأكد من الالتزام بالإجراءات.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rtl/>
        </w:rPr>
        <w:t xml:space="preserve">مناقشة مبدئية لسجل المخاطر وكيفية تحديد المخاطر في كل إدارة مبكرا.</w:t>
      </w:r>
    </w:p>
    <w:p>
      <w:pPr>
        <w:pStyle w:val="Compact"/>
        <w:numPr>
          <w:ilvl w:val="0"/>
          <w:numId w:val="1007"/>
        </w:numPr>
        <w:bidi w:val="1"/>
        <w:jc w:val="right"/>
      </w:pPr>
      <w:r>
        <w:rPr>
          <w:rFonts w:cs="Arial" w:ascii="Arial" w:hAnsi="Arial"/>
          <w:rtl/>
        </w:rPr>
        <w:t xml:space="preserve">الخطوات التقنية القادمة (10 دقائق):</w:t>
      </w:r>
    </w:p>
    <w:p>
      <w:pPr>
        <w:pStyle w:val="Compact"/>
        <w:numPr>
          <w:ilvl w:val="0"/>
          <w:numId w:val="1008"/>
        </w:numPr>
        <w:bidi w:val="1"/>
        <w:jc w:val="right"/>
      </w:pPr>
      <w:r>
        <w:rPr>
          <w:rFonts w:cs="Arial" w:ascii="Arial" w:hAnsi="Arial"/>
          <w:rtl/>
        </w:rPr>
        <w:t xml:space="preserve">استعراض النماذج المطلوب برمجتها في رافد (الشكاوى، الإجراء التصحيحي، تقييم الموردين).</w:t>
      </w:r>
    </w:p>
    <w:p>
      <w:pPr>
        <w:pStyle w:val="Compact"/>
        <w:numPr>
          <w:ilvl w:val="0"/>
          <w:numId w:val="1008"/>
        </w:numPr>
        <w:bidi w:val="1"/>
        <w:jc w:val="right"/>
      </w:pPr>
      <w:r>
        <w:rPr>
          <w:rFonts w:cs="Arial" w:ascii="Arial" w:hAnsi="Arial"/>
          <w:rtl/>
        </w:rPr>
        <w:t xml:space="preserve">تكليف إدارة التقنية بالتواصل مع شركة رافد للتنفيذ.</w:t>
      </w:r>
    </w:p>
    <w:p>
      <w:pPr>
        <w:pStyle w:val="Compact"/>
        <w:numPr>
          <w:ilvl w:val="0"/>
          <w:numId w:val="1009"/>
        </w:numPr>
        <w:bidi w:val="1"/>
        <w:jc w:val="right"/>
      </w:pPr>
      <w:r>
        <w:rPr>
          <w:rFonts w:cs="Arial" w:ascii="Arial" w:hAnsi="Arial"/>
          <w:rtl/>
        </w:rPr>
        <w:t xml:space="preserve">القرارات الختامية (5 دقائق):</w:t>
      </w:r>
    </w:p>
    <w:p>
      <w:pPr>
        <w:pStyle w:val="Compact"/>
        <w:numPr>
          <w:ilvl w:val="0"/>
          <w:numId w:val="1010"/>
        </w:numPr>
        <w:bidi w:val="1"/>
        <w:jc w:val="right"/>
      </w:pPr>
      <w:r>
        <w:rPr>
          <w:rFonts w:cs="Arial" w:ascii="Arial" w:hAnsi="Arial"/>
          <w:rtl/>
        </w:rPr>
        <w:t xml:space="preserve">إعلان الانطلاق الرسمي للمشروع.</w:t>
      </w:r>
    </w:p>
    <w:p>
      <w:pPr>
        <w:pStyle w:val="Compact"/>
        <w:numPr>
          <w:ilvl w:val="0"/>
          <w:numId w:val="1010"/>
        </w:numPr>
        <w:bidi w:val="1"/>
        <w:jc w:val="right"/>
      </w:pPr>
      <w:r>
        <w:rPr>
          <w:rFonts w:cs="Arial" w:ascii="Arial" w:hAnsi="Arial"/>
          <w:rtl/>
        </w:rPr>
        <w:t xml:space="preserve">اعتماد وثيقة الدليل الاسترشادي القيادي كمرجع لكل مدير.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6"/>
    <w:bookmarkEnd w:id="17"/>
    <w:bookmarkStart w:id="19" w:name="Xcfa79d41664e2641a84c11c8a62439fd603f329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📅 الاجتماع الثاني: ورشة عمل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“الجودة في مهامي”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(لكل إدارة على حدة)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الهدف: تبسيط المفاهيم للموظفين التنفيذيين وربط الجودة بمهامهم اليومية في نظام رافد.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المدة المقترحة: 45 دقيقة لكل إدارة.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المستهدفون: الموظفون والباحثون الاجتماعيون (بقيادة مدير الإدارة المباشر وتيسير مدير الجودة).</w:t>
      </w:r>
    </w:p>
    <w:bookmarkStart w:id="18" w:name="جدول-الأعمال-agenda-1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📋 جدول الأعمال (Agenda):</w:t>
      </w:r>
    </w:p>
    <w:p>
      <w:pPr>
        <w:pStyle w:val="Compact"/>
        <w:numPr>
          <w:ilvl w:val="0"/>
          <w:numId w:val="1011"/>
        </w:numPr>
        <w:bidi w:val="1"/>
        <w:jc w:val="right"/>
      </w:pPr>
      <w:r>
        <w:rPr>
          <w:rFonts w:cs="Arial" w:ascii="Arial" w:hAnsi="Arial"/>
          <w:rtl/>
        </w:rPr>
        <w:t xml:space="preserve">تبديد المخاوف (10 دقائق):</w:t>
      </w:r>
    </w:p>
    <w:p>
      <w:pPr>
        <w:pStyle w:val="Compact"/>
        <w:numPr>
          <w:ilvl w:val="0"/>
          <w:numId w:val="1012"/>
        </w:numPr>
        <w:bidi w:val="1"/>
        <w:jc w:val="right"/>
      </w:pPr>
      <w:r>
        <w:rPr>
          <w:rFonts w:cs="Arial" w:ascii="Arial" w:hAnsi="Arial"/>
          <w:rtl/>
        </w:rPr>
        <w:t xml:space="preserve">التأكيد على أن الأيزو لم يأت ليزيد العبء أو المراقبة البيروقراطية، بل لتنظيم العمل واعتراف بجهودهم إلكترونيا.</w:t>
      </w:r>
    </w:p>
    <w:p>
      <w:pPr>
        <w:pStyle w:val="Compact"/>
        <w:numPr>
          <w:ilvl w:val="0"/>
          <w:numId w:val="1012"/>
        </w:numPr>
        <w:bidi w:val="1"/>
        <w:jc w:val="right"/>
      </w:pPr>
      <w:r>
        <w:rPr>
          <w:rFonts w:cs="Arial" w:ascii="Arial" w:hAnsi="Arial"/>
          <w:rtl/>
        </w:rPr>
        <w:t xml:space="preserve">“الجودة ببساطة هي أن ننجز المعاملة في رافد بشكل صحيح من المرة الأولى”</w:t>
      </w:r>
      <w:r>
        <w:rPr>
          <w:rFonts w:cs="Arial" w:ascii="Arial" w:hAnsi="Arial"/>
          <w:rtl/>
        </w:rPr>
        <w:t xml:space="preserve">.</w:t>
      </w:r>
    </w:p>
    <w:p>
      <w:pPr>
        <w:pStyle w:val="Compact"/>
        <w:numPr>
          <w:ilvl w:val="0"/>
          <w:numId w:val="1013"/>
        </w:numPr>
        <w:bidi w:val="1"/>
        <w:jc w:val="right"/>
      </w:pPr>
      <w:r>
        <w:rPr>
          <w:rFonts w:cs="Arial" w:ascii="Arial" w:hAnsi="Arial"/>
          <w:rtl/>
        </w:rPr>
        <w:t xml:space="preserve">شرح دور الموظف (15 دقيقة):</w:t>
      </w:r>
    </w:p>
    <w:p>
      <w:pPr>
        <w:pStyle w:val="Compact"/>
        <w:numPr>
          <w:ilvl w:val="0"/>
          <w:numId w:val="1014"/>
        </w:numPr>
        <w:bidi w:val="1"/>
        <w:jc w:val="right"/>
      </w:pPr>
      <w:r>
        <w:rPr>
          <w:rFonts w:cs="Arial" w:ascii="Arial" w:hAnsi="Arial"/>
          <w:rtl/>
        </w:rPr>
        <w:t xml:space="preserve">توزيع (الملخص المبسط للجودة - ) وشرحه باختصار.</w:t>
      </w:r>
    </w:p>
    <w:p>
      <w:pPr>
        <w:pStyle w:val="Compact"/>
        <w:numPr>
          <w:ilvl w:val="0"/>
          <w:numId w:val="1014"/>
        </w:numPr>
        <w:bidi w:val="1"/>
        <w:jc w:val="right"/>
      </w:pPr>
      <w:r>
        <w:rPr>
          <w:rFonts w:cs="Arial" w:ascii="Arial" w:hAnsi="Arial"/>
          <w:rtl/>
        </w:rPr>
        <w:t xml:space="preserve">توضيح أهمية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“عدم تخطي مسارات العمل”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في رافد، وأن النظام هو الحامي لهم وللمستفيد.</w:t>
      </w:r>
    </w:p>
    <w:p>
      <w:pPr>
        <w:pStyle w:val="Compact"/>
        <w:numPr>
          <w:ilvl w:val="0"/>
          <w:numId w:val="1014"/>
        </w:numPr>
        <w:bidi w:val="1"/>
        <w:jc w:val="right"/>
      </w:pPr>
      <w:r>
        <w:rPr>
          <w:rFonts w:cs="Arial" w:ascii="Arial" w:hAnsi="Arial"/>
          <w:rtl/>
        </w:rPr>
        <w:t xml:space="preserve">تنبيه الباحثين لسياسة حماية المستفيدين .</w:t>
      </w:r>
    </w:p>
    <w:p>
      <w:pPr>
        <w:pStyle w:val="Compact"/>
        <w:numPr>
          <w:ilvl w:val="0"/>
          <w:numId w:val="1015"/>
        </w:numPr>
        <w:bidi w:val="1"/>
        <w:jc w:val="right"/>
      </w:pPr>
      <w:r>
        <w:rPr>
          <w:rFonts w:cs="Arial" w:ascii="Arial" w:hAnsi="Arial"/>
          <w:rtl/>
        </w:rPr>
        <w:t xml:space="preserve">الإبلاغ عن الأخطاء والتحسين (10 دقائق):</w:t>
      </w:r>
    </w:p>
    <w:p>
      <w:pPr>
        <w:pStyle w:val="Compact"/>
        <w:numPr>
          <w:ilvl w:val="0"/>
          <w:numId w:val="1016"/>
        </w:numPr>
        <w:bidi w:val="1"/>
        <w:jc w:val="right"/>
      </w:pPr>
      <w:r>
        <w:rPr>
          <w:rFonts w:cs="Arial" w:ascii="Arial" w:hAnsi="Arial"/>
          <w:rtl/>
        </w:rPr>
        <w:t xml:space="preserve">شرح مفهوم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“الإجراء التصحيحي”</w:t>
      </w:r>
      <w:r>
        <w:rPr>
          <w:rFonts w:cs="Arial" w:ascii="Arial" w:hAnsi="Arial"/>
          <w:rtl/>
        </w:rPr>
        <w:t xml:space="preserve">: الخطأ فرصة للتحسين وليس لمعاقبة الموظف.</w:t>
      </w:r>
    </w:p>
    <w:p>
      <w:pPr>
        <w:pStyle w:val="Compact"/>
        <w:numPr>
          <w:ilvl w:val="0"/>
          <w:numId w:val="1016"/>
        </w:numPr>
        <w:bidi w:val="1"/>
        <w:jc w:val="right"/>
      </w:pPr>
      <w:r>
        <w:rPr>
          <w:rFonts w:cs="Arial" w:ascii="Arial" w:hAnsi="Arial"/>
          <w:rtl/>
        </w:rPr>
        <w:t xml:space="preserve">كيف يمكن للموظف اقتراح تحسين في شاشة من شاشات رافد لتسريع العمل.</w:t>
      </w:r>
    </w:p>
    <w:p>
      <w:pPr>
        <w:pStyle w:val="Compact"/>
        <w:numPr>
          <w:ilvl w:val="0"/>
          <w:numId w:val="1017"/>
        </w:numPr>
        <w:bidi w:val="1"/>
        <w:jc w:val="right"/>
      </w:pPr>
      <w:r>
        <w:rPr>
          <w:rFonts w:cs="Arial" w:ascii="Arial" w:hAnsi="Arial"/>
          <w:rtl/>
        </w:rPr>
        <w:t xml:space="preserve">نقاش مفتوح (10 دقائق):</w:t>
      </w:r>
    </w:p>
    <w:p>
      <w:pPr>
        <w:pStyle w:val="Compact"/>
        <w:numPr>
          <w:ilvl w:val="0"/>
          <w:numId w:val="1018"/>
        </w:numPr>
        <w:bidi w:val="1"/>
        <w:jc w:val="right"/>
      </w:pPr>
      <w:r>
        <w:rPr>
          <w:rFonts w:cs="Arial" w:ascii="Arial" w:hAnsi="Arial"/>
          <w:rtl/>
        </w:rPr>
        <w:t xml:space="preserve">الاستماع لأبرز العقبات التقنية أو الإجرائية التي يواجهها الموظفون يوميا وتسجيلها كفرص تحسين (Opportunities).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8"/>
    <w:bookmarkEnd w:id="19"/>
    <w:bookmarkStart w:id="20" w:name="X20f006eb5d6697284d0f8c6619967e14f969fbf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📅 التوجيه اليومي: إطلاق خطة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“كبسولات الجودة”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(لكافة المنسوبين)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الهدف: المحافظة على الزخم ونشر الثقافة بجرعات خفيفة ومستمرة.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الآلية والتنفيذ: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 تدشين ملف التوعية: تسليم ملف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Style w:val="VerbatimChar"/>
          <w:rtl/>
        </w:rPr>
        <w:t xml:space="preserve">الآيزوawarenessfinal_v3.csv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(الواتساب) لمسؤول التقنية/الاتصال.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2. الجدولة: برمجة إرسال رسالة واحدة كل يوم (أو يومين) على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“قروب الواتساب”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الخاص بموظفي الجمعية.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3. شاشات العرض: وضع سياسة الجودة، ومبادئها كخلفيات شاشة لأجهزة الكمبيوتر في المكاتب، أو على الشاشات التلفزيونية في صالة المراجعين.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20"/>
    <w:bookmarkStart w:id="22" w:name="X4084b8bb28137ca77e2a2c2fb763596f4b66fe0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📅 الاجتماع الثالث: تقييم الجاهزية (قبل التدقيق الخارجي بـ 3 أسابيع)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الهدف: التأكد من إغلاق الفجوات والتدريب على كيفية الإجابة على أسئلة المدقق.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المدة المقترحة: 60 دقيقة.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المستهدفون: فريق القيادة والموظفون المعنيون بالمقابلات مع المدقق.</w:t>
      </w:r>
    </w:p>
    <w:bookmarkStart w:id="21" w:name="جدول-الأعمال-agenda-2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📋 جدول الأعمال (Agenda):</w:t>
      </w:r>
    </w:p>
    <w:p>
      <w:pPr>
        <w:pStyle w:val="Compact"/>
        <w:numPr>
          <w:ilvl w:val="0"/>
          <w:numId w:val="1019"/>
        </w:numPr>
        <w:bidi w:val="1"/>
        <w:jc w:val="right"/>
      </w:pPr>
      <w:r>
        <w:rPr>
          <w:rFonts w:cs="Arial" w:ascii="Arial" w:hAnsi="Arial"/>
          <w:rtl/>
        </w:rPr>
        <w:t xml:space="preserve">استعراض نتائج التدقيق الداخلي: (بناء على تقرير ) وما تم إنجازه لإغلاق حالات عدم المطابقة المكتشفة.</w:t>
      </w:r>
    </w:p>
    <w:p>
      <w:pPr>
        <w:pStyle w:val="Compact"/>
        <w:numPr>
          <w:ilvl w:val="0"/>
          <w:numId w:val="1019"/>
        </w:numPr>
        <w:bidi w:val="1"/>
        <w:jc w:val="right"/>
      </w:pPr>
      <w:r>
        <w:rPr>
          <w:rFonts w:cs="Arial" w:ascii="Arial" w:hAnsi="Arial"/>
          <w:rtl/>
        </w:rPr>
        <w:t xml:space="preserve">تأكيد الاعتماد الرقمي: التأكد من إتلاف/إبعاد أي دفاتر ونماذج ورقية قديمة من المكاتب.</w:t>
      </w:r>
    </w:p>
    <w:p>
      <w:pPr>
        <w:pStyle w:val="Compact"/>
        <w:numPr>
          <w:ilvl w:val="0"/>
          <w:numId w:val="1019"/>
        </w:numPr>
        <w:bidi w:val="1"/>
        <w:jc w:val="right"/>
      </w:pPr>
      <w:r>
        <w:rPr>
          <w:rFonts w:cs="Arial" w:ascii="Arial" w:hAnsi="Arial"/>
          <w:rtl/>
        </w:rPr>
        <w:t xml:space="preserve">محاكاة التدقيق :</w:t>
      </w:r>
    </w:p>
    <w:p>
      <w:pPr>
        <w:pStyle w:val="Compact"/>
        <w:numPr>
          <w:ilvl w:val="0"/>
          <w:numId w:val="1020"/>
        </w:numPr>
        <w:bidi w:val="1"/>
        <w:jc w:val="right"/>
      </w:pPr>
      <w:r>
        <w:rPr>
          <w:rFonts w:cs="Arial" w:ascii="Arial" w:hAnsi="Arial"/>
          <w:rtl/>
        </w:rPr>
        <w:t xml:space="preserve">توجيه أسئلة سريعة للمدراء من ملف (Q&amp;A - ) لتدريبهم على استحضار الإجابات الواثقة المربوطة بنظام رافد.</w:t>
      </w:r>
    </w:p>
    <w:p>
      <w:pPr>
        <w:pStyle w:val="Compact"/>
        <w:numPr>
          <w:ilvl w:val="0"/>
          <w:numId w:val="1021"/>
        </w:numPr>
        <w:bidi w:val="1"/>
        <w:jc w:val="right"/>
      </w:pPr>
      <w:r>
        <w:rPr>
          <w:rFonts w:cs="Arial" w:ascii="Arial" w:hAnsi="Arial"/>
          <w:rtl/>
        </w:rPr>
        <w:t xml:space="preserve">التوجيهات النفسية والختامية:</w:t>
      </w:r>
    </w:p>
    <w:p>
      <w:pPr>
        <w:pStyle w:val="Compact"/>
        <w:numPr>
          <w:ilvl w:val="0"/>
          <w:numId w:val="1022"/>
        </w:numPr>
        <w:bidi w:val="1"/>
        <w:jc w:val="right"/>
      </w:pPr>
      <w:r>
        <w:rPr>
          <w:rFonts w:cs="Arial" w:ascii="Arial" w:hAnsi="Arial"/>
          <w:rtl/>
        </w:rPr>
        <w:t xml:space="preserve">الترحيب بالمدقق كشريك للتحسين، والرد بوضوح وثقة: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“تفضل، هذا السجل موجود في نظام رافد”</w:t>
      </w:r>
      <w:r>
        <w:rPr>
          <w:rFonts w:cs="Arial" w:ascii="Arial" w:hAnsi="Arial"/>
          <w:rtl/>
        </w:rPr>
        <w:t xml:space="preserve">.</w:t>
      </w:r>
    </w:p>
    <w:bookmarkEnd w:id="21"/>
    <w:bookmarkEnd w:id="22"/>
    <w:bookmarkEnd w:id="23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2026-03-03T04:16:15Z</dcterms:created>
  <dcterms:modified xsi:type="dcterms:W3CDTF">2026-03-03T04:16:15Z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