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2</w:t>
      </w:r>
    </w:p>
    <w:p>
      <w:pPr>
        <w:pStyle w:val="Heading1"/>
      </w:pPr>
      <w:r>
        <w:t xml:space="preserve">Clinical-relevance assessment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2, Clinical relevance and patient context.</w:t>
      </w:r>
    </w:p>
    <w:p>
      <w:pPr>
        <w:spacing w:after="200"/>
      </w:pPr>
      <w:r>
        <w:t xml:space="preserve">The worksheet below is the practice output for this chapter. Complete one column of findings for each case. Use one of four entries in the </w:t>
      </w:r>
      <w:r>
        <w:rPr>
          <w:i/>
          <w:iCs/>
        </w:rPr>
        <w:t xml:space="preserve">Direction</w:t>
      </w:r>
      <w:r>
        <w:t xml:space="preserve"> column: </w:t>
      </w:r>
      <w:r>
        <w:rPr>
          <w:b/>
          <w:bCs/>
        </w:rPr>
        <w:t xml:space="preserve">Supports</w:t>
      </w:r>
      <w:r>
        <w:t xml:space="preserve">, </w:t>
      </w:r>
      <w:r>
        <w:rPr>
          <w:b/>
          <w:bCs/>
        </w:rPr>
        <w:t xml:space="preserve">Against</w:t>
      </w:r>
      <w:r>
        <w:t xml:space="preserve">, </w:t>
      </w:r>
      <w:r>
        <w:rPr>
          <w:b/>
          <w:bCs/>
        </w:rPr>
        <w:t xml:space="preserve">Neutral</w:t>
      </w:r>
      <w:r>
        <w:t xml:space="preserve">, or </w:t>
      </w:r>
      <w:r>
        <w:rPr>
          <w:b/>
          <w:bCs/>
        </w:rPr>
        <w:t xml:space="preserve">Unknown</w:t>
      </w:r>
      <w:r>
        <w:t xml:space="preserve">. Do not assign points.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9"/>
        <w:gridCol w:w="4000"/>
        <w:gridCol w:w="3226"/>
        <w:gridCol w:w="1613"/>
        <w:gridCol w:w="2332"/>
      </w:tblGrid>
      <w:tr>
        <w:trPr>
          <w:cantSplit/>
          <w:tblHeader/>
        </w:trPr>
        <w:tc>
          <w:tcPr>
            <w:tcW w:type="dxa" w:w="25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Dimension</w:t>
            </w:r>
          </w:p>
        </w:tc>
        <w:tc>
          <w:tcPr>
            <w:tcW w:type="dxa" w:w="400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Guiding questions</w:t>
            </w:r>
          </w:p>
        </w:tc>
        <w:tc>
          <w:tcPr>
            <w:tcW w:type="dxa" w:w="32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Findings in this case</w:t>
            </w:r>
          </w:p>
        </w:tc>
        <w:tc>
          <w:tcPr>
            <w:tcW w:type="dxa" w:w="161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23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Information needed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5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Case identifiers</w:t>
            </w:r>
          </w:p>
        </w:tc>
        <w:tc>
          <w:tcPr>
            <w:tcW w:type="dxa" w:w="400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Case number, report date, reporter type, object drug, precipitant drug, event</w:t>
            </w:r>
          </w:p>
        </w:tc>
        <w:tc>
          <w:tcPr>
            <w:tcW w:type="dxa" w:w="32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3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5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1. Mechanistic plausibility</w:t>
            </w:r>
          </w:p>
        </w:tc>
        <w:tc>
          <w:tcPr>
            <w:tcW w:type="dxa" w:w="400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Which drug is the object and which the precipitant? What pathway is affected? How much of the object drug's disposition depends on it?</w:t>
            </w:r>
          </w:p>
        </w:tc>
        <w:tc>
          <w:tcPr>
            <w:tcW w:type="dxa" w:w="32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3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5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2. Evidence strength</w:t>
            </w:r>
          </w:p>
        </w:tc>
        <w:tc>
          <w:tcPr>
            <w:tcW w:type="dxa" w:w="400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What type of evidence shows a meaningful change: DDI study, outcome study, case series, extrapolation? Is it specific to these drugs?</w:t>
            </w:r>
          </w:p>
        </w:tc>
        <w:tc>
          <w:tcPr>
            <w:tcW w:type="dxa" w:w="32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3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5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3. Exposure relevance</w:t>
            </w:r>
          </w:p>
        </w:tc>
        <w:tc>
          <w:tcPr>
            <w:tcW w:type="dxa" w:w="400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Doses, routes, formulations, start and stop dates, duration of overlap. Were the drugs actually taken?</w:t>
            </w:r>
          </w:p>
        </w:tc>
        <w:tc>
          <w:tcPr>
            <w:tcW w:type="dxa" w:w="32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3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5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4. Patient susceptibility</w:t>
            </w:r>
          </w:p>
        </w:tc>
        <w:tc>
          <w:tcPr>
            <w:tcW w:type="dxa" w:w="400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Age, renal and hepatic function, other interacting drugs, genotype, disease state. What is left if the pathway is blocked?</w:t>
            </w:r>
          </w:p>
        </w:tc>
        <w:tc>
          <w:tcPr>
            <w:tcW w:type="dxa" w:w="32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3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5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5. Clinical consequence</w:t>
            </w:r>
          </w:p>
        </w:tc>
        <w:tc>
          <w:tcPr>
            <w:tcW w:type="dxa" w:w="400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Severity, reversibility, detectability. Toxicity or therapeutic failure? Does the event fit the expected pattern?</w:t>
            </w:r>
          </w:p>
        </w:tc>
        <w:tc>
          <w:tcPr>
            <w:tcW w:type="dxa" w:w="32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3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5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6. Actionability</w:t>
            </w:r>
          </w:p>
        </w:tc>
        <w:tc>
          <w:tcPr>
            <w:tcW w:type="dxa" w:w="400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Avoidable? Alternatives? Labeling advice and whether it was followed? What follow-up would resolve uncertainty?</w:t>
            </w:r>
          </w:p>
        </w:tc>
        <w:tc>
          <w:tcPr>
            <w:tcW w:type="dxa" w:w="32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3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5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Competing explanations</w:t>
            </w:r>
          </w:p>
        </w:tc>
        <w:tc>
          <w:tcPr>
            <w:tcW w:type="dxa" w:w="400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Disease, other drugs, dose errors, other exposures</w:t>
            </w:r>
          </w:p>
        </w:tc>
        <w:tc>
          <w:tcPr>
            <w:tcW w:type="dxa" w:w="32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3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5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Clinical-relevance statement</w:t>
            </w:r>
          </w:p>
        </w:tc>
        <w:tc>
          <w:tcPr>
            <w:tcW w:type="dxa" w:w="400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Judgment · driving dimensions · key uncertainty · next action</w:t>
            </w:r>
          </w:p>
        </w:tc>
        <w:tc>
          <w:tcPr>
            <w:tcW w:type="dxa" w:w="322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613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33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2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2: Clinical-relevance assessment</dc:title>
  <dc:creator>Hafez Selim</dc:creator>
  <dc:description>Companion worksheet to Drug–Drug Interactions in Drug Safety and Pharmacovigilance, Chapter 2</dc:description>
  <cp:lastModifiedBy>Un-named</cp:lastModifiedBy>
  <cp:revision>1</cp:revision>
  <dcterms:created xsi:type="dcterms:W3CDTF">2026-10-29T13:18:43.890Z</dcterms:created>
  <dcterms:modified xsi:type="dcterms:W3CDTF">2026-10-29T13:18:43.890Z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