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E5C63"/>
          <w:spacing w:val="60"/>
          <w:sz w:val="20"/>
          <w:szCs w:val="20"/>
        </w:rPr>
        <w:t xml:space="preserve">WORKSHEET 3</w:t>
      </w:r>
    </w:p>
    <w:p>
      <w:pPr>
        <w:pStyle w:val="Heading1"/>
      </w:pPr>
      <w:r>
        <w:t xml:space="preserve">One-page evidence profile and source comparison</w:t>
      </w:r>
    </w:p>
    <w:p>
      <w:pPr>
        <w:spacing w:after="160"/>
      </w:pPr>
      <w:r>
        <w:rPr>
          <w:rFonts w:ascii="Calibri" w:cs="Calibri" w:eastAsia="Calibri" w:hAnsi="Calibri"/>
          <w:i/>
          <w:iCs/>
          <w:color w:val="5B6770"/>
          <w:sz w:val="22"/>
          <w:szCs w:val="22"/>
        </w:rPr>
        <w:t xml:space="preserve">Practice output for Chapter 3, Finding and comparing interaction evidence.</w:t>
      </w:r>
    </w:p>
    <w:p>
      <w:pPr>
        <w:spacing w:after="200"/>
      </w:pPr>
      <w:r>
        <w:t xml:space="preserve">The evidence profile records what is known, from which source, and how it applies. The source comparison records each source's classification, its basis, and whether the differences matter. Together they should fit on one page.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56"/>
        <w:gridCol w:w="6566"/>
        <w:gridCol w:w="3558"/>
      </w:tblGrid>
      <w:tr>
        <w:trPr>
          <w:cantSplit/>
          <w:tblHeader/>
        </w:trPr>
        <w:tc>
          <w:tcPr>
            <w:tcW w:type="dxa" w:w="3556"/>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Item</w:t>
            </w:r>
          </w:p>
        </w:tc>
        <w:tc>
          <w:tcPr>
            <w:tcW w:type="dxa" w:w="6566"/>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Content</w:t>
            </w:r>
          </w:p>
        </w:tc>
        <w:tc>
          <w:tcPr>
            <w:tcW w:type="dxa" w:w="3558"/>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Source, version, date</w:t>
            </w: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Question being answered</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Case, signal, label review, or query; one sentence</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Roles and mechanism</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Object drug, precipitant, pathway, expected direction</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Pharmacokinetic evidence</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Study type, population, doses, size of change</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Pharmacodynamic evidence</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Measure, population, size of change</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Clinical outcome evidence</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Observational and randomized; direction; confounding</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Labeling (US and EU)</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Section, recommendation, revision date</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Applicability</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Route, formulation, dose, timing, population match</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Key uncertainty</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The unknown that would most change the conclusion</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355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r>
              <w:rPr>
                <w:rFonts w:ascii="Calibri" w:cs="Calibri" w:eastAsia="Calibri" w:hAnsi="Calibri"/>
                <w:b/>
                <w:bCs/>
                <w:color w:val="1F2A30"/>
                <w:sz w:val="20"/>
                <w:szCs w:val="20"/>
              </w:rPr>
              <w:t xml:space="preserve">Bottom line</w:t>
            </w:r>
          </w:p>
        </w:tc>
        <w:tc>
          <w:tcPr>
            <w:tcW w:type="dxa" w:w="656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r>
              <w:rPr>
                <w:color w:val="1F2A30"/>
                <w:sz w:val="19"/>
                <w:szCs w:val="19"/>
              </w:rPr>
              <w:t xml:space="preserve">Judgment and next action</w:t>
            </w:r>
          </w:p>
        </w:tc>
        <w:tc>
          <w:tcPr>
            <w:tcW w:type="dxa" w:w="3558"/>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bl>
    <w:p>
      <w:pPr>
        <w:spacing w:after="2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36"/>
        <w:gridCol w:w="2462"/>
        <w:gridCol w:w="3283"/>
        <w:gridCol w:w="2736"/>
        <w:gridCol w:w="2463"/>
      </w:tblGrid>
      <w:tr>
        <w:trPr>
          <w:cantSplit/>
          <w:tblHeader/>
        </w:trPr>
        <w:tc>
          <w:tcPr>
            <w:tcW w:type="dxa" w:w="2736"/>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Source and type</w:t>
            </w:r>
          </w:p>
        </w:tc>
        <w:tc>
          <w:tcPr>
            <w:tcW w:type="dxa" w:w="2462"/>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Version or date</w:t>
            </w:r>
          </w:p>
        </w:tc>
        <w:tc>
          <w:tcPr>
            <w:tcW w:type="dxa" w:w="3283"/>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Classification or advice</w:t>
            </w:r>
          </w:p>
        </w:tc>
        <w:tc>
          <w:tcPr>
            <w:tcW w:type="dxa" w:w="2736"/>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Evidence it rests on</w:t>
            </w:r>
          </w:p>
        </w:tc>
        <w:tc>
          <w:tcPr>
            <w:tcW w:type="dxa" w:w="2463"/>
            <w:tcBorders>
              <w:top w:val="single" w:color="B7C7C9" w:sz="4"/>
              <w:left w:val="single" w:color="B7C7C9" w:sz="4"/>
              <w:bottom w:val="single" w:color="B7C7C9" w:sz="4"/>
              <w:right w:val="single" w:color="B7C7C9" w:sz="4"/>
            </w:tcBorders>
            <w:shd w:fill="0E5C63" w:color="auto" w:val="clear"/>
            <w:tcMar>
              <w:top w:type="dxa" w:w="80"/>
              <w:left w:type="dxa" w:w="120"/>
              <w:bottom w:type="dxa" w:w="80"/>
              <w:right w:type="dxa" w:w="120"/>
            </w:tcMar>
            <w:vAlign w:val="top"/>
          </w:tcPr>
          <w:p>
            <w:pPr>
              <w:spacing w:after="0" w:line="252"/>
            </w:pPr>
            <w:r>
              <w:rPr>
                <w:rFonts w:ascii="Calibri" w:cs="Calibri" w:eastAsia="Calibri" w:hAnsi="Calibri"/>
                <w:b/>
                <w:bCs/>
                <w:color w:val="FFFFFF"/>
                <w:sz w:val="21"/>
                <w:szCs w:val="21"/>
              </w:rPr>
              <w:t xml:space="preserve">Effect on decision</w:t>
            </w: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p>
        </w:tc>
        <w:tc>
          <w:tcPr>
            <w:tcW w:type="dxa" w:w="2462"/>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3283"/>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73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463"/>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p>
        </w:tc>
        <w:tc>
          <w:tcPr>
            <w:tcW w:type="dxa" w:w="2462"/>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3283"/>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73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463"/>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r>
        <w:trPr>
          <w:cantSplit/>
          <w:tblHeader w:val="off"/>
          <w:trHeight w:val="1300" w:hRule="atLeast"/>
        </w:trPr>
        <w:tc>
          <w:tcPr>
            <w:tcW w:type="dxa" w:w="2736"/>
            <w:tcBorders>
              <w:top w:val="single" w:color="B7C7C9" w:sz="4"/>
              <w:left w:val="single" w:color="B7C7C9" w:sz="4"/>
              <w:bottom w:val="single" w:color="B7C7C9" w:sz="4"/>
              <w:right w:val="single" w:color="B7C7C9" w:sz="4"/>
            </w:tcBorders>
            <w:shd w:fill="E6F1F1" w:color="auto" w:val="clear"/>
            <w:tcMar>
              <w:top w:type="dxa" w:w="80"/>
              <w:left w:type="dxa" w:w="120"/>
              <w:bottom w:type="dxa" w:w="80"/>
              <w:right w:type="dxa" w:w="120"/>
            </w:tcMar>
            <w:vAlign w:val="top"/>
          </w:tcPr>
          <w:p>
            <w:pPr>
              <w:spacing w:after="0" w:line="252"/>
            </w:pPr>
          </w:p>
        </w:tc>
        <w:tc>
          <w:tcPr>
            <w:tcW w:type="dxa" w:w="2462"/>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3283"/>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736"/>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c>
          <w:tcPr>
            <w:tcW w:type="dxa" w:w="2463"/>
            <w:tcBorders>
              <w:top w:val="single" w:color="B7C7C9" w:sz="4"/>
              <w:left w:val="single" w:color="B7C7C9" w:sz="4"/>
              <w:bottom w:val="single" w:color="B7C7C9" w:sz="4"/>
              <w:right w:val="single" w:color="B7C7C9" w:sz="4"/>
            </w:tcBorders>
            <w:tcMar>
              <w:top w:type="dxa" w:w="80"/>
              <w:left w:type="dxa" w:w="120"/>
              <w:bottom w:type="dxa" w:w="80"/>
              <w:right w:type="dxa" w:w="120"/>
            </w:tcMar>
            <w:vAlign w:val="top"/>
          </w:tcPr>
          <w:p>
            <w:pPr>
              <w:spacing w:after="0" w:line="252"/>
            </w:pPr>
          </w:p>
        </w:tc>
      </w:tr>
    </w:tbl>
    <w:p>
      <w:pPr>
        <w:spacing w:after="200"/>
      </w:pPr>
    </w:p>
    <w:sectPr>
      <w:footerReference w:type="default" r:id="rId6"/>
      <w:pgSz w:w="15840" w:h="12240" w:orient="landscape"/>
      <w:pgMar w:top="1080" w:right="1080" w:bottom="1080" w:left="108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7C9" w:sz="4" w:space="6"/>
      </w:pBdr>
      <w:spacing w:after="40"/>
      <w:jc w:val="center"/>
    </w:pPr>
    <w:r>
      <w:rPr>
        <w:rFonts w:ascii="Calibri" w:cs="Calibri" w:eastAsia="Calibri" w:hAnsi="Calibri"/>
        <w:color w:val="5B6770"/>
        <w:sz w:val="16"/>
        <w:szCs w:val="16"/>
      </w:rPr>
      <w:t xml:space="preserve">Companion worksheet to </w:t>
    </w:r>
    <w:r>
      <w:rPr>
        <w:rFonts w:ascii="Calibri" w:cs="Calibri" w:eastAsia="Calibri" w:hAnsi="Calibri"/>
        <w:i/>
        <w:iCs/>
        <w:color w:val="5B6770"/>
        <w:sz w:val="16"/>
        <w:szCs w:val="16"/>
      </w:rPr>
      <w:t xml:space="preserve">Drug–Drug Interactions in Drug Safety and Pharmacovigilance</w:t>
    </w:r>
    <w:r>
      <w:rPr>
        <w:rFonts w:ascii="Calibri" w:cs="Calibri" w:eastAsia="Calibri" w:hAnsi="Calibri"/>
        <w:color w:val="5B6770"/>
        <w:sz w:val="16"/>
        <w:szCs w:val="16"/>
      </w:rPr>
      <w:t xml:space="preserve"> (H. Selim). Educational template; adapt to your organization's procedures.</w:t>
    </w:r>
  </w:p>
  <w:p>
    <w:pPr>
      <w:jc w:val="center"/>
    </w:pPr>
    <w:r>
      <w:rPr>
        <w:rFonts w:ascii="Calibri" w:cs="Calibri" w:eastAsia="Calibri" w:hAnsi="Calibri"/>
        <w:color w:val="5B6770"/>
        <w:sz w:val="16"/>
        <w:szCs w:val="16"/>
      </w:rPr>
      <w:t xml:space="preserve">Worksheet 3 · page </w:t>
    </w:r>
    <w:r>
      <w:rPr>
        <w:rFonts w:ascii="Calibri" w:cs="Calibri" w:eastAsia="Calibri" w:hAnsi="Calibri"/>
        <w:color w:val="5B6770"/>
        <w:sz w:val="16"/>
        <w:szCs w:val="16"/>
      </w:rPr>
      <w:fldChar w:fldCharType="begin"/>
    </w:r>
    <w:r>
      <w:rPr>
        <w:rFonts w:ascii="Calibri" w:cs="Calibri" w:eastAsia="Calibri" w:hAnsi="Calibri"/>
        <w:color w:val="5B6770"/>
        <w:sz w:val="16"/>
        <w:szCs w:val="16"/>
      </w:rPr>
      <w:instrText xml:space="preserve">PAGE</w:instrText>
    </w:r>
    <w:r>
      <w:rPr>
        <w:rFonts w:ascii="Calibri" w:cs="Calibri" w:eastAsia="Calibri" w:hAnsi="Calibri"/>
        <w:color w:val="5B6770"/>
        <w:sz w:val="16"/>
        <w:szCs w:val="16"/>
      </w:rPr>
      <w:fldChar w:fldCharType="separate"/>
    </w:r>
    <w:r>
      <w:rPr>
        <w:rFonts w:ascii="Calibri" w:cs="Calibri" w:eastAsia="Calibri" w:hAnsi="Calibri"/>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A30"/>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80" w:before="0"/>
      <w:outlineLvl w:val="0"/>
    </w:pPr>
    <w:rPr>
      <w:rFonts w:ascii="Calibri" w:cs="Calibri" w:eastAsia="Calibri" w:hAnsi="Calibri"/>
      <w:b/>
      <w:bCs/>
      <w:color w:val="1F2A30"/>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3: One-page evidence profile and source comparison</dc:title>
  <dc:creator>Hafez Selim</dc:creator>
  <dc:description>Companion worksheet to Drug–Drug Interactions in Drug Safety and Pharmacovigilance, Chapter 3</dc:description>
  <cp:lastModifiedBy>Un-named</cp:lastModifiedBy>
  <cp:revision>1</cp:revision>
  <dcterms:created xsi:type="dcterms:W3CDTF">2026-10-29T13:18:43.935Z</dcterms:created>
  <dcterms:modified xsi:type="dcterms:W3CDTF">2026-10-29T13:18:43.935Z</dcterms:modified>
</cp:coreProperties>
</file>

<file path=docProps/custom.xml><?xml version="1.0" encoding="utf-8"?>
<Properties xmlns="http://schemas.openxmlformats.org/officeDocument/2006/custom-properties" xmlns:vt="http://schemas.openxmlformats.org/officeDocument/2006/docPropsVTypes"/>
</file>