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T-10</w:t>
      </w:r>
    </w:p>
    <w:p>
      <w:pPr>
        <w:pStyle w:val="Title"/>
      </w:pPr>
      <w:r>
        <w:t>Validation Memo</w:t>
      </w:r>
    </w:p>
    <w:p>
      <w:r>
        <w:rPr>
          <w:i/>
          <w:color w:val="595959"/>
          <w:sz w:val="21"/>
        </w:rPr>
        <w:t>One-to-two-page record for every alert that reaches validation, whatever the outcome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Documents how the validation decision was made, by whom and on what evidence. A validated memo becomes the first entry in the signal record; a non-validated memo stays in the signal log with its monitoring plan and reopening trigger.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For every alert that reaches validation. Signed by the clinical and engineering reviewers.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12, Signal Validation — section 12.5 (Tables 12.1 and 12.2).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Identification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Memo / alert ID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Product and model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Data cut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Source of the alert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1 — Criteria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8"/>
        <w:gridCol w:w="2880"/>
        <w:gridCol w:w="2880"/>
        <w:gridCol w:w="1872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 for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 against or missing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Judgment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Novelty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Relevance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Alternatives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Related history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Judgment examples: Met / Not met / Supports / Open, for assessment / Link in record.</w:t>
      </w:r>
    </w:p>
    <w:p>
      <w:pPr>
        <w:pStyle w:val="Heading1"/>
      </w:pPr>
      <w:r>
        <w:t>Part 2 — Memo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80"/>
        <w:gridCol w:w="6480"/>
      </w:tblGrid>
      <w:tr>
        <w:trPr>
          <w:cantSplit w:val="true"/>
          <w:trHeight w:val="792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Alert and data cut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92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for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92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against and missing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92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Decision and scope (validated / not validated; scope of the assessment question)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792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Next steps, reviewers, date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A memo that cannot fill "evidence against and missing" has not looked hard enough.</w:t>
      </w:r>
    </w:p>
    <w:p>
      <w:pPr>
        <w:pStyle w:val="Heading2"/>
      </w:pPr>
      <w:r>
        <w:t>If not validated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80"/>
        <w:gridCol w:w="6480"/>
      </w:tblGrid>
      <w:tr>
        <w:trPr>
          <w:cantSplit w:val="true"/>
          <w:trHeight w:val="576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Monitoring plan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Reopening trigger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76" w:hRule="atLeast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Retained in signal log (reference)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3"/>
      </w:pPr>
      <w:r>
        <w:t>Sign-off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Clinical reviewer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Engineering reviewer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Kestran defibrillator lead, Year 5, quarter 2.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28"/>
        <w:gridCol w:w="2880"/>
        <w:gridCol w:w="2880"/>
        <w:gridCol w:w="1872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 for</w:t>
            </w:r>
          </w:p>
        </w:tc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Evidence against or missing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Judgment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Novelty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New header location; all three under 3 years from implant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Fracture as such is labeled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Met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Relevance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Three confirmed fractures on returned-device evaluation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Harm in these three patients not yet documented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Met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Consistency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3 of 3 returned leads at the same location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6 of 9 leads not returned; location unknown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Supports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Alternatives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None yet identified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Center, lot, implant technique, explant damage unchecked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Open, for assessment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Related history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Three unlinked insulation-abrasion CAPAs in Years 3–4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Different failure mode; relationship unknown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Link in record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12.1 — Kestran validation criteria, Year 5, quarter 2 (illustrative).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Kestran entry</w:t>
            </w:r>
          </w:p>
        </w:tc>
      </w:tr>
      <w:tr>
        <w:trPr>
          <w:cantSplit w:val="true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Alert and data cut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9 fracture complaints, Year 5, quarter 2; 3 returned leads with fracture just distal to the header, all implanted under 3 years earlier</w:t>
            </w:r>
          </w:p>
        </w:tc>
      </w:tr>
      <w:tr>
        <w:trPr>
          <w:cantSplit w:val="true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for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New failure location; early timing; 3 of 3 returned leads consistent; potentially serious harm</w:t>
            </w:r>
          </w:p>
        </w:tc>
      </w:tr>
      <w:tr>
        <w:trPr>
          <w:cantSplit w:val="true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Evidence against and missing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Fracture labeled; 6 of 9 leads not returned; center, lot and implant technique not yet reviewed</w:t>
            </w:r>
          </w:p>
        </w:tc>
      </w:tr>
      <w:tr>
        <w:trPr>
          <w:cantSplit w:val="true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Decision and scope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Validated; assess header fracture as a potential early failure mode; link three earlier insulation-abrasion CAPAs</w:t>
            </w:r>
          </w:p>
        </w:tc>
      </w:tr>
      <w:tr>
        <w:trPr>
          <w:cantSplit w:val="true"/>
        </w:trPr>
        <w:tc>
          <w:tcPr>
            <w:tcW w:type="dxa" w:w="2880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Next steps, reviewers, date</w:t>
            </w:r>
          </w:p>
        </w:tc>
        <w:tc>
          <w:tcPr>
            <w:tcW w:type="dxa" w:w="6480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Request center, lot and implant data; recover unreturned leads or imaging; search past returned-device reports; safety physician and design engineer, with date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12.2 — Tool T-10 validation memo, filled for Kestran (illustrative).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T-10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T-10 — Validation Memo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