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Изучение клиента по открытым источникам</w:t>
      </w:r>
    </w:p>
    <w:bookmarkStart w:id="21" w:name="изучение-клиента-по-открытым-источникам"/>
    <w:p>
      <w:pPr>
        <w:pStyle w:val="Heading1"/>
      </w:pPr>
      <w:r>
        <w:t xml:space="preserve">Изучение клиента по открытым источникам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Битрикс знает только то, что было между нами и клиентом. Открытые источники (соцсети, поиск в интернете) показывают</w:t>
      </w:r>
      <w:r>
        <w:t xml:space="preserve"> </w:t>
      </w:r>
      <w:r>
        <w:rPr>
          <w:b/>
          <w:bCs/>
        </w:rPr>
        <w:t xml:space="preserve">кто клиент в жизни</w:t>
      </w:r>
      <w:r>
        <w:t xml:space="preserve">: чем гордится, что репостит, как выглядит его круг общения, какие у него ценности и интересы.</w:t>
      </w:r>
    </w:p>
    <w:p>
      <w:pPr>
        <w:pStyle w:val="BlockText"/>
      </w:pPr>
      <w:r>
        <w:t xml:space="preserve">Это нужно не для манипуляции, а для</w:t>
      </w:r>
      <w:r>
        <w:t xml:space="preserve"> </w:t>
      </w:r>
      <w:r>
        <w:rPr>
          <w:b/>
          <w:bCs/>
        </w:rPr>
        <w:t xml:space="preserve">точности кадра</w:t>
      </w:r>
      <w:r>
        <w:t xml:space="preserve">. Если клиент в ВК ведёт пост про реставрацию старого «Москвича» — мы понимаем, что в нём живёт мастеровитость, и сценарист может зацепить эту жилку в разговоре о мебели.</w:t>
      </w:r>
    </w:p>
    <w:p>
      <w:pPr>
        <w:pStyle w:val="BlockText"/>
      </w:pPr>
      <w:r>
        <w:rPr>
          <w:i/>
          <w:iCs/>
        </w:rPr>
        <w:t xml:space="preserve">Слово «OSINT» в заголовках — это сокращение от английского «open-source intelligence», то есть сбор информации только из открытых, общедоступных источников. В курсе мы используем как синоним «изучение по открытым источникам».</w:t>
      </w:r>
    </w:p>
    <w:p>
      <w:pPr>
        <w:pStyle w:val="BlockText"/>
      </w:pPr>
      <w:r>
        <w:rPr>
          <w:b/>
          <w:bCs/>
        </w:rPr>
        <w:t xml:space="preserve">⚠ Внимание: Этика сбора</w:t>
      </w:r>
      <w:r>
        <w:t xml:space="preserve"> </w:t>
      </w:r>
      <w:r>
        <w:t xml:space="preserve">Всё, что мы собираем — публично доступно. Но мы НЕ:</w:t>
      </w:r>
    </w:p>
    <w:p>
      <w:pPr>
        <w:pStyle w:val="Compact"/>
        <w:numPr>
          <w:ilvl w:val="0"/>
          <w:numId w:val="1001"/>
        </w:numPr>
      </w:pPr>
      <w:r>
        <w:t xml:space="preserve">используем эти данные в кадре буквально («а вы вот в ВК писали…»);</w:t>
      </w:r>
    </w:p>
    <w:p>
      <w:pPr>
        <w:pStyle w:val="Compact"/>
        <w:numPr>
          <w:ilvl w:val="0"/>
          <w:numId w:val="1001"/>
        </w:numPr>
      </w:pPr>
      <w:r>
        <w:t xml:space="preserve">копируем картинки/посты клиента в наши материалы;</w:t>
      </w:r>
    </w:p>
    <w:p>
      <w:pPr>
        <w:pStyle w:val="Compact"/>
        <w:numPr>
          <w:ilvl w:val="0"/>
          <w:numId w:val="1001"/>
        </w:numPr>
      </w:pPr>
      <w:r>
        <w:t xml:space="preserve">сообщаем клиенту, что мы его «изучали»;</w:t>
      </w:r>
    </w:p>
    <w:p>
      <w:pPr>
        <w:pStyle w:val="Compact"/>
        <w:numPr>
          <w:ilvl w:val="0"/>
          <w:numId w:val="1001"/>
        </w:numPr>
      </w:pPr>
      <w:r>
        <w:t xml:space="preserve">используем эти данные после съёмки.</w:t>
      </w:r>
    </w:p>
    <w:p>
      <w:pPr>
        <w:pStyle w:val="BlockText"/>
      </w:pPr>
      <w:r>
        <w:t xml:space="preserve">Цель — внутренний контекст для сценариста. Не больше.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Ответственный (помощник):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Крайний срок: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9" w:name="шаг-1-стартовый-набор-данных"/>
    <w:p>
      <w:pPr>
        <w:pStyle w:val="Heading2"/>
      </w:pPr>
      <w:r>
        <w:t xml:space="preserve">Шаг 1. Стартовый набор данных</w:t>
      </w:r>
    </w:p>
    <w:p>
      <w:pPr>
        <w:pStyle w:val="FirstParagraph"/>
      </w:pPr>
      <w:r>
        <w:t xml:space="preserve">Из 01 Стартовая карточка кейса и из Битрикса:</w:t>
      </w:r>
    </w:p>
    <w:p>
      <w:pPr>
        <w:pStyle w:val="Compact"/>
        <w:numPr>
          <w:ilvl w:val="0"/>
          <w:numId w:val="1002"/>
        </w:numPr>
      </w:pPr>
      <w:r>
        <w:t xml:space="preserve">ФИО (полностью)</w:t>
      </w:r>
    </w:p>
    <w:p>
      <w:pPr>
        <w:pStyle w:val="Compact"/>
        <w:numPr>
          <w:ilvl w:val="0"/>
          <w:numId w:val="1002"/>
        </w:numPr>
      </w:pPr>
      <w:r>
        <w:t xml:space="preserve">Телефон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Город / район</w:t>
      </w:r>
    </w:p>
    <w:p>
      <w:pPr>
        <w:pStyle w:val="Compact"/>
        <w:numPr>
          <w:ilvl w:val="0"/>
          <w:numId w:val="1002"/>
        </w:numPr>
      </w:pPr>
      <w:r>
        <w:t xml:space="preserve">Возможные имена супруга и детей (если упоминались в переписке)</w:t>
      </w:r>
    </w:p>
    <w:p>
      <w:pPr>
        <w:pStyle w:val="Compact"/>
        <w:numPr>
          <w:ilvl w:val="0"/>
          <w:numId w:val="1002"/>
        </w:numPr>
      </w:pPr>
      <w:r>
        <w:t xml:space="preserve">Профессия и место работы (если упоминались)</w:t>
      </w:r>
    </w:p>
    <w:p>
      <w:r>
        <w:pict>
          <v:rect style="width:0;height:1.5pt" o:hralign="center" o:hrstd="t" o:hr="t"/>
        </w:pict>
      </w:r>
    </w:p>
    <w:bookmarkEnd w:id="9"/>
    <w:bookmarkStart w:id="15" w:name="шаг-2-где-искать-чек-лист-источников"/>
    <w:p>
      <w:pPr>
        <w:pStyle w:val="Heading2"/>
      </w:pPr>
      <w:r>
        <w:t xml:space="preserve">Шаг 2. Где искать. Чек-лист источников</w:t>
      </w:r>
    </w:p>
    <w:bookmarkStart w:id="10" w:name="соцсети-главное"/>
    <w:p>
      <w:pPr>
        <w:pStyle w:val="Heading3"/>
      </w:pPr>
      <w:r>
        <w:t xml:space="preserve">Соцсети (главное)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Что ищем</w:t>
            </w:r>
          </w:p>
        </w:tc>
        <w:tc>
          <w:tcPr/>
          <w:p>
            <w:pPr>
              <w:pStyle w:val="Compact"/>
            </w:pPr>
            <w:r>
              <w:t xml:space="preserve">Как сохраняем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ВКонтакте</w:t>
            </w:r>
          </w:p>
        </w:tc>
        <w:tc>
          <w:tcPr/>
          <w:p>
            <w:pPr>
              <w:pStyle w:val="Compact"/>
            </w:pPr>
            <w:r>
              <w:t xml:space="preserve">Профиль клиента и супруга, посты за последний год, фото, друзья, группы, репосты</w:t>
            </w:r>
          </w:p>
        </w:tc>
        <w:tc>
          <w:tcPr/>
          <w:p>
            <w:pPr>
              <w:pStyle w:val="Compact"/>
            </w:pPr>
            <w:r>
              <w:t xml:space="preserve">Скриншоты ключевых постов + текстовая сводка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Канал клиента (если есть), упоминания в публичных чатах</w:t>
            </w:r>
          </w:p>
        </w:tc>
        <w:tc>
          <w:tcPr/>
          <w:p>
            <w:pPr>
              <w:pStyle w:val="Compact"/>
            </w:pPr>
            <w:r>
              <w:t xml:space="preserve">Скриншот + 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Одноклассники</w:t>
            </w:r>
          </w:p>
        </w:tc>
        <w:tc>
          <w:tcPr/>
          <w:p>
            <w:pPr>
              <w:pStyle w:val="Compact"/>
            </w:pPr>
            <w:r>
              <w:t xml:space="preserve">Профиль, фото, день рождения, школа/вуз, профессия</w:t>
            </w:r>
          </w:p>
        </w:tc>
        <w:tc>
          <w:tcPr/>
          <w:p>
            <w:pPr>
              <w:pStyle w:val="Compact"/>
            </w:pPr>
            <w:r>
              <w:t xml:space="preserve">Скриншот + сводка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Instagram*</w:t>
            </w:r>
          </w:p>
        </w:tc>
        <w:tc>
          <w:tcPr/>
          <w:p>
            <w:pPr>
              <w:pStyle w:val="Compact"/>
            </w:pPr>
            <w:r>
              <w:t xml:space="preserve">Профиль и истории (если открыто)</w:t>
            </w:r>
          </w:p>
        </w:tc>
        <w:tc>
          <w:tcPr/>
          <w:p>
            <w:pPr>
              <w:pStyle w:val="Compact"/>
            </w:pPr>
            <w:r>
              <w:t xml:space="preserve">Скриншот публикаций (без сторис)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Если ведёт канал — что выкладывает</w:t>
            </w:r>
          </w:p>
        </w:tc>
        <w:tc>
          <w:tcPr/>
          <w:p>
            <w:pPr>
              <w:pStyle w:val="Compact"/>
            </w:pPr>
            <w:r>
              <w:t xml:space="preserve">Ссылка на канал + список тем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Дзен</w:t>
            </w:r>
          </w:p>
        </w:tc>
        <w:tc>
          <w:tcPr/>
          <w:p>
            <w:pPr>
              <w:pStyle w:val="Compact"/>
            </w:pPr>
            <w:r>
              <w:t xml:space="preserve">Авторский канал, если есть</w:t>
            </w:r>
          </w:p>
        </w:tc>
        <w:tc>
          <w:tcPr/>
          <w:p>
            <w:pPr>
              <w:pStyle w:val="Compact"/>
            </w:pPr>
            <w:r>
              <w:t xml:space="preserve">Ссылка + 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Профессиональная биография (для деловых контактов)</w:t>
            </w:r>
          </w:p>
        </w:tc>
        <w:tc>
          <w:tcPr/>
          <w:p>
            <w:pPr>
              <w:pStyle w:val="Compact"/>
            </w:pPr>
            <w:r>
              <w:t xml:space="preserve">Скриншот профиля</w:t>
            </w:r>
          </w:p>
        </w:tc>
      </w:tr>
    </w:tbl>
    <w:p>
      <w:pPr>
        <w:pStyle w:val="BodyText"/>
      </w:pPr>
      <w:r>
        <w:t xml:space="preserve">* Признана экстремистской организацией в РФ; работаем через VPN, скриншоты — да, ссылки на отдельные посты — нет.</w:t>
      </w:r>
    </w:p>
    <w:bookmarkEnd w:id="10"/>
    <w:bookmarkStart w:id="11" w:name="поисковики"/>
    <w:p>
      <w:pPr>
        <w:pStyle w:val="Heading3"/>
      </w:pPr>
      <w:r>
        <w:t xml:space="preserve">Поисковики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Запрос-шаблон</w:t>
            </w:r>
          </w:p>
        </w:tc>
        <w:tc>
          <w:tcPr/>
          <w:p>
            <w:pPr>
              <w:pStyle w:val="Compact"/>
            </w:pPr>
            <w:r>
              <w:t xml:space="preserve">Что ищем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"ФИО" город</w:t>
            </w:r>
          </w:p>
        </w:tc>
        <w:tc>
          <w:tcPr/>
          <w:p>
            <w:pPr>
              <w:pStyle w:val="Compact"/>
            </w:pPr>
            <w:r>
              <w:t xml:space="preserve">Любые упоминания в СМИ, на форумах, в каталогах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"ФИО" профессия</w:t>
            </w:r>
          </w:p>
        </w:tc>
        <w:tc>
          <w:tcPr/>
          <w:p>
            <w:pPr>
              <w:pStyle w:val="Compact"/>
            </w:pPr>
            <w:r>
              <w:t xml:space="preserve">Профиль на сайте работодателя, отзывы коллег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Объявления на Авито/Юле, регистрация в каталогах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Регистрации, упоминания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"ФИО" + ремонт OR дом OR квартира OR кухня</w:t>
            </w:r>
          </w:p>
        </w:tc>
        <w:tc>
          <w:tcPr/>
          <w:p>
            <w:pPr>
              <w:pStyle w:val="Compact"/>
            </w:pPr>
            <w:r>
              <w:t xml:space="preserve">Возможные предыдущие отзывы о других подрядчиках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"ФИО" + дети OR школа OR детсад</w:t>
            </w:r>
          </w:p>
        </w:tc>
        <w:tc>
          <w:tcPr/>
          <w:p>
            <w:pPr>
              <w:pStyle w:val="Compact"/>
            </w:pPr>
            <w:r>
              <w:t xml:space="preserve">Понимание возраста детей через школьные мероприятия (осторожно — приватность)</w:t>
            </w:r>
          </w:p>
        </w:tc>
      </w:tr>
    </w:tbl>
    <w:bookmarkEnd w:id="11"/>
    <w:bookmarkStart w:id="12" w:name="профессиональные-следы"/>
    <w:p>
      <w:pPr>
        <w:pStyle w:val="Heading3"/>
      </w:pPr>
      <w:r>
        <w:t xml:space="preserve">Профессиональные следы</w:t>
      </w:r>
    </w:p>
    <w:p>
      <w:pPr>
        <w:pStyle w:val="Compact"/>
        <w:numPr>
          <w:ilvl w:val="0"/>
          <w:numId w:val="1003"/>
        </w:numPr>
      </w:pPr>
      <w:r>
        <w:t xml:space="preserve">Сайт работодателя (если выяснили компанию) — фото на «команде», должность, биография</w:t>
      </w:r>
    </w:p>
    <w:p>
      <w:pPr>
        <w:pStyle w:val="Compact"/>
        <w:numPr>
          <w:ilvl w:val="0"/>
          <w:numId w:val="1003"/>
        </w:numPr>
      </w:pPr>
      <w:r>
        <w:t xml:space="preserve">Профильные ассоциации (для врачей, юристов, архитекторов и пр.)</w:t>
      </w:r>
    </w:p>
    <w:p>
      <w:pPr>
        <w:pStyle w:val="Compact"/>
        <w:numPr>
          <w:ilvl w:val="0"/>
          <w:numId w:val="1003"/>
        </w:numPr>
      </w:pPr>
      <w:r>
        <w:t xml:space="preserve">Профильные мероприятия (выступления, награды, спикерство)</w:t>
      </w:r>
    </w:p>
    <w:p>
      <w:pPr>
        <w:pStyle w:val="Compact"/>
        <w:numPr>
          <w:ilvl w:val="0"/>
          <w:numId w:val="1003"/>
        </w:numPr>
      </w:pPr>
      <w:r>
        <w:t xml:space="preserve">Авторские публикации в отраслевых СМИ</w:t>
      </w:r>
    </w:p>
    <w:p>
      <w:pPr>
        <w:pStyle w:val="Compact"/>
        <w:numPr>
          <w:ilvl w:val="0"/>
          <w:numId w:val="1003"/>
        </w:numPr>
      </w:pPr>
      <w:r>
        <w:t xml:space="preserve">Государственные реестры (для индивидуальных предпринимателей и собственников ООО — egrul.nalog.ru)</w:t>
      </w:r>
    </w:p>
    <w:bookmarkEnd w:id="12"/>
    <w:bookmarkStart w:id="13" w:name="имущественный-контекст-косвенно"/>
    <w:p>
      <w:pPr>
        <w:pStyle w:val="Heading3"/>
      </w:pPr>
      <w:r>
        <w:t xml:space="preserve">Имущественный контекст (косвенно)</w:t>
      </w:r>
    </w:p>
    <w:p>
      <w:pPr>
        <w:pStyle w:val="Compact"/>
        <w:numPr>
          <w:ilvl w:val="0"/>
          <w:numId w:val="1004"/>
        </w:numPr>
      </w:pPr>
      <w:r>
        <w:t xml:space="preserve">Кадастровая карта объекта (что за дом, год постройки, площадь)</w:t>
      </w:r>
    </w:p>
    <w:p>
      <w:pPr>
        <w:pStyle w:val="Compact"/>
        <w:numPr>
          <w:ilvl w:val="0"/>
          <w:numId w:val="1004"/>
        </w:numPr>
      </w:pPr>
      <w:r>
        <w:t xml:space="preserve">Цена квадратного метра в районе (для понимания статуса жилья)</w:t>
      </w:r>
    </w:p>
    <w:p>
      <w:pPr>
        <w:pStyle w:val="Compact"/>
        <w:numPr>
          <w:ilvl w:val="0"/>
          <w:numId w:val="1004"/>
        </w:numPr>
      </w:pPr>
      <w:r>
        <w:t xml:space="preserve">Фотографии объекта в открытых базах (cian, авито, если объект когда-то продавался)</w:t>
      </w:r>
    </w:p>
    <w:p>
      <w:pPr>
        <w:pStyle w:val="BlockText"/>
      </w:pPr>
      <w:r>
        <w:rPr>
          <w:b/>
          <w:bCs/>
        </w:rPr>
        <w:t xml:space="preserve">💡 Совет: Не для оценки кошелька</w:t>
      </w:r>
      <w:r>
        <w:t xml:space="preserve"> </w:t>
      </w:r>
      <w:r>
        <w:t xml:space="preserve">Это нужно не для того, чтобы прикинуть бюджет клиента (его мы и так знаем из сделки). Это нужно, чтобы понять контекст: статусный жилой комплекс / частный дом за городом / квартира в старом фонде — это очень разные истории и разные кадры.</w:t>
      </w:r>
    </w:p>
    <w:bookmarkEnd w:id="13"/>
    <w:bookmarkStart w:id="14" w:name="Xb164d73eec2ff307de65189f72158bae3476f04"/>
    <w:p>
      <w:pPr>
        <w:pStyle w:val="Heading3"/>
      </w:pPr>
      <w:r>
        <w:t xml:space="preserve">Дети и питомцы (только то, что само вылезает)</w:t>
      </w:r>
    </w:p>
    <w:p>
      <w:pPr>
        <w:pStyle w:val="Compact"/>
        <w:numPr>
          <w:ilvl w:val="0"/>
          <w:numId w:val="1005"/>
        </w:numPr>
      </w:pPr>
      <w:r>
        <w:t xml:space="preserve">Имена и возраст детей — только если сам клиент публикует</w:t>
      </w:r>
    </w:p>
    <w:p>
      <w:pPr>
        <w:pStyle w:val="Compact"/>
        <w:numPr>
          <w:ilvl w:val="0"/>
          <w:numId w:val="1005"/>
        </w:numPr>
      </w:pPr>
      <w:r>
        <w:t xml:space="preserve">Питомцы — клички, порода (для оператора, чтобы не оказался сюрпризом большой пёс)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шаг-3-сводка-нейросетью-из-собранного"/>
    <w:p>
      <w:pPr>
        <w:pStyle w:val="Heading2"/>
      </w:pPr>
      <w:r>
        <w:t xml:space="preserve">Шаг 3. Сводка нейросетью из собранного</w:t>
      </w:r>
    </w:p>
    <w:p>
      <w:pPr>
        <w:pStyle w:val="FirstParagraph"/>
      </w:pPr>
      <w:r>
        <w:t xml:space="preserve">Когда сырьё собрано — прогоняем через нейросеть для структурирования.</w:t>
      </w:r>
    </w:p>
    <w:bookmarkStart w:id="16" w:name="X7e258e89d38633cb279be01e4e5d68f330ab162"/>
    <w:p>
      <w:pPr>
        <w:pStyle w:val="Heading3"/>
      </w:pPr>
      <w:r>
        <w:t xml:space="preserve">Задание для нейросети (передать в Claude или другой ИИ)</w:t>
      </w:r>
    </w:p>
    <w:p>
      <w:pPr>
        <w:pStyle w:val="SourceCode"/>
      </w:pPr>
      <w:r>
        <w:rPr>
          <w:rStyle w:val="VerbatimChar"/>
        </w:rPr>
        <w:t xml:space="preserve">Ты — социальный аналитик, готовишь портрет клиента для сценариста</w:t>
      </w:r>
      <w:r>
        <w:br/>
      </w:r>
      <w:r>
        <w:rPr>
          <w:rStyle w:val="VerbatimChar"/>
        </w:rPr>
        <w:t xml:space="preserve">видео-съёмки. Тебе передаётся сводный массив данных из открытых</w:t>
      </w:r>
      <w:r>
        <w:br/>
      </w:r>
      <w:r>
        <w:rPr>
          <w:rStyle w:val="VerbatimChar"/>
        </w:rPr>
        <w:t xml:space="preserve">источников об одном человеке: профили в соцсетях, тексты постов,</w:t>
      </w:r>
      <w:r>
        <w:br/>
      </w:r>
      <w:r>
        <w:rPr>
          <w:rStyle w:val="VerbatimChar"/>
        </w:rPr>
        <w:t xml:space="preserve">описание фото, упоминания в поисковиках, профессиональный контекст.</w:t>
      </w:r>
      <w:r>
        <w:br/>
      </w:r>
      <w:r>
        <w:br/>
      </w:r>
      <w:r>
        <w:rPr>
          <w:rStyle w:val="VerbatimChar"/>
        </w:rPr>
        <w:t xml:space="preserve">Цель — не пересказать собранное, а извлечь сценаристу:</w:t>
      </w:r>
      <w:r>
        <w:br/>
      </w:r>
      <w:r>
        <w:rPr>
          <w:rStyle w:val="VerbatimChar"/>
        </w:rPr>
        <w:t xml:space="preserve">КТО ЭТОТ ЧЕЛОВЕК, ЧТО ЕГО ВОЛНУЕТ, ГДЕ В РАЗГОВОРЕ С НИМ</w:t>
      </w:r>
      <w:r>
        <w:br/>
      </w:r>
      <w:r>
        <w:rPr>
          <w:rStyle w:val="VerbatimChar"/>
        </w:rPr>
        <w:t xml:space="preserve">ЕСТЬ ЕСТЕСТВЕННЫЕ КРЮЧКИ.</w:t>
      </w:r>
      <w:r>
        <w:br/>
      </w:r>
      <w:r>
        <w:br/>
      </w:r>
      <w:r>
        <w:rPr>
          <w:rStyle w:val="VerbatimChar"/>
        </w:rPr>
        <w:t xml:space="preserve">Структурируй так:</w:t>
      </w:r>
      <w:r>
        <w:br/>
      </w:r>
      <w:r>
        <w:br/>
      </w:r>
      <w:r>
        <w:rPr>
          <w:rStyle w:val="VerbatimChar"/>
        </w:rPr>
        <w:t xml:space="preserve">1. КТО ОН (в одном абзаце). Профессия, образ жизни, видимая семья,</w:t>
      </w:r>
      <w:r>
        <w:br/>
      </w:r>
      <w:r>
        <w:rPr>
          <w:rStyle w:val="VerbatimChar"/>
        </w:rPr>
        <w:t xml:space="preserve">   социальный круг — собранно, без перечислений.</w:t>
      </w:r>
      <w:r>
        <w:br/>
      </w:r>
      <w:r>
        <w:br/>
      </w:r>
      <w:r>
        <w:rPr>
          <w:rStyle w:val="VerbatimChar"/>
        </w:rPr>
        <w:t xml:space="preserve">2. ЦЕННОСТИ И ТЕМЫ, КОТОРЫЕ ОН ПУБЛИЧНО ПОДДЕРЖИВАЕТ. На что он</w:t>
      </w:r>
      <w:r>
        <w:br/>
      </w:r>
      <w:r>
        <w:rPr>
          <w:rStyle w:val="VerbatimChar"/>
        </w:rPr>
        <w:t xml:space="preserve">   реагирует, что репостит, в каких группах состоит, какие темы</w:t>
      </w:r>
      <w:r>
        <w:br/>
      </w:r>
      <w:r>
        <w:rPr>
          <w:rStyle w:val="VerbatimChar"/>
        </w:rPr>
        <w:t xml:space="preserve">   поднимает в постах. Если ничего публичного — так и пишем.</w:t>
      </w:r>
      <w:r>
        <w:br/>
      </w:r>
      <w:r>
        <w:br/>
      </w:r>
      <w:r>
        <w:rPr>
          <w:rStyle w:val="VerbatimChar"/>
        </w:rPr>
        <w:t xml:space="preserve">3. ЧТО ОН САМ ДЕМОНСТРИРУЕТ КАК «Я ТАКОЙ». Какие роли он</w:t>
      </w:r>
      <w:r>
        <w:br/>
      </w:r>
      <w:r>
        <w:rPr>
          <w:rStyle w:val="VerbatimChar"/>
        </w:rPr>
        <w:t xml:space="preserve">   подчёркивает: «отец», «профессионал», «путешественник»,</w:t>
      </w:r>
      <w:r>
        <w:br/>
      </w:r>
      <w:r>
        <w:rPr>
          <w:rStyle w:val="VerbatimChar"/>
        </w:rPr>
        <w:t xml:space="preserve">   «спортсмен», «садовод», «коллекционер». Это та самая</w:t>
      </w:r>
      <w:r>
        <w:br/>
      </w:r>
      <w:r>
        <w:rPr>
          <w:rStyle w:val="VerbatimChar"/>
        </w:rPr>
        <w:t xml:space="preserve">   идентичность, которую мебель в его доме должна поддерживать.</w:t>
      </w:r>
      <w:r>
        <w:br/>
      </w:r>
      <w:r>
        <w:br/>
      </w:r>
      <w:r>
        <w:rPr>
          <w:rStyle w:val="VerbatimChar"/>
        </w:rPr>
        <w:t xml:space="preserve">4. УВЛЕЧЕНИЯ И ХОББИ. То, что может стать предметом тёплого</w:t>
      </w:r>
      <w:r>
        <w:br/>
      </w:r>
      <w:r>
        <w:rPr>
          <w:rStyle w:val="VerbatimChar"/>
        </w:rPr>
        <w:t xml:space="preserve">   светского разговора в начале визита и темой для расслабления.</w:t>
      </w:r>
      <w:r>
        <w:br/>
      </w:r>
      <w:r>
        <w:br/>
      </w:r>
      <w:r>
        <w:rPr>
          <w:rStyle w:val="VerbatimChar"/>
        </w:rPr>
        <w:t xml:space="preserve">5. ВИЗУАЛЬНЫЙ КОД ДОМА. По фотографиям из соцсетей — какой стиль</w:t>
      </w:r>
      <w:r>
        <w:br/>
      </w:r>
      <w:r>
        <w:rPr>
          <w:rStyle w:val="VerbatimChar"/>
        </w:rPr>
        <w:t xml:space="preserve">   у него дома, какие материалы, какие цвета. Это поможет оператору</w:t>
      </w:r>
      <w:r>
        <w:br/>
      </w:r>
      <w:r>
        <w:rPr>
          <w:rStyle w:val="VerbatimChar"/>
        </w:rPr>
        <w:t xml:space="preserve">   подготовиться к свету и фону.</w:t>
      </w:r>
      <w:r>
        <w:br/>
      </w:r>
      <w:r>
        <w:br/>
      </w:r>
      <w:r>
        <w:rPr>
          <w:rStyle w:val="VerbatimChar"/>
        </w:rPr>
        <w:t xml:space="preserve">6. КРУГ ОБЩЕНИЯ. Кто его френды/подписчики (если видно): много</w:t>
      </w:r>
      <w:r>
        <w:br/>
      </w:r>
      <w:r>
        <w:rPr>
          <w:rStyle w:val="VerbatimChar"/>
        </w:rPr>
        <w:t xml:space="preserve">   профессионалов / много семейных / много региональной публики.</w:t>
      </w:r>
      <w:r>
        <w:br/>
      </w:r>
      <w:r>
        <w:rPr>
          <w:rStyle w:val="VerbatimChar"/>
        </w:rPr>
        <w:t xml:space="preserve">   Это намёк, кто посмотрит ролик, если клиент сам поделится.</w:t>
      </w:r>
      <w:r>
        <w:br/>
      </w:r>
      <w:r>
        <w:br/>
      </w:r>
      <w:r>
        <w:rPr>
          <w:rStyle w:val="VerbatimChar"/>
        </w:rPr>
        <w:t xml:space="preserve">7. ЧТО ОН СКОРЕЕ ВСЕГО НЕ ЛЮБИТ В ВИДЕО. Если в постах есть</w:t>
      </w:r>
      <w:r>
        <w:br/>
      </w:r>
      <w:r>
        <w:rPr>
          <w:rStyle w:val="VerbatimChar"/>
        </w:rPr>
        <w:t xml:space="preserve">   «терпеть не могу позирующих», «ненавижу когда камеры суют» —</w:t>
      </w:r>
      <w:r>
        <w:br/>
      </w:r>
      <w:r>
        <w:rPr>
          <w:rStyle w:val="VerbatimChar"/>
        </w:rPr>
        <w:t xml:space="preserve">   это сигнал сценаристу понизить градус и больше слушать.</w:t>
      </w:r>
      <w:r>
        <w:br/>
      </w:r>
      <w:r>
        <w:br/>
      </w:r>
      <w:r>
        <w:rPr>
          <w:rStyle w:val="VerbatimChar"/>
        </w:rPr>
        <w:t xml:space="preserve">8. ПОТЕНЦИАЛЬНЫЕ ТРИГГЕРЫ. Чувствительные темы (политические</w:t>
      </w:r>
      <w:r>
        <w:br/>
      </w:r>
      <w:r>
        <w:rPr>
          <w:rStyle w:val="VerbatimChar"/>
        </w:rPr>
        <w:t xml:space="preserve">   высказывания, недавняя утрата, развод, конфликт с кем-то) — то,</w:t>
      </w:r>
      <w:r>
        <w:br/>
      </w:r>
      <w:r>
        <w:rPr>
          <w:rStyle w:val="VerbatimChar"/>
        </w:rPr>
        <w:t xml:space="preserve">   что в кадре лучше обходить.</w:t>
      </w:r>
      <w:r>
        <w:br/>
      </w:r>
      <w:r>
        <w:br/>
      </w:r>
      <w:r>
        <w:rPr>
          <w:rStyle w:val="VerbatimChar"/>
        </w:rPr>
        <w:t xml:space="preserve">9. КРЮЧКИ ДЛЯ РАЗГОВОРА (3–5 штук). Конкретные темы из его</w:t>
      </w:r>
      <w:r>
        <w:br/>
      </w:r>
      <w:r>
        <w:rPr>
          <w:rStyle w:val="VerbatimChar"/>
        </w:rPr>
        <w:t xml:space="preserve">   публичного, которые сценарист может ненавязчиво ввести в</w:t>
      </w:r>
      <w:r>
        <w:br/>
      </w:r>
      <w:r>
        <w:rPr>
          <w:rStyle w:val="VerbatimChar"/>
        </w:rPr>
        <w:t xml:space="preserve">   разговор, чтобы клиент включился и говорил живо.</w:t>
      </w:r>
      <w:r>
        <w:br/>
      </w:r>
      <w:r>
        <w:rPr>
          <w:rStyle w:val="VerbatimChar"/>
        </w:rPr>
        <w:t xml:space="preserve">   Формат: «У вас в ВК было про реставрацию мотоцикла —</w:t>
      </w:r>
      <w:r>
        <w:br/>
      </w:r>
      <w:r>
        <w:rPr>
          <w:rStyle w:val="VerbatimChar"/>
        </w:rPr>
        <w:t xml:space="preserve">   расскажите, как вы это совмещаете с этой кухней, где всё</w:t>
      </w:r>
      <w:r>
        <w:br/>
      </w:r>
      <w:r>
        <w:rPr>
          <w:rStyle w:val="VerbatimChar"/>
        </w:rPr>
        <w:t xml:space="preserve">   тоже про детали?»</w:t>
      </w:r>
      <w:r>
        <w:br/>
      </w:r>
      <w:r>
        <w:br/>
      </w:r>
      <w:r>
        <w:rPr>
          <w:rStyle w:val="VerbatimChar"/>
        </w:rPr>
        <w:t xml:space="preserve">10. РЕЗЮМЕ. Один абзац: главное, что нужно знать сценаристу,</w:t>
      </w:r>
      <w:r>
        <w:br/>
      </w:r>
      <w:r>
        <w:rPr>
          <w:rStyle w:val="VerbatimChar"/>
        </w:rPr>
        <w:t xml:space="preserve">    чтобы не пойти не туда.</w:t>
      </w:r>
      <w:r>
        <w:br/>
      </w:r>
      <w:r>
        <w:br/>
      </w:r>
      <w:r>
        <w:rPr>
          <w:rStyle w:val="VerbatimChar"/>
        </w:rPr>
        <w:t xml:space="preserve">Формат — обычный текст с заголовками. Никаких прямых цитат из</w:t>
      </w:r>
      <w:r>
        <w:br/>
      </w:r>
      <w:r>
        <w:rPr>
          <w:rStyle w:val="VerbatimChar"/>
        </w:rPr>
        <w:t xml:space="preserve">соцсетей в финальном ролике не использовать; это только для</w:t>
      </w:r>
      <w:r>
        <w:br/>
      </w:r>
      <w:r>
        <w:rPr>
          <w:rStyle w:val="VerbatimChar"/>
        </w:rPr>
        <w:t xml:space="preserve">понимания сценариста.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шаг-4-что-в-итоге-лежит-в-папке"/>
    <w:p>
      <w:pPr>
        <w:pStyle w:val="Heading2"/>
      </w:pPr>
      <w:r>
        <w:t xml:space="preserve">Шаг 4. Что в итоге лежит в папке</w:t>
      </w:r>
    </w:p>
    <w:p>
      <w:pPr>
        <w:pStyle w:val="FirstParagraph"/>
      </w:pPr>
      <w:r>
        <w:t xml:space="preserve">После работы нейросети — один файл:</w:t>
      </w:r>
    </w:p>
    <w:p>
      <w:pPr>
        <w:pStyle w:val="BodyText"/>
      </w:pPr>
      <w:r>
        <w:rPr>
          <w:rStyle w:val="VerbatimChar"/>
        </w:rPr>
        <w:t xml:space="preserve">Клиент — &lt;Фамилия&gt;/04 Открытые источники/сводка.md</w:t>
      </w:r>
    </w:p>
    <w:p>
      <w:pPr>
        <w:pStyle w:val="BodyText"/>
      </w:pPr>
      <w:r>
        <w:t xml:space="preserve">Структура папки</w:t>
      </w:r>
      <w:r>
        <w:t xml:space="preserve"> </w:t>
      </w:r>
      <w:r>
        <w:rPr>
          <w:rStyle w:val="VerbatimChar"/>
        </w:rPr>
        <w:t xml:space="preserve">04 Открытые источники/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04 Открытые источники/</w:t>
      </w:r>
      <w:r>
        <w:br/>
      </w:r>
      <w:r>
        <w:rPr>
          <w:rStyle w:val="VerbatimChar"/>
        </w:rPr>
        <w:t xml:space="preserve">├── сводка.md                ← главный документ для сценариста</w:t>
      </w:r>
      <w:r>
        <w:br/>
      </w:r>
      <w:r>
        <w:rPr>
          <w:rStyle w:val="VerbatimChar"/>
        </w:rPr>
        <w:t xml:space="preserve">├── ВК-скриншоты/</w:t>
      </w:r>
      <w:r>
        <w:br/>
      </w:r>
      <w:r>
        <w:rPr>
          <w:rStyle w:val="VerbatimChar"/>
        </w:rPr>
        <w:t xml:space="preserve">├── Telegram/</w:t>
      </w:r>
      <w:r>
        <w:br/>
      </w:r>
      <w:r>
        <w:rPr>
          <w:rStyle w:val="VerbatimChar"/>
        </w:rPr>
        <w:t xml:space="preserve">├── профессиональные/</w:t>
      </w:r>
      <w:r>
        <w:br/>
      </w:r>
      <w:r>
        <w:rPr>
          <w:rStyle w:val="VerbatimChar"/>
        </w:rPr>
        <w:t xml:space="preserve">└── другое/</w:t>
      </w:r>
    </w:p>
    <w:p>
      <w:pPr>
        <w:pStyle w:val="FirstParagraph"/>
      </w:pPr>
      <w:r>
        <w:t xml:space="preserve">Все скриншоты — с привязкой к платформе и дате сбора.</w:t>
      </w:r>
    </w:p>
    <w:p>
      <w:r>
        <w:pict>
          <v:rect style="width:0;height:1.5pt" o:hralign="center" o:hrstd="t" o:hr="t"/>
        </w:pict>
      </w:r>
    </w:p>
    <w:bookmarkEnd w:id="18"/>
    <w:bookmarkStart w:id="19" w:name="шаг-5-гигиена"/>
    <w:p>
      <w:pPr>
        <w:pStyle w:val="Heading2"/>
      </w:pPr>
      <w:r>
        <w:t xml:space="preserve">Шаг 5. Гигиена</w:t>
      </w:r>
    </w:p>
    <w:p>
      <w:pPr>
        <w:pStyle w:val="BlockText"/>
      </w:pPr>
      <w:r>
        <w:rPr>
          <w:b/>
          <w:bCs/>
        </w:rPr>
        <w:t xml:space="preserve">⚠ Внимание: После выпуска ролика</w:t>
      </w:r>
    </w:p>
    <w:p>
      <w:pPr>
        <w:pStyle w:val="Compact"/>
        <w:numPr>
          <w:ilvl w:val="0"/>
          <w:numId w:val="1006"/>
        </w:numPr>
      </w:pPr>
      <w:r>
        <w:t xml:space="preserve">Сводка и скриншоты остаются в архиве клиента не дольше 12 месяцев.</w:t>
      </w:r>
    </w:p>
    <w:p>
      <w:pPr>
        <w:pStyle w:val="Compact"/>
        <w:numPr>
          <w:ilvl w:val="0"/>
          <w:numId w:val="1006"/>
        </w:numPr>
      </w:pPr>
      <w:r>
        <w:t xml:space="preserve">Никогда не пересылаем эти материалы съёмочной группе как есть — только финальный сценарий и крючки для разговора,</w:t>
      </w:r>
      <w:r>
        <w:t xml:space="preserve"> </w:t>
      </w:r>
      <w:r>
        <w:rPr>
          <w:b/>
          <w:bCs/>
        </w:rPr>
        <w:t xml:space="preserve">без указания источника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Если клиент сам в кадре упомянет что-то из своего публичного — мы не подсвечиваем, что знали.</w:t>
      </w:r>
    </w:p>
    <w:p>
      <w:pPr>
        <w:pStyle w:val="Compact"/>
        <w:numPr>
          <w:ilvl w:val="0"/>
          <w:numId w:val="1006"/>
        </w:numPr>
      </w:pPr>
      <w:r>
        <w:t xml:space="preserve">Никаких баз данных «клиенты-2026 досье» — каждый клиент изолирован.</w:t>
      </w:r>
    </w:p>
    <w:p>
      <w:r>
        <w:pict>
          <v:rect style="width:0;height:1.5pt" o:hralign="center" o:hrstd="t" o:hr="t"/>
        </w:pict>
      </w:r>
    </w:p>
    <w:bookmarkEnd w:id="19"/>
    <w:bookmarkStart w:id="20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07"/>
        </w:numPr>
      </w:pPr>
      <w:r>
        <w:t xml:space="preserve">00 Процесс подготовки видео-визита — общая цепочка</w:t>
      </w:r>
    </w:p>
    <w:p>
      <w:pPr>
        <w:pStyle w:val="Compact"/>
        <w:numPr>
          <w:ilvl w:val="0"/>
          <w:numId w:val="1007"/>
        </w:numPr>
      </w:pPr>
      <w:r>
        <w:t xml:space="preserve">01 Стартовая карточка кейса — что запускает этот шаг</w:t>
      </w:r>
    </w:p>
    <w:p>
      <w:pPr>
        <w:pStyle w:val="Compact"/>
        <w:numPr>
          <w:ilvl w:val="0"/>
          <w:numId w:val="1007"/>
        </w:numPr>
      </w:pPr>
      <w:r>
        <w:t xml:space="preserve">03 ТЗ — сбор и обработка данных Битрикс — параллельный поток</w:t>
      </w:r>
    </w:p>
    <w:p>
      <w:pPr>
        <w:pStyle w:val="Compact"/>
        <w:numPr>
          <w:ilvl w:val="0"/>
          <w:numId w:val="1007"/>
        </w:numPr>
      </w:pPr>
      <w:r>
        <w:t xml:space="preserve">05 Досье клиента (шаблон сборки) — куда впадает результат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Изучение клиента по открытым источникам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