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05 Досье клиента (шаблон сборки)</w:t>
      </w:r>
    </w:p>
    <w:bookmarkStart w:id="30" w:name="досье-клиента--шаблон-сборки"/>
    <w:p>
      <w:pPr>
        <w:pStyle w:val="Heading1"/>
      </w:pPr>
      <w:r>
        <w:t xml:space="preserve">Досье клиента — шаблон сборки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Это —</w:t>
      </w:r>
      <w:r>
        <w:t xml:space="preserve"> </w:t>
      </w:r>
      <w:r>
        <w:rPr>
          <w:b/>
          <w:bCs/>
        </w:rPr>
        <w:t xml:space="preserve">единый документ, из которого пишется сценарий</w:t>
      </w:r>
      <w:r>
        <w:t xml:space="preserve">. Сюда стекаются три параллельных потока (Менеджер / Битрикс / Открытые источники), и здесь же сценарист и нейросеть видят целостный портрет.</w:t>
      </w:r>
    </w:p>
    <w:p>
      <w:pPr>
        <w:pStyle w:val="BlockText"/>
      </w:pPr>
      <w:r>
        <w:t xml:space="preserve">Принцип: досье должно</w:t>
      </w:r>
      <w:r>
        <w:t xml:space="preserve"> </w:t>
      </w:r>
      <w:r>
        <w:rPr>
          <w:b/>
          <w:bCs/>
        </w:rPr>
        <w:t xml:space="preserve">читаться за 10 минут</w:t>
      </w:r>
      <w:r>
        <w:t xml:space="preserve"> </w:t>
      </w:r>
      <w:r>
        <w:t xml:space="preserve">и давать сценаристу полный контекст. Если читается дольше — слишком подробно, нужно ужать. Если меньше — слишком сухо, нужно дополнить цитатами.</w:t>
      </w:r>
    </w:p>
    <w:p>
      <w:pPr>
        <w:pStyle w:val="FirstParagraph"/>
      </w:pPr>
      <w:r>
        <w:rPr>
          <w:b/>
          <w:bCs/>
        </w:rPr>
        <w:t xml:space="preserve">Клиент: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Дата сборки: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Кто собрал:</w:t>
      </w:r>
      <w:r>
        <w:t xml:space="preserve"> </w:t>
      </w:r>
      <w:r>
        <w:t xml:space="preserve">___________________________</w:t>
      </w:r>
      <w:r>
        <w:t xml:space="preserve"> </w:t>
      </w:r>
      <w:r>
        <w:rPr>
          <w:b/>
          <w:bCs/>
        </w:rPr>
        <w:t xml:space="preserve">Источники:</w:t>
      </w:r>
    </w:p>
    <w:p>
      <w:pPr>
        <w:pStyle w:val="Compact"/>
        <w:numPr>
          <w:ilvl w:val="0"/>
          <w:numId w:val="1001"/>
        </w:numPr>
      </w:pPr>
      <w:r>
        <w:t xml:space="preserve">Опросный лист менеджера: ✅ / ❌</w:t>
      </w:r>
    </w:p>
    <w:p>
      <w:pPr>
        <w:pStyle w:val="Compact"/>
        <w:numPr>
          <w:ilvl w:val="0"/>
          <w:numId w:val="1001"/>
        </w:numPr>
      </w:pPr>
      <w:r>
        <w:t xml:space="preserve">Разбор Битрикса нейросетью: ✅ / ❌</w:t>
      </w:r>
    </w:p>
    <w:p>
      <w:pPr>
        <w:pStyle w:val="Compact"/>
        <w:numPr>
          <w:ilvl w:val="0"/>
          <w:numId w:val="1001"/>
        </w:numPr>
      </w:pPr>
      <w:r>
        <w:t xml:space="preserve">Сводка по открытым источникам: ✅ / ❌</w:t>
      </w:r>
    </w:p>
    <w:p>
      <w:r>
        <w:pict>
          <v:rect style="width:0;height:1.5pt" o:hralign="center" o:hrstd="t" o:hr="t"/>
        </w:pict>
      </w:r>
    </w:p>
    <w:bookmarkStart w:id="9" w:name="X94d5070fa2a74a9e4f27978588b8628bd2d9fb2"/>
    <w:p>
      <w:pPr>
        <w:pStyle w:val="Heading2"/>
      </w:pPr>
      <w:r>
        <w:t xml:space="preserve">1. Кто это — в одном абзаце</w:t>
      </w:r>
    </w:p>
    <w:p>
      <w:pPr>
        <w:pStyle w:val="FirstParagraph"/>
      </w:pPr>
      <w:r>
        <w:t xml:space="preserve">5–7 предложений собранного портрета. Не перечисление фактов, а живое описание. Сценарист должен после этого абзаца «увидеть» человека.</w:t>
      </w:r>
    </w:p>
    <w:p>
      <w:pPr>
        <w:pStyle w:val="BodyText"/>
      </w:pPr>
      <w:r>
        <w:rPr>
          <w:i/>
          <w:iCs/>
        </w:rPr>
        <w:t xml:space="preserve">Пример (как должно звучать): «Андрей, 42 года, главный энергетик на промышленном комбинате в [городе]. Жена Марина — преподаватель в музыкальной школе, двое детей — сын 14, дочка 9. Живут в трёшке в новом ЖК на окраине, переехали полтора года назад из старого фонда в центре. По себе — методичный, упрямый, с инженерной хваткой и тихим юмором. В соцсетях почти не присутствует, кроме закрытого канала по реставрации советских мотоциклов. В кадре будет немногословен, но если зацепить про деталь — раскрывается».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"/>
    <w:bookmarkStart w:id="13" w:name="X498bc7aa519abe425a36f2c3455f24b67bac0e4"/>
    <w:p>
      <w:pPr>
        <w:pStyle w:val="Heading2"/>
      </w:pPr>
      <w:r>
        <w:t xml:space="preserve">2. Семья и быт</w:t>
      </w:r>
    </w:p>
    <w:bookmarkStart w:id="10" w:name="состав"/>
    <w:p>
      <w:pPr>
        <w:pStyle w:val="Heading3"/>
      </w:pPr>
      <w:r>
        <w:t xml:space="preserve">Состав</w:t>
      </w:r>
    </w:p>
    <w:p>
      <w:pPr>
        <w:pStyle w:val="Compact"/>
        <w:numPr>
          <w:ilvl w:val="0"/>
          <w:numId w:val="1002"/>
        </w:numPr>
      </w:pPr>
      <w:r>
        <w:t xml:space="preserve">Клиент: имя, возраст, профессия, краткая характеристика</w:t>
      </w:r>
    </w:p>
    <w:p>
      <w:pPr>
        <w:pStyle w:val="Compact"/>
        <w:numPr>
          <w:ilvl w:val="0"/>
          <w:numId w:val="1002"/>
        </w:numPr>
      </w:pPr>
      <w:r>
        <w:t xml:space="preserve">Супруг(а): имя, возраст, профессия, характер</w:t>
      </w:r>
    </w:p>
    <w:p>
      <w:pPr>
        <w:pStyle w:val="Compact"/>
        <w:numPr>
          <w:ilvl w:val="0"/>
          <w:numId w:val="1002"/>
        </w:numPr>
      </w:pPr>
      <w:r>
        <w:t xml:space="preserve">Дети: имена, возраст, чем занимаются (школа / секции / увлечения)</w:t>
      </w:r>
    </w:p>
    <w:p>
      <w:pPr>
        <w:pStyle w:val="Compact"/>
        <w:numPr>
          <w:ilvl w:val="0"/>
          <w:numId w:val="1002"/>
        </w:numPr>
      </w:pPr>
      <w:r>
        <w:t xml:space="preserve">Старшее поколение в доме (если живут вместе)</w:t>
      </w:r>
    </w:p>
    <w:p>
      <w:pPr>
        <w:pStyle w:val="Compact"/>
        <w:numPr>
          <w:ilvl w:val="0"/>
          <w:numId w:val="1002"/>
        </w:numPr>
      </w:pPr>
      <w:r>
        <w:t xml:space="preserve">Животные</w:t>
      </w:r>
    </w:p>
    <w:bookmarkEnd w:id="10"/>
    <w:bookmarkStart w:id="11" w:name="кто-из-них-будет-на-съёмке-по-согласию"/>
    <w:p>
      <w:pPr>
        <w:pStyle w:val="Heading3"/>
      </w:pPr>
      <w:r>
        <w:t xml:space="preserve">Кто из них будет на съёмке (по согласию)</w:t>
      </w:r>
    </w:p>
    <w:p>
      <w:pPr>
        <w:pStyle w:val="Compact"/>
        <w:numPr>
          <w:ilvl w:val="0"/>
          <w:numId w:val="1003"/>
        </w:numPr>
      </w:pPr>
      <w:r>
        <w:t xml:space="preserve">В кадре: ___</w:t>
      </w:r>
    </w:p>
    <w:p>
      <w:pPr>
        <w:pStyle w:val="Compact"/>
        <w:numPr>
          <w:ilvl w:val="0"/>
          <w:numId w:val="1003"/>
        </w:numPr>
      </w:pPr>
      <w:r>
        <w:t xml:space="preserve">Дома, но не в кадре: ___</w:t>
      </w:r>
    </w:p>
    <w:bookmarkEnd w:id="11"/>
    <w:bookmarkStart w:id="12" w:name="распорядок-и-атмосфера"/>
    <w:p>
      <w:pPr>
        <w:pStyle w:val="Heading3"/>
      </w:pPr>
      <w:r>
        <w:t xml:space="preserve">Распорядок и атмосфера</w:t>
      </w:r>
    </w:p>
    <w:p>
      <w:pPr>
        <w:pStyle w:val="Compact"/>
        <w:numPr>
          <w:ilvl w:val="0"/>
          <w:numId w:val="1004"/>
        </w:numPr>
      </w:pPr>
      <w:r>
        <w:t xml:space="preserve">Готовят дома часто / редко / по случаю</w:t>
      </w:r>
    </w:p>
    <w:p>
      <w:pPr>
        <w:pStyle w:val="Compact"/>
        <w:numPr>
          <w:ilvl w:val="0"/>
          <w:numId w:val="1004"/>
        </w:numPr>
      </w:pPr>
      <w:r>
        <w:t xml:space="preserve">Принимают гостей часто / редко / по праздникам</w:t>
      </w:r>
    </w:p>
    <w:p>
      <w:pPr>
        <w:pStyle w:val="Compact"/>
        <w:numPr>
          <w:ilvl w:val="0"/>
          <w:numId w:val="1004"/>
        </w:numPr>
      </w:pPr>
      <w:r>
        <w:t xml:space="preserve">Кто главный «хозяин» каждого пространства (кухни, гардеробной, гостиной)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a28d47b391abe69b8d2a3c296a2033e11e81008"/>
    <w:p>
      <w:pPr>
        <w:pStyle w:val="Heading2"/>
      </w:pPr>
      <w:r>
        <w:t xml:space="preserve">3. Психотип и архетип (финальная оценка)</w:t>
      </w:r>
    </w:p>
    <w:p>
      <w:pPr>
        <w:pStyle w:val="FirstParagraph"/>
      </w:pPr>
      <w:r>
        <w:t xml:space="preserve">После всех трёх источников фиксируем рабочую оценку.</w:t>
      </w:r>
    </w:p>
    <w:p>
      <w:pPr>
        <w:pStyle w:val="BodyText"/>
      </w:pPr>
      <w:r>
        <w:rPr>
          <w:b/>
          <w:bCs/>
        </w:rPr>
        <w:t xml:space="preserve">Психотип</w:t>
      </w:r>
      <w:r>
        <w:t xml:space="preserve"> </w:t>
      </w:r>
      <w:r>
        <w:t xml:space="preserve">(отметить главный, можно добавить вторичный):</w:t>
      </w:r>
    </w:p>
    <w:p>
      <w:pPr>
        <w:pStyle w:val="Compact"/>
        <w:numPr>
          <w:ilvl w:val="0"/>
          <w:numId w:val="1005"/>
        </w:numPr>
      </w:pPr>
      <w:r>
        <w:t xml:space="preserve">Рациональный (главный) / [ ] вторичный</w:t>
      </w:r>
    </w:p>
    <w:p>
      <w:pPr>
        <w:pStyle w:val="Compact"/>
        <w:numPr>
          <w:ilvl w:val="0"/>
          <w:numId w:val="1006"/>
        </w:numPr>
      </w:pPr>
      <w:r>
        <w:t xml:space="preserve">Статусный (главный) / [ ] вторичный</w:t>
      </w:r>
    </w:p>
    <w:p>
      <w:pPr>
        <w:pStyle w:val="Compact"/>
        <w:numPr>
          <w:ilvl w:val="0"/>
          <w:numId w:val="1007"/>
        </w:numPr>
      </w:pPr>
      <w:r>
        <w:t xml:space="preserve">Семейный (главный) / [ ] вторичный</w:t>
      </w:r>
    </w:p>
    <w:p>
      <w:pPr>
        <w:pStyle w:val="FirstParagraph"/>
      </w:pPr>
      <w:r>
        <w:rPr>
          <w:b/>
          <w:bCs/>
        </w:rPr>
        <w:t xml:space="preserve">Архетип ситуации:</w:t>
      </w:r>
    </w:p>
    <w:p>
      <w:pPr>
        <w:pStyle w:val="Compact"/>
        <w:numPr>
          <w:ilvl w:val="0"/>
          <w:numId w:val="1008"/>
        </w:numPr>
      </w:pPr>
      <w:r>
        <w:t xml:space="preserve">Новосёл</w:t>
      </w:r>
    </w:p>
    <w:p>
      <w:pPr>
        <w:pStyle w:val="Compact"/>
        <w:numPr>
          <w:ilvl w:val="0"/>
          <w:numId w:val="1009"/>
        </w:numPr>
      </w:pPr>
      <w:r>
        <w:t xml:space="preserve">Ремонтник</w:t>
      </w:r>
    </w:p>
    <w:p>
      <w:pPr>
        <w:pStyle w:val="Compact"/>
        <w:numPr>
          <w:ilvl w:val="0"/>
          <w:numId w:val="1010"/>
        </w:numPr>
      </w:pPr>
      <w:r>
        <w:t xml:space="preserve">Улучшатель</w:t>
      </w:r>
    </w:p>
    <w:p>
      <w:pPr>
        <w:pStyle w:val="FirstParagraph"/>
      </w:pPr>
      <w:r>
        <w:rPr>
          <w:b/>
          <w:bCs/>
        </w:rPr>
        <w:t xml:space="preserve">Идентичность, которую клиент сам себе приписывает</w:t>
      </w:r>
      <w:r>
        <w:t xml:space="preserve"> </w:t>
      </w:r>
      <w:r>
        <w:t xml:space="preserve">(из открытых источников и из переписки):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15" w:name="X5d8c3768485721974769b2751a3465d26f49158"/>
    <w:p>
      <w:pPr>
        <w:pStyle w:val="Heading2"/>
      </w:pPr>
      <w:r>
        <w:t xml:space="preserve">4. История отношений с нами</w:t>
      </w:r>
    </w:p>
    <w:p>
      <w:pPr>
        <w:pStyle w:val="FirstParagraph"/>
      </w:pPr>
      <w:r>
        <w:t xml:space="preserve">Хронология в 6–10 строк. Только ключевые точки.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 / период</w:t>
            </w:r>
          </w:p>
        </w:tc>
        <w:tc>
          <w:tcPr/>
          <w:p>
            <w:pPr>
              <w:pStyle w:val="Compact"/>
            </w:pPr>
            <w:r>
              <w:t xml:space="preserve">Что произошло</w:t>
            </w:r>
          </w:p>
        </w:tc>
        <w:tc>
          <w:tcPr/>
          <w:p>
            <w:pPr>
              <w:pStyle w:val="Compact"/>
            </w:pPr>
            <w:r>
              <w:t xml:space="preserve">Тон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Точка входа</w:t>
      </w:r>
      <w:r>
        <w:t xml:space="preserve"> </w:t>
      </w:r>
      <w:r>
        <w:t xml:space="preserve">(откуда пришёл, кто рекомендовал, почему именно нас):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Главное возражение / сомнение в начале: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Что его закрыло: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21" w:name="X11983f031bca6b64c1ef2af3eadb9f9a24f44c1"/>
    <w:p>
      <w:pPr>
        <w:pStyle w:val="Heading2"/>
      </w:pPr>
      <w:r>
        <w:t xml:space="preserve">5. Проект</w:t>
      </w:r>
    </w:p>
    <w:bookmarkStart w:id="16" w:name="что-делали"/>
    <w:p>
      <w:pPr>
        <w:pStyle w:val="Heading3"/>
      </w:pPr>
      <w:r>
        <w:t xml:space="preserve">Что делали</w:t>
      </w:r>
    </w:p>
    <w:p>
      <w:r>
        <w:pict>
          <v:rect style="width:0;height:1.5pt" o:hralign="center" o:hrstd="t" o:hr="t"/>
        </w:pict>
      </w:r>
    </w:p>
    <w:bookmarkEnd w:id="16"/>
    <w:bookmarkStart w:id="17" w:name="развилки"/>
    <w:p>
      <w:pPr>
        <w:pStyle w:val="Heading3"/>
      </w:pPr>
      <w:r>
        <w:t xml:space="preserve">Развилки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Развилка 1:</w:t>
      </w:r>
      <w:r>
        <w:t xml:space="preserve"> </w:t>
      </w:r>
      <w:r>
        <w:t xml:space="preserve">___________________________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Развилка 2:</w:t>
      </w:r>
      <w:r>
        <w:t xml:space="preserve"> </w:t>
      </w:r>
      <w:r>
        <w:t xml:space="preserve">___________________________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Развилка 3:</w:t>
      </w:r>
      <w:r>
        <w:t xml:space="preserve"> </w:t>
      </w:r>
      <w:r>
        <w:t xml:space="preserve">___________________________</w:t>
      </w:r>
    </w:p>
    <w:bookmarkEnd w:id="17"/>
    <w:bookmarkStart w:id="18" w:name="Xc7f8a97748b26702f344019f6188f991d2e3961"/>
    <w:p>
      <w:pPr>
        <w:pStyle w:val="Heading3"/>
      </w:pPr>
      <w:r>
        <w:t xml:space="preserve">Момент трения (для маленькой честности в кадре)</w:t>
      </w:r>
    </w:p>
    <w:p>
      <w:pPr>
        <w:pStyle w:val="Compact"/>
        <w:numPr>
          <w:ilvl w:val="0"/>
          <w:numId w:val="1012"/>
        </w:numPr>
      </w:pPr>
      <w:r>
        <w:t xml:space="preserve">Что случилось: ___</w:t>
      </w:r>
    </w:p>
    <w:p>
      <w:pPr>
        <w:pStyle w:val="Compact"/>
        <w:numPr>
          <w:ilvl w:val="0"/>
          <w:numId w:val="1012"/>
        </w:numPr>
      </w:pPr>
      <w:r>
        <w:t xml:space="preserve">Как разрешили: ___</w:t>
      </w:r>
    </w:p>
    <w:p>
      <w:pPr>
        <w:pStyle w:val="Compact"/>
        <w:numPr>
          <w:ilvl w:val="0"/>
          <w:numId w:val="1012"/>
        </w:numPr>
      </w:pPr>
      <w:r>
        <w:t xml:space="preserve">Что клиент сказал после: ___</w:t>
      </w:r>
    </w:p>
    <w:bookmarkEnd w:id="18"/>
    <w:bookmarkStart w:id="19" w:name="фиолетовая-корова--топ-3-детали"/>
    <w:p>
      <w:pPr>
        <w:pStyle w:val="Heading3"/>
      </w:pPr>
      <w:r>
        <w:t xml:space="preserve">«Фиолетовая корова» — топ-3 детали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9"/>
    <w:bookmarkStart w:id="20" w:name="то-чего-не-было-в-смете"/>
    <w:p>
      <w:pPr>
        <w:pStyle w:val="Heading3"/>
      </w:pPr>
      <w:r>
        <w:t xml:space="preserve">То, чего не было в смете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e30b6cc0a3f49b7464d20f2f1718801509219fa"/>
    <w:p>
      <w:pPr>
        <w:pStyle w:val="Heading2"/>
      </w:pPr>
      <w:r>
        <w:t xml:space="preserve">6. Карта A–D × социальная валюта × кадр</w:t>
      </w:r>
    </w:p>
    <w:p>
      <w:pPr>
        <w:pStyle w:val="FirstParagraph"/>
      </w:pPr>
      <w:r>
        <w:t xml:space="preserve">Главная рабочая таблица сценариста. По вертикали — три типа выгоды, которую зритель получает, рассказав о нас другим (по Йоне Бергеру). По горизонтали — четыре уровня, по которым мебель отличается от конкурентов (внутренняя модель курса). Каждая ячейка — конкретный кадр или сцена.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Конструкция и функционал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Материалы и тактильность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Сервис и процессы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Социальные смыслы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Экспертиза</w:t>
            </w:r>
            <w:r>
              <w:t xml:space="preserve"> </w:t>
            </w:r>
            <w:r>
              <w:rPr>
                <w:i/>
                <w:iCs/>
              </w:rPr>
              <w:t xml:space="preserve">(Рациональному)</w:t>
            </w:r>
          </w:p>
        </w:tc>
        <w:tc>
          <w:tcPr/>
          <w:p>
            <w:pPr>
              <w:pStyle w:val="Compact"/>
            </w:pPr>
            <w:r>
              <w:t xml:space="preserve">Что показать крупно из инженерии</w:t>
            </w:r>
          </w:p>
        </w:tc>
        <w:tc>
          <w:tcPr/>
          <w:p>
            <w:pPr>
              <w:pStyle w:val="Compact"/>
            </w:pPr>
            <w:r>
              <w:t xml:space="preserve">Какой материал показать в осязании</w:t>
            </w:r>
          </w:p>
        </w:tc>
        <w:tc>
          <w:tcPr/>
          <w:p>
            <w:pPr>
              <w:pStyle w:val="Compact"/>
            </w:pPr>
            <w:r>
              <w:t xml:space="preserve">Какой момент сервиса вспомнить в разговоре</w:t>
            </w:r>
          </w:p>
        </w:tc>
        <w:tc>
          <w:tcPr/>
          <w:p>
            <w:pPr>
              <w:pStyle w:val="Compact"/>
            </w:pPr>
            <w:r>
              <w:t xml:space="preserve">Какую профессиональную идентичность поддерживает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</w:t>
            </w:r>
            <w:r>
              <w:t xml:space="preserve"> </w:t>
            </w:r>
            <w:r>
              <w:rPr>
                <w:i/>
                <w:iCs/>
              </w:rPr>
              <w:t xml:space="preserve">(Статусному)</w:t>
            </w:r>
          </w:p>
        </w:tc>
        <w:tc>
          <w:tcPr/>
          <w:p>
            <w:pPr>
              <w:pStyle w:val="Compact"/>
            </w:pPr>
            <w:r>
              <w:t xml:space="preserve">Какое «такого нет ни у кого» из конструкции</w:t>
            </w:r>
          </w:p>
        </w:tc>
        <w:tc>
          <w:tcPr/>
          <w:p>
            <w:pPr>
              <w:pStyle w:val="Compact"/>
            </w:pPr>
            <w:r>
              <w:t xml:space="preserve">Редкий или эксклюзивный материал</w:t>
            </w:r>
          </w:p>
        </w:tc>
        <w:tc>
          <w:tcPr/>
          <w:p>
            <w:pPr>
              <w:pStyle w:val="Compact"/>
            </w:pPr>
            <w:r>
              <w:t xml:space="preserve">Особый процесс работы с этим клиентом</w:t>
            </w:r>
          </w:p>
        </w:tc>
        <w:tc>
          <w:tcPr/>
          <w:p>
            <w:pPr>
              <w:pStyle w:val="Compact"/>
            </w:pPr>
            <w:r>
              <w:t xml:space="preserve">Какой социальный код считывается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Забота</w:t>
            </w:r>
            <w:r>
              <w:t xml:space="preserve"> </w:t>
            </w:r>
            <w:r>
              <w:rPr>
                <w:i/>
                <w:iCs/>
              </w:rPr>
              <w:t xml:space="preserve">(Семейному)</w:t>
            </w:r>
          </w:p>
        </w:tc>
        <w:tc>
          <w:tcPr/>
          <w:p>
            <w:pPr>
              <w:pStyle w:val="Compact"/>
            </w:pPr>
            <w:r>
              <w:t xml:space="preserve">Бытовое удобство для семьи</w:t>
            </w:r>
          </w:p>
        </w:tc>
        <w:tc>
          <w:tcPr/>
          <w:p>
            <w:pPr>
              <w:pStyle w:val="Compact"/>
            </w:pPr>
            <w:r>
              <w:t xml:space="preserve">Безопасность и уют материала</w:t>
            </w:r>
          </w:p>
        </w:tc>
        <w:tc>
          <w:tcPr/>
          <w:p>
            <w:pPr>
              <w:pStyle w:val="Compact"/>
            </w:pPr>
            <w:r>
              <w:t xml:space="preserve">Как мы подстраивались под семью</w:t>
            </w:r>
          </w:p>
        </w:tc>
        <w:tc>
          <w:tcPr/>
          <w:p>
            <w:pPr>
              <w:pStyle w:val="Compact"/>
            </w:pPr>
            <w:r>
              <w:t xml:space="preserve">Дом как место для близких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💡 Совет: Как заполнять</w:t>
      </w:r>
      <w:r>
        <w:t xml:space="preserve"> </w:t>
      </w:r>
      <w:r>
        <w:t xml:space="preserve">Не каждая ячейка должна быть заполнена. 6–8 живых из 12 — уже более чем достаточно. Пустые ячейки — это места, где в кадре будет проседать, и сценарист должен решить: добивать вопросом или принять и сосредоточить ролик на сильных сторонах.</w:t>
      </w:r>
    </w:p>
    <w:p>
      <w:r>
        <w:pict>
          <v:rect style="width:0;height:1.5pt" o:hralign="center" o:hrstd="t" o:hr="t"/>
        </w:pict>
      </w:r>
    </w:p>
    <w:bookmarkEnd w:id="22"/>
    <w:bookmarkStart w:id="23" w:name="X7e31af4698948efa1d316e6ee52eab23250e878"/>
    <w:p>
      <w:pPr>
        <w:pStyle w:val="Heading2"/>
      </w:pPr>
      <w:r>
        <w:t xml:space="preserve">7. Цитаты-самородки</w:t>
      </w:r>
    </w:p>
    <w:p>
      <w:pPr>
        <w:pStyle w:val="FirstParagraph"/>
      </w:pPr>
      <w:r>
        <w:t xml:space="preserve">5–15 прямых цитат клиента из переписки и звонков. Каждая — со ссылкой на источник.</w:t>
      </w:r>
    </w:p>
    <w:p>
      <w:pPr>
        <w:pStyle w:val="BlockText"/>
      </w:pPr>
      <w:r>
        <w:t xml:space="preserve">«...» — клиент, звонок YYYY-MM-DD</w:t>
      </w:r>
    </w:p>
    <w:p>
      <w:pPr>
        <w:pStyle w:val="BlockText"/>
      </w:pPr>
      <w:r>
        <w:t xml:space="preserve">«...» — клиент, переписка YYYY-MM-DD</w:t>
      </w:r>
    </w:p>
    <w:p>
      <w:pPr>
        <w:pStyle w:val="BlockText"/>
      </w:pPr>
      <w:r>
        <w:t xml:space="preserve">«...» — клиент, звонок YYYY-MM-DD</w:t>
      </w:r>
    </w:p>
    <w:p>
      <w:pPr>
        <w:pStyle w:val="BlockText"/>
      </w:pPr>
      <w:r>
        <w:t xml:space="preserve">«...» — клиент, переписка YYYY-MM-DD</w:t>
      </w:r>
    </w:p>
    <w:p>
      <w:pPr>
        <w:pStyle w:val="BlockText"/>
      </w:pPr>
      <w:r>
        <w:t xml:space="preserve">«...» — клиент, звонок YYYY-MM-DD</w:t>
      </w:r>
    </w:p>
    <w:p>
      <w:pPr>
        <w:pStyle w:val="FirstParagraph"/>
      </w:pPr>
      <w:r>
        <w:rPr>
          <w:i/>
          <w:iCs/>
        </w:rPr>
        <w:t xml:space="preserve">…и так до 15.</w:t>
      </w:r>
    </w:p>
    <w:p>
      <w:pPr>
        <w:pStyle w:val="BlockText"/>
      </w:pPr>
      <w:r>
        <w:rPr>
          <w:b/>
          <w:bCs/>
        </w:rPr>
        <w:t xml:space="preserve">ℹ Информация: Зачем</w:t>
      </w:r>
      <w:r>
        <w:t xml:space="preserve"> </w:t>
      </w:r>
      <w:r>
        <w:t xml:space="preserve">Сценарист использует эти цитаты двумя способами: (1) построить вопросы руководству так, чтобы клиент в кадре сам подвёл к этим формулировкам; (2) в монтаже наложить голос клиента из реального общения на нужный кадр.</w:t>
      </w:r>
    </w:p>
    <w:p>
      <w:r>
        <w:pict>
          <v:rect style="width:0;height:1.5pt" o:hralign="center" o:hrstd="t" o:hr="t"/>
        </w:pict>
      </w:r>
    </w:p>
    <w:bookmarkEnd w:id="23"/>
    <w:bookmarkStart w:id="24" w:name="X3dc3cf05a614876605daf311e9f6844211d1798"/>
    <w:p>
      <w:pPr>
        <w:pStyle w:val="Heading2"/>
      </w:pPr>
      <w:r>
        <w:t xml:space="preserve">8. Крючки для разговора (из открытых источников)</w:t>
      </w:r>
    </w:p>
    <w:p>
      <w:pPr>
        <w:pStyle w:val="FirstParagraph"/>
      </w:pPr>
      <w:r>
        <w:t xml:space="preserve">3–5 ненавязчивых тем из публичной жизни клиента, которые сценарист может ввести в разговор для «расковывания».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X5cecbe88a5ab53bb7e7515ee176740f04e26133"/>
    <w:p>
      <w:pPr>
        <w:pStyle w:val="Heading2"/>
      </w:pPr>
      <w:r>
        <w:t xml:space="preserve">9. Запретные темы и красные флаги</w:t>
      </w:r>
    </w:p>
    <w:p>
      <w:pPr>
        <w:pStyle w:val="BlockText"/>
      </w:pPr>
      <w:r>
        <w:rPr>
          <w:b/>
          <w:bCs/>
        </w:rPr>
        <w:t xml:space="preserve">⚠ Внимание: Что в кадре НЕ поднимаем</w:t>
      </w:r>
      <w:r>
        <w:t xml:space="preserve"> </w:t>
      </w:r>
      <w:r>
        <w:t xml:space="preserve">Из переписки, открытых источников и оценки менеджера.</w:t>
      </w:r>
    </w:p>
    <w:p>
      <w:pPr>
        <w:pStyle w:val="Compact"/>
        <w:numPr>
          <w:ilvl w:val="0"/>
          <w:numId w:val="1015"/>
        </w:numPr>
      </w:pPr>
      <w:r>
        <w:t xml:space="preserve">Болезненные темы: ___</w:t>
      </w:r>
    </w:p>
    <w:p>
      <w:pPr>
        <w:pStyle w:val="Compact"/>
        <w:numPr>
          <w:ilvl w:val="0"/>
          <w:numId w:val="1015"/>
        </w:numPr>
      </w:pPr>
      <w:r>
        <w:t xml:space="preserve">Конфликтные моменты проекта, к которым клиент может вернуться: ___</w:t>
      </w:r>
    </w:p>
    <w:p>
      <w:pPr>
        <w:pStyle w:val="Compact"/>
        <w:numPr>
          <w:ilvl w:val="0"/>
          <w:numId w:val="1015"/>
        </w:numPr>
      </w:pPr>
      <w:r>
        <w:t xml:space="preserve">Чувствительные публичные позиции клиента (политика и т.п.): ___</w:t>
      </w:r>
    </w:p>
    <w:p>
      <w:pPr>
        <w:pStyle w:val="Compact"/>
        <w:numPr>
          <w:ilvl w:val="0"/>
          <w:numId w:val="1015"/>
        </w:numPr>
      </w:pPr>
      <w:r>
        <w:t xml:space="preserve">Поведение в кадре, которое для этого клиента будет фальшиво: ___</w:t>
      </w:r>
    </w:p>
    <w:p>
      <w:r>
        <w:pict>
          <v:rect style="width:0;height:1.5pt" o:hralign="center" o:hrstd="t" o:hr="t"/>
        </w:pict>
      </w:r>
    </w:p>
    <w:bookmarkEnd w:id="25"/>
    <w:bookmarkStart w:id="26" w:name="Xb186356a1635247d82fed75c659975e0cdc60d5"/>
    <w:p>
      <w:pPr>
        <w:pStyle w:val="Heading2"/>
      </w:pPr>
      <w:r>
        <w:t xml:space="preserve">10. Визуальный код дома</w:t>
      </w:r>
    </w:p>
    <w:p>
      <w:pPr>
        <w:pStyle w:val="FirstParagraph"/>
      </w:pPr>
      <w:r>
        <w:t xml:space="preserve">Из открытых источников и из фото с замера или монтажа.</w:t>
      </w:r>
    </w:p>
    <w:p>
      <w:pPr>
        <w:pStyle w:val="Compact"/>
        <w:numPr>
          <w:ilvl w:val="0"/>
          <w:numId w:val="1016"/>
        </w:numPr>
      </w:pPr>
      <w:r>
        <w:t xml:space="preserve">Стиль интерьера: ___</w:t>
      </w:r>
    </w:p>
    <w:p>
      <w:pPr>
        <w:pStyle w:val="Compact"/>
        <w:numPr>
          <w:ilvl w:val="0"/>
          <w:numId w:val="1016"/>
        </w:numPr>
      </w:pPr>
      <w:r>
        <w:t xml:space="preserve">Преобладающие материалы: ___</w:t>
      </w:r>
    </w:p>
    <w:p>
      <w:pPr>
        <w:pStyle w:val="Compact"/>
        <w:numPr>
          <w:ilvl w:val="0"/>
          <w:numId w:val="1016"/>
        </w:numPr>
      </w:pPr>
      <w:r>
        <w:t xml:space="preserve">Палитра: ___</w:t>
      </w:r>
    </w:p>
    <w:p>
      <w:pPr>
        <w:pStyle w:val="Compact"/>
        <w:numPr>
          <w:ilvl w:val="0"/>
          <w:numId w:val="1016"/>
        </w:numPr>
      </w:pPr>
      <w:r>
        <w:t xml:space="preserve">Освещение (естественное / искусственное / комбинированное): ___</w:t>
      </w:r>
    </w:p>
    <w:p>
      <w:pPr>
        <w:pStyle w:val="Compact"/>
        <w:numPr>
          <w:ilvl w:val="0"/>
          <w:numId w:val="1016"/>
        </w:numPr>
      </w:pPr>
      <w:r>
        <w:t xml:space="preserve">Где удачные ракурсы для камеры: ___</w:t>
      </w:r>
    </w:p>
    <w:p>
      <w:pPr>
        <w:pStyle w:val="Compact"/>
        <w:numPr>
          <w:ilvl w:val="0"/>
          <w:numId w:val="1016"/>
        </w:numPr>
      </w:pPr>
      <w:r>
        <w:t xml:space="preserve">Где плохой свет / тесно / нет места для оператора: ___</w:t>
      </w:r>
    </w:p>
    <w:p>
      <w:r>
        <w:pict>
          <v:rect style="width:0;height:1.5pt" o:hralign="center" o:hrstd="t" o:hr="t"/>
        </w:pict>
      </w:r>
    </w:p>
    <w:bookmarkEnd w:id="26"/>
    <w:bookmarkStart w:id="27" w:name="Xc072f908f9bff6c9f507534be7525a421b23ae9"/>
    <w:p>
      <w:pPr>
        <w:pStyle w:val="Heading2"/>
      </w:pPr>
      <w:r>
        <w:t xml:space="preserve">11. Готовность к съёмке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Пункт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 согласен на видео</w:t>
            </w:r>
          </w:p>
        </w:tc>
        <w:tc>
          <w:tcPr/>
          <w:p>
            <w:pPr>
              <w:pStyle w:val="Compac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Кто из семьи в кадре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Зоны, которые НЕ снимать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Хочет смотреть монтаж до публикации</w:t>
            </w:r>
          </w:p>
        </w:tc>
        <w:tc>
          <w:tcPr/>
          <w:p>
            <w:pPr>
              <w:pStyle w:val="Compac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Разрешает упомянуть компанию по имени</w:t>
            </w:r>
          </w:p>
        </w:tc>
        <w:tc>
          <w:tcPr/>
          <w:p>
            <w:pPr>
              <w:pStyle w:val="Compact"/>
            </w:pPr>
            <w:r>
              <w:t xml:space="preserve">✅ /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Каналы, где допускает публикацию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Дата визита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Адрес и доступ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3959f5b801a7c978715cc4dc7de6fdba2fdbcd2"/>
    <w:p>
      <w:pPr>
        <w:pStyle w:val="Heading2"/>
      </w:pPr>
      <w:r>
        <w:t xml:space="preserve">12. Итоговая рекомендация сценаристу</w:t>
      </w:r>
    </w:p>
    <w:p>
      <w:pPr>
        <w:pStyle w:val="FirstParagraph"/>
      </w:pPr>
      <w:r>
        <w:t xml:space="preserve">5–7 предложений: главное, что нужно понимать перед написанием сценария. На какую социальную валюту делать основной акцент. Где главная корова. Чего избегать.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✓ Готово: После заполнения досье</w:t>
      </w:r>
      <w:r>
        <w:t xml:space="preserve"> </w:t>
      </w:r>
      <w:r>
        <w:t xml:space="preserve">Передаётся нейросети по сценариям для подготовки 3 вариантов сценария.</w:t>
      </w:r>
    </w:p>
    <w:p>
      <w:r>
        <w:pict>
          <v:rect style="width:0;height:1.5pt" o:hralign="center" o:hrstd="t" o:hr="t"/>
        </w:pict>
      </w:r>
    </w:p>
    <w:bookmarkEnd w:id="28"/>
    <w:bookmarkStart w:id="29" w:name="связанные-документы"/>
    <w:p>
      <w:pPr>
        <w:pStyle w:val="Heading2"/>
      </w:pPr>
      <w:r>
        <w:t xml:space="preserve">Связанные документы</w:t>
      </w:r>
    </w:p>
    <w:p>
      <w:pPr>
        <w:pStyle w:val="Compact"/>
        <w:numPr>
          <w:ilvl w:val="0"/>
          <w:numId w:val="1017"/>
        </w:numPr>
      </w:pPr>
      <w:r>
        <w:t xml:space="preserve">00 Процесс подготовки видео-визита</w:t>
      </w:r>
    </w:p>
    <w:p>
      <w:pPr>
        <w:pStyle w:val="Compact"/>
        <w:numPr>
          <w:ilvl w:val="0"/>
          <w:numId w:val="1017"/>
        </w:numPr>
      </w:pPr>
      <w:r>
        <w:t xml:space="preserve">02 Опросный лист для менеджера проекта</w:t>
      </w:r>
    </w:p>
    <w:p>
      <w:pPr>
        <w:pStyle w:val="Compact"/>
        <w:numPr>
          <w:ilvl w:val="0"/>
          <w:numId w:val="1017"/>
        </w:numPr>
      </w:pPr>
      <w:r>
        <w:t xml:space="preserve">03 ТЗ — сбор и обработка данных Битрикс</w:t>
      </w:r>
    </w:p>
    <w:p>
      <w:pPr>
        <w:pStyle w:val="Compact"/>
        <w:numPr>
          <w:ilvl w:val="0"/>
          <w:numId w:val="1017"/>
        </w:numPr>
      </w:pPr>
      <w:r>
        <w:t xml:space="preserve">04 OSINT-чек-лист — пробив клиента</w:t>
      </w:r>
    </w:p>
    <w:p>
      <w:pPr>
        <w:pStyle w:val="Compact"/>
        <w:numPr>
          <w:ilvl w:val="0"/>
          <w:numId w:val="1017"/>
        </w:numPr>
      </w:pPr>
      <w:r>
        <w:t xml:space="preserve">06 ТЗ — генерация сценариев роликов</w:t>
      </w:r>
    </w:p>
    <w:p>
      <w:pPr>
        <w:pStyle w:val="Compact"/>
        <w:numPr>
          <w:ilvl w:val="0"/>
          <w:numId w:val="1017"/>
        </w:numPr>
      </w:pPr>
      <w:r>
        <w:t xml:space="preserve">07 Сценарий ролика (шаблон)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Дублин Александр Борисович, 2025–2026 · Курс «Сарафанные продажи в мебели на заказ»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Досье клиента (шаблон сборки)</dc:title>
  <dc:creator/>
  <cp:keywords/>
  <dcterms:created xsi:type="dcterms:W3CDTF">2026-06-07T22:35:21Z</dcterms:created>
  <dcterms:modified xsi:type="dcterms:W3CDTF">2026-06-07T22:35:21Z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