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9 mavzu  Amaliy mashg‘ulot  2 soat</w:t>
      </w:r>
    </w:p>
    <w:p>
      <w:pPr>
        <w:pStyle w:val="Title"/>
        <w:spacing w:line="240" w:lineRule="auto"/>
      </w:pPr>
      <w:r>
        <w:rPr>
          <w:rFonts w:ascii="Calibri" w:hAnsi="Calibri"/>
          <w:sz w:val="28"/>
        </w:rPr>
        <w:t>IP manzil, subnet maska, gateway va DNS parametrlarini sozlash hamda tekshirish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amaliy muhit va boshlang‘ich holat; adres rejasini tayyorlash; parametrlarni kiritish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Amaliy muhit va boshlang‘ich holat</w:t>
      </w:r>
    </w:p>
    <w:p>
      <w:pPr>
        <w:keepNext/>
        <w:spacing w:line="240" w:lineRule="auto"/>
      </w:pPr>
      <w:r>
        <w:rPr>
          <w:rFonts w:ascii="Calibri" w:hAnsi="Calibri"/>
          <w:sz w:val="28"/>
        </w:rPr>
        <w:t>2. Adres rejasini tayyorlash</w:t>
      </w:r>
    </w:p>
    <w:p>
      <w:pPr>
        <w:keepNext/>
        <w:spacing w:line="240" w:lineRule="auto"/>
      </w:pPr>
      <w:r>
        <w:rPr>
          <w:rFonts w:ascii="Calibri" w:hAnsi="Calibri"/>
          <w:sz w:val="28"/>
        </w:rPr>
        <w:t>3. Parametrlarni kiritish</w:t>
      </w:r>
    </w:p>
    <w:p>
      <w:pPr>
        <w:keepNext/>
        <w:spacing w:line="240" w:lineRule="auto"/>
      </w:pPr>
      <w:r>
        <w:rPr>
          <w:rFonts w:ascii="Calibri" w:hAnsi="Calibri"/>
          <w:sz w:val="28"/>
        </w:rPr>
        <w:t>4. Bosqichli tekshirish</w:t>
      </w:r>
    </w:p>
    <w:p>
      <w:pPr>
        <w:keepNext w:val="0"/>
        <w:spacing w:line="240" w:lineRule="auto"/>
      </w:pPr>
      <w:r>
        <w:rPr>
          <w:rFonts w:ascii="Calibri" w:hAnsi="Calibri"/>
          <w:sz w:val="28"/>
        </w:rPr>
        <w:t>5. Tiklash va hisobot</w:t>
      </w:r>
    </w:p>
    <w:p>
      <w:pPr>
        <w:pStyle w:val="Heading1"/>
        <w:spacing w:line="240" w:lineRule="auto"/>
      </w:pPr>
      <w:r>
        <w:rPr>
          <w:rFonts w:ascii="Calibri" w:hAnsi="Calibri"/>
          <w:sz w:val="28"/>
        </w:rPr>
        <w:t>Amaliy muhit va boshlang‘ich holat</w:t>
      </w:r>
    </w:p>
    <w:p>
      <w:pPr>
        <w:spacing w:line="240" w:lineRule="auto"/>
      </w:pPr>
      <w:r>
        <w:rPr>
          <w:rFonts w:ascii="Calibri" w:hAnsi="Calibri"/>
          <w:sz w:val="28"/>
        </w:rPr>
        <w:t>Sozlash o‘qituvchi ajratgan lokal o‘quv tarmog‘i yoki simulyatorda bajariladi. Ishchi tarmoq parametrlari ruxsatsiz o‘zgartirilmaydi. Avval DHCP yoki statik rejim, joriy IP, maska, gateway va DNS qayd qilinadi. Masofadan ulanib turilgan kompyuterda IPni almashtirish aloqa uzilishiga olib kelishi mumkin. Qaytish rejasi oldindan belgilanadi.</w:t>
      </w:r>
    </w:p>
    <w:p>
      <w:pPr>
        <w:pStyle w:val="Heading1"/>
        <w:spacing w:line="240" w:lineRule="auto"/>
      </w:pPr>
      <w:r>
        <w:rPr>
          <w:rFonts w:ascii="Calibri" w:hAnsi="Calibri"/>
          <w:sz w:val="28"/>
        </w:rPr>
        <w:t>Adres rejasini tayyorlash</w:t>
      </w:r>
    </w:p>
    <w:p>
      <w:pPr>
        <w:spacing w:line="240" w:lineRule="auto"/>
      </w:pPr>
      <w:r>
        <w:rPr>
          <w:rFonts w:ascii="Calibri" w:hAnsi="Calibri"/>
          <w:sz w:val="28"/>
        </w:rPr>
        <w:t>Misolda gateway 192.168.50.1/24, PC1 .10, PC2 .11 bo‘ladi. Statik manzillar boshqalarga ajratilmagan va DHCP havzasi bilan to‘qnashmaydigan bo‘lishi kerak. .0 tarmoq va .255 broadcast manzili oddiy /24 hostga berilmaydi. DNS uchun faqat o‘quv rejasida belgilangan resolver tanlanadi; tasodifiy tashqi server tashkilot talabiga zid bo‘lishi mumkin.</w:t>
      </w:r>
    </w:p>
    <w:p>
      <w:pPr>
        <w:pStyle w:val="Heading1"/>
        <w:spacing w:line="240" w:lineRule="auto"/>
      </w:pPr>
      <w:r>
        <w:rPr>
          <w:rFonts w:ascii="Calibri" w:hAnsi="Calibri"/>
          <w:sz w:val="28"/>
        </w:rPr>
        <w:t>Parametrlarni kiritish</w:t>
      </w:r>
    </w:p>
    <w:p>
      <w:pPr>
        <w:spacing w:line="240" w:lineRule="auto"/>
      </w:pPr>
      <w:r>
        <w:rPr>
          <w:rFonts w:ascii="Calibri" w:hAnsi="Calibri"/>
          <w:sz w:val="28"/>
        </w:rPr>
        <w:t>Windowsning adapter IPv4 sozlamasida IP, maska, gateway va DNS tegishli maydonlarga yoziladi. Linuxda ishlatilayotgan tarmoq boshqaruv vositasiga mos usul tanlanadi; menyu distributivga qarab farq qiladi. Parametrlarni kiritgach saqlash va tarmoq holati tekshiriladi. Qurilma nomi yoki MAC asosida kerakli interfeys tanlanadi, Ethernet bilan Wi-Fi sozlamasi adashtirilmaydi.</w:t>
      </w:r>
    </w:p>
    <w:p>
      <w:pPr>
        <w:pStyle w:val="Heading1"/>
        <w:spacing w:line="240" w:lineRule="auto"/>
      </w:pPr>
      <w:r>
        <w:rPr>
          <w:rFonts w:ascii="Calibri" w:hAnsi="Calibri"/>
          <w:sz w:val="28"/>
        </w:rPr>
        <w:t>Bosqichli tekshirish</w:t>
      </w:r>
    </w:p>
    <w:p>
      <w:pPr>
        <w:spacing w:line="240" w:lineRule="auto"/>
      </w:pPr>
      <w:r>
        <w:rPr>
          <w:rFonts w:ascii="Calibri" w:hAnsi="Calibri"/>
          <w:sz w:val="28"/>
        </w:rPr>
        <w:t>Windowsda ipconfig /all, Linuxda ip addr va ip route yordamida amaldagi holat ko‘riladi. So‘ng o‘quvdagi boshqa host va gatewayga ping sinovi bajariladi. DNS uchun nslookup ishlatilishi mumkin. Ping javobi bloklangan bo‘lsa boshqa ruxsat etilgan funksional xizmat sinovi tanlanadi. DNS so‘rovi ishlashi barcha tashqi sayt ochilishini kafolatlamaydi.</w:t>
      </w:r>
    </w:p>
    <w:p>
      <w:pPr>
        <w:pStyle w:val="Heading1"/>
        <w:spacing w:line="240" w:lineRule="auto"/>
      </w:pPr>
      <w:r>
        <w:rPr>
          <w:rFonts w:ascii="Calibri" w:hAnsi="Calibri"/>
          <w:sz w:val="28"/>
        </w:rPr>
        <w:t>Tiklash va hisobot</w:t>
      </w:r>
    </w:p>
    <w:p>
      <w:pPr>
        <w:spacing w:line="240" w:lineRule="auto"/>
      </w:pPr>
      <w:r>
        <w:rPr>
          <w:rFonts w:ascii="Calibri" w:hAnsi="Calibri"/>
          <w:sz w:val="28"/>
        </w:rPr>
        <w:t>Sinov tugagach boshlang‘ich konfiguratsiya yoki o‘qituvchi belgilagan DHCP rejimi qaytariladi. Hisobotda oldingi parametr, yangi parametr, maqsad, sinov va natija yoziladi. Tashqi IP, hisob va maxfiy tarmoq tafsilotlari ochiq tarqatilmaydi. Muvaffaqiyat IP kiritilgani emas, kerakli xizmat ishlagani va avvalgi xavfsiz holatga qaytish tekshirilganidir.</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Ajratilgan muhitda ikki hostni bir /24 subnetga sozlang. IP ko‘rsatish, o‘zaro ulanish va DNS sinovi natijasini qayd qiling.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PC1 .10 va PC2 .11 noyob bo‘ladi, maskalari bir xil. Lokal aloqa sinovdan o‘tadi; tashqi xizmat talab qilinsa to‘g‘ri gateway va DNS alohida tekshiriladi.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Sozlashdan oldin nima qayd qilinadi?</w:t>
      </w:r>
    </w:p>
    <w:p>
      <w:pPr>
        <w:keepNext/>
        <w:spacing w:line="240" w:lineRule="auto"/>
      </w:pPr>
      <w:r>
        <w:rPr>
          <w:rFonts w:ascii="Calibri" w:hAnsi="Calibri"/>
          <w:sz w:val="28"/>
        </w:rPr>
        <w:t>2. Oddiy /24da hostga qaysi adres berilmaydi?</w:t>
      </w:r>
    </w:p>
    <w:p>
      <w:pPr>
        <w:keepNext w:val="0"/>
        <w:spacing w:line="240" w:lineRule="auto"/>
      </w:pPr>
      <w:r>
        <w:rPr>
          <w:rFonts w:ascii="Calibri" w:hAnsi="Calibri"/>
          <w:sz w:val="28"/>
        </w:rPr>
        <w:t>3. IP to‘qnashuvi nima?</w:t>
      </w:r>
    </w:p>
    <w:p>
      <w:pPr>
        <w:pStyle w:val="Heading1"/>
        <w:spacing w:line="240" w:lineRule="auto"/>
      </w:pPr>
      <w:r>
        <w:rPr>
          <w:rFonts w:ascii="Calibri" w:hAnsi="Calibri"/>
          <w:sz w:val="28"/>
        </w:rPr>
        <w:t>Ishni baholash mezonlari</w:t>
      </w:r>
    </w:p>
    <w:p>
      <w:pPr>
        <w:spacing w:line="240" w:lineRule="auto"/>
      </w:pPr>
      <w:r>
        <w:rPr>
          <w:rFonts w:ascii="Calibri" w:hAnsi="Calibri"/>
          <w:sz w:val="28"/>
        </w:rPr>
        <w:t>Xavfsiz tayyorgarlik va muhitni saqlash — 20 ball. Bosqichlarni to‘g‘ri bajarish — 30 ball. Natijani funksional sinov bilan tekshirish — 30 ball. Dalilli hisobot va xulosa — 20 ball. Jami 100 ball. Bu amaliy ish mezoni; platformadagi 10 savolli test alohida baholanadi.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Microsoft: ipconfig</w:t>
        <w:br/>
        <w:t>https://learn.microsoft.com/en-us/windows-server/administration/windows-commands/ipconfig</w:t>
      </w:r>
    </w:p>
    <w:p>
      <w:pPr>
        <w:spacing w:line="240" w:lineRule="auto"/>
      </w:pPr>
      <w:r>
        <w:rPr>
          <w:rFonts w:ascii="Calibri" w:hAnsi="Calibri"/>
          <w:sz w:val="28"/>
        </w:rPr>
        <w:t>RFC 1918: xususiy IPv4 manzillari</w:t>
        <w:br/>
        <w:t>https://www.rfc-editor.org/rfc/rfc1918.html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Statik IP</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Qo‘lda yoki belgilangan tartibda ajratilgan manzil</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DNS resolver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Nomlar bo‘yicha javob topuvchi xizmat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Interfeys</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Tarmoqqa ulanishning mantiqiy yoki fizik nuqtasi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IP to‘qnashuvi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Bir subnetda bir manzilning nomaqbul takrorlanishi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DHCP havzasi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Server mijozlarga beradigan manzillar to‘plami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manzil, subnet maska, gateway va DNS parametrlarini sozlash hamda tekshirish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