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62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Arrow function va funksional ifodalar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«Arrow function va funksional ifodalar»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Funksional ifoda</w:t>
      </w:r>
    </w:p>
    <w:p>
      <w:pPr>
        <w:spacing w:line="240" w:lineRule="auto"/>
      </w:pPr>
      <w:r>
        <w:rPr>
          <w:rFonts w:ascii="Calibri" w:hAnsi="Calibri"/>
          <w:sz w:val="28"/>
        </w:rPr>
        <w:t>2. Arrow function</w:t>
      </w:r>
    </w:p>
    <w:p>
      <w:pPr>
        <w:spacing w:line="240" w:lineRule="auto"/>
      </w:pPr>
      <w:r>
        <w:rPr>
          <w:rFonts w:ascii="Calibri" w:hAnsi="Calibri"/>
          <w:sz w:val="28"/>
        </w:rPr>
        <w:t>3. Qisqa return</w:t>
      </w:r>
    </w:p>
    <w:p>
      <w:pPr>
        <w:spacing w:line="240" w:lineRule="auto"/>
      </w:pPr>
      <w:r>
        <w:rPr>
          <w:rFonts w:ascii="Calibri" w:hAnsi="Calibri"/>
          <w:sz w:val="28"/>
        </w:rPr>
        <w:t>4. Blokli return</w:t>
      </w:r>
    </w:p>
    <w:p>
      <w:pPr>
        <w:spacing w:line="240" w:lineRule="auto"/>
      </w:pPr>
      <w:r>
        <w:rPr>
          <w:rFonts w:ascii="Calibri" w:hAnsi="Calibri"/>
          <w:sz w:val="28"/>
        </w:rPr>
        <w:t>5. Obyekt qaytarish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Funksional ifoda</w:t>
      </w:r>
    </w:p>
    <w:p>
      <w:pPr>
        <w:spacing w:line="240" w:lineRule="auto"/>
      </w:pPr>
      <w:r>
        <w:rPr>
          <w:rFonts w:ascii="Calibri" w:hAnsi="Calibri"/>
          <w:sz w:val="28"/>
        </w:rPr>
        <w:t>Funksiya qiymati o‘zgaruvchiga bog‘lanishi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Arrow function</w:t>
      </w:r>
    </w:p>
    <w:p>
      <w:pPr>
        <w:spacing w:line="240" w:lineRule="auto"/>
      </w:pPr>
      <w:r>
        <w:rPr>
          <w:rFonts w:ascii="Calibri" w:hAnsi="Calibri"/>
          <w:sz w:val="28"/>
        </w:rPr>
        <w:t>Qisqa funksiya yozuvi; o‘z this bog‘lanishiga ega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Qisqa return</w:t>
      </w:r>
    </w:p>
    <w:p>
      <w:pPr>
        <w:spacing w:line="240" w:lineRule="auto"/>
      </w:pPr>
      <w:r>
        <w:rPr>
          <w:rFonts w:ascii="Calibri" w:hAnsi="Calibri"/>
          <w:sz w:val="28"/>
        </w:rPr>
        <w:t>Qavssiz bitta ifoda natijasi bevosita qaytariladi.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Blokli return</w:t>
      </w:r>
    </w:p>
    <w:p>
      <w:pPr>
        <w:spacing w:line="240" w:lineRule="auto"/>
      </w:pPr>
      <w:r>
        <w:rPr>
          <w:rFonts w:ascii="Calibri" w:hAnsi="Calibri"/>
          <w:sz w:val="28"/>
        </w:rPr>
        <w:t>Jingalak qavs ishlatilsa return aniq yozilishi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Obyekt qaytarish</w:t>
      </w:r>
    </w:p>
    <w:p>
      <w:pPr>
        <w:spacing w:line="240" w:lineRule="auto"/>
      </w:pPr>
      <w:r>
        <w:rPr>
          <w:rFonts w:ascii="Calibri" w:hAnsi="Calibri"/>
          <w:sz w:val="28"/>
        </w:rPr>
        <w:t>Qisqa arrowdan obyekt qaytarishda odatda qavs bilan o‘raladi.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kvadrat = x =&gt; x * x;</w:t>
        <w:br/>
        <w:t>const karta = nom =&gt; ({nom});</w:t>
        <w:br/>
        <w:t>console.log(kvadrat(4));</w:t>
        <w:br/>
        <w:t>console.log(karta("HTML"));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16</w:t>
        <w:br/>
        <w:t>{"nom":"HTML"}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Oddiy funksiyani arrowga o‘giring; bitta ifoda va blokli ko‘rinishlarni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x =&gt; { x * x } return bo‘lmagani uchun kutilgan sonni qaytarmaydi.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Funksional ifoda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 qiymati o‘zgaruvchiga bog‘lanishi mumkin.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Arrow function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Qisqa funksiya yozuvi; o‘z this bog‘lanishiga ega emas.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Qisqa return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Qavssiz bitta ifoda natijasi bevosita qaytariladi.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Blokli return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Jingalak qavs ishlatilsa return aniq yozilishi kerak.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Obyekt qaytarish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Qisqa arrowdan obyekt qaytarishda odatda qavs bilan o‘raladi.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Arrow function va funksional ifodalar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