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Konfiguratsiya loglar xato javobi va maxfiy ma’lumot</w:t>
      </w:r>
    </w:p>
    <w:p>
      <w:r>
        <w:t>6 modul  |  60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Login, muvaffaqiyatli CRUD va 500 holati uchun xavfsiz log shaklini tuzing. Hech birida parol yoki cookie bo‘lmasligini tekshiring.</w:t>
      </w:r>
    </w:p>
    <w:p>
      <w:pPr>
        <w:pStyle w:val="Heading2"/>
      </w:pPr>
      <w:r>
        <w:t>Tayanch bilimlar</w:t>
      </w:r>
    </w:p>
    <w:p>
      <w:r>
        <w:t>6-modulning 1–59-mavzulari. Asosiy tayanch: 59-mavzudagi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Konfiguratsiya</w:t>
      </w:r>
    </w:p>
    <w:p>
      <w:r>
        <w:t>Port, baza yo‘li va origin muhitdan olinadi. Ishga tushishda majburiy sozlama yo‘q bo‘lsa dastur tushunarli xato bilan to‘xtashi ma’qul.</w:t>
      </w:r>
    </w:p>
    <w:p>
      <w:pPr>
        <w:pStyle w:val="Heading2"/>
      </w:pPr>
      <w:r>
        <w:t>Maxfiy ma’lumot</w:t>
      </w:r>
    </w:p>
    <w:p>
      <w:r>
        <w:t>Parol, sessiya cookie, API kaliti va CSRF tokenini ommaviy logga yozish mumkin emas. Diagnostikaga zarur eng kam ma’lumot olinadi.</w:t>
      </w:r>
    </w:p>
    <w:p>
      <w:pPr>
        <w:pStyle w:val="Heading2"/>
      </w:pPr>
      <w:r>
        <w:t>Log yozuvi</w:t>
      </w:r>
    </w:p>
    <w:p>
      <w:r>
        <w:t>Metod, yo‘l, status, so‘rov idsi va davomiylik xatoni topishga yordam beradi. Foydalanuvchi kiritgan uzun yoki yangi qatorli qiymat log shaklini buzmasligi lozim.</w:t>
      </w:r>
    </w:p>
    <w:p>
      <w:pPr>
        <w:pStyle w:val="Heading2"/>
      </w:pPr>
      <w:r>
        <w:t>Xato javobi</w:t>
      </w:r>
    </w:p>
    <w:p>
      <w:r>
        <w:t>Mijozga xavfsiz va kelishilgan shaklda beriladi. Ishlab chiqarish rejimida stack va SQL matni oshkor etilmaydi.</w:t>
      </w:r>
    </w:p>
    <w:p>
      <w:pPr>
        <w:pStyle w:val="Heading2"/>
      </w:pPr>
      <w:r>
        <w:t>Kuzatuv</w:t>
      </w:r>
    </w:p>
    <w:p>
      <w:r>
        <w:t>Takroriy xato, 5xx va sekin so‘rovlar bo‘yicha ko‘rsatkichlar yig‘iladi. Bir marta 200 ko‘rish xizmat doim ishlashini isbotlamaydi.</w:t>
      </w:r>
    </w:p>
    <w:p>
      <w:pPr>
        <w:pStyle w:val="Heading1"/>
      </w:pPr>
      <w:r>
        <w:t>Namuna va ishlash muhiti</w:t>
      </w:r>
    </w:p>
    <w:p>
      <w:r>
        <w:t>Bu mustaqil Node konsol misoli. Node 24 LTSda lokal ishga tushirish asosiy tekshiruv usuli; onlayn xizmatdagi Node versiyasi va modullar farq qilishi mumkin.</w:t>
      </w:r>
    </w:p>
    <w:p>
      <w:pPr>
        <w:spacing w:after="0"/>
      </w:pPr>
      <w:r>
        <w:t>function safeLog(req,status){</w:t>
      </w:r>
    </w:p>
    <w:p>
      <w:pPr>
        <w:spacing w:after="0"/>
      </w:pPr>
      <w:r>
        <w:t xml:space="preserve">  return {method:req.method,path:req.path,status};</w:t>
      </w:r>
    </w:p>
    <w:p>
      <w:pPr>
        <w:spacing w:after="0"/>
      </w:pPr>
      <w:r>
        <w:t>}</w:t>
      </w:r>
    </w:p>
    <w:p>
      <w:pPr>
        <w:spacing w:after="0"/>
      </w:pPr>
      <w:r>
        <w:t>console.log(JSON.stringify(safeLog({method:"POST",path:"/api/login",password:"sir"},401)));</w:t>
      </w:r>
    </w:p>
    <w:p>
      <w:pPr>
        <w:pStyle w:val="Heading2"/>
      </w:pPr>
      <w:r>
        <w:t>Namuna natijasi</w:t>
      </w:r>
    </w:p>
    <w:p>
      <w:r>
        <w:t>Faqat method, path va status chiqadi; password logga kirmaydi.</w:t>
      </w:r>
    </w:p>
    <w:p>
      <w:pPr>
        <w:pStyle w:val="Heading2"/>
      </w:pPr>
      <w:r>
        <w:t>Ko‘p uchraydigan xato</w:t>
      </w:r>
    </w:p>
    <w:p>
      <w:r>
        <w:t>Xatoni console.error bilan ko‘rish uchun butun req.body ni logga yozish maxfiy qiymatlarni ochishi mumkin.</w:t>
      </w:r>
    </w:p>
    <w:p>
      <w:pPr>
        <w:pStyle w:val="Heading1"/>
      </w:pPr>
      <w:r>
        <w:t>Amaliy bajarish tartibi</w:t>
      </w:r>
    </w:p>
    <w:p>
      <w:r>
        <w:t>Login, muvaffaqiyatli CRUD va 500 holati uchun xavfsiz log shaklini tuzing. Hech birida parol yoki cookie bo‘lmasligini tekshiring.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Konfiguratsiya va Maxfiy ma’lumot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Konfiguratsiya — Port, baza yo‘li va origin muhitdan olinadi.</w:t>
      </w:r>
    </w:p>
    <w:p>
      <w:r>
        <w:t>Maxfiy ma’lumot — Parol, sessiya cookie, API kaliti va CSRF tokenini ommaviy logga yozish mumkin emas.</w:t>
      </w:r>
    </w:p>
    <w:p>
      <w:r>
        <w:t>Log yozuvi — Metod, yo‘l, status, so‘rov idsi va davomiylik xatoni topishga yordam beradi.</w:t>
      </w:r>
    </w:p>
    <w:p>
      <w:r>
        <w:t>Xato javobi — Mijozga xavfsiz va kelishilgan shaklda beriladi.</w:t>
      </w:r>
    </w:p>
    <w:p>
      <w:r>
        <w:t>Kuzatuv — Takroriy xato, 5xx va sekin so‘rovlar bo‘yicha ko‘rsatkichlar yig‘iladi.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OWASP kirish tekshiruvi</w:t>
        </w:r>
      </w:hyperlink>
    </w:p>
    <w:p>
      <w:hyperlink r:id="rId11">
        <w:r>
          <w:rPr>
            <w:rFonts w:ascii="Calibri" w:hAnsi="Calibri"/>
            <w:sz w:val="28"/>
          </w:rPr>
          <w:t>SQLite tranzaksiya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cheatsheetseries.owasp.org/cheatsheets/Input_Validation_Cheat_Sheet.html" TargetMode="External"/><Relationship Id="rId11" Type="http://schemas.openxmlformats.org/officeDocument/2006/relationships/hyperlink" Target="https://www.sqlite.org/lang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