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Loyihada ro‘yxatdan o‘tish login va chiqish oqimi</w:t>
      </w:r>
    </w:p>
    <w:p>
      <w:r>
        <w:t>6 modul  |  81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Kirish oqimi va Parol tekshiruvi tushunchalarini izohlaydi; Sessiya almashishi qo‘llanishini namunada ajratadi.</w:t>
      </w:r>
    </w:p>
    <w:p>
      <w:pPr>
        <w:pStyle w:val="Heading2"/>
      </w:pPr>
      <w:r>
        <w:t>Tayanch bilimlar</w:t>
      </w:r>
    </w:p>
    <w:p>
      <w:r>
        <w:t>6-modulning 1–80-mavzulari.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Yakuniy loyiha oldin o‘tilgan qismlarni bir tizimga birlashtiradi. Maqsad tayyor kodni ko‘chirish bilangina cheklanish emas: talabning qaysi route, tekshiruv va test bilan bajarilishini tushuntirish kerak. Ishlaydigan kichik loyiha, qabul mezonlari va ochiq yozilgan cheklovlar himoya uchun asos bo‘ladi.</w:t>
      </w:r>
    </w:p>
    <w:p>
      <w:pPr>
        <w:pStyle w:val="Heading2"/>
      </w:pPr>
      <w:r>
        <w:t>Kirish oqimi</w:t>
      </w:r>
    </w:p>
    <w:p>
      <w:r>
        <w:t>Avval CSRF token olinadi, keyin signup yoki login yuboriladi. Login muvaffaqiyatli bo‘lsa sessiya qayta yaratiladi va yangi token qaytariladi.</w:t>
      </w:r>
    </w:p>
    <w:p>
      <w:pPr>
        <w:pStyle w:val="Heading2"/>
      </w:pPr>
      <w:r>
        <w:t>Parol tekshiruvi</w:t>
      </w:r>
    </w:p>
    <w:p>
      <w:r>
        <w:t>Saqlangan salt va scrypt hosilasi asosida qayta hisoblanadi. Mavjud bo‘lmagan hisob uchun ham umumiy noto‘g‘ri kirish xabari ishlatiladi.</w:t>
      </w:r>
    </w:p>
    <w:p>
      <w:pPr>
        <w:pStyle w:val="Heading2"/>
      </w:pPr>
      <w:r>
        <w:t>Sessiya almashishi</w:t>
      </w:r>
    </w:p>
    <w:p>
      <w:r>
        <w:t>Regenerate eski identifikatorni yangilaydi. Yangi userId va CSRF token saqlangach mijozga javob beriladi.</w:t>
      </w:r>
    </w:p>
    <w:p>
      <w:pPr>
        <w:pStyle w:val="Heading2"/>
      </w:pPr>
      <w:r>
        <w:t>Xavfsiz profil</w:t>
      </w:r>
    </w:p>
    <w:p>
      <w:r>
        <w:t>/api/me faqat id va email kabi ochiq qiymatlarni beradi. Parol xeshi, salt va sessiya siri hech qachon javobga kiritilmaydi.</w:t>
      </w:r>
    </w:p>
    <w:p>
      <w:pPr>
        <w:pStyle w:val="Heading2"/>
      </w:pPr>
      <w:r>
        <w:t>Chiqish</w:t>
      </w:r>
    </w:p>
    <w:p>
      <w:r>
        <w:t>Logout token bilan POST orqali yuboriladi, server sessiyasi bekor qilinadi. Keyingi himoyalangan so‘rov 401 olishi kerak.</w:t>
      </w:r>
    </w:p>
    <w:p>
      <w:pPr>
        <w:pStyle w:val="Heading1"/>
      </w:pPr>
      <w:r>
        <w:t>Namuna va ishlash muhiti</w:t>
      </w:r>
    </w:p>
    <w:p>
      <w:r>
        <w:t>Bu sxema yoki tahlil namunasi. Uni kod sifatida bajarish talab etilmaydi; yozma hisobot va kuzatuv tayyorlanadi.</w:t>
      </w:r>
    </w:p>
    <w:p>
      <w:pPr>
        <w:spacing w:after="0"/>
      </w:pPr>
      <w:r>
        <w:t>CSRF olish → signup → login → yangi CSRF token</w:t>
      </w:r>
    </w:p>
    <w:p>
      <w:pPr>
        <w:spacing w:after="0"/>
      </w:pPr>
      <w:r>
        <w:t>→ /api/me → himoyalangan amal → logout → /api/me uchun 401</w:t>
      </w:r>
    </w:p>
    <w:p>
      <w:pPr>
        <w:pStyle w:val="Heading2"/>
      </w:pPr>
      <w:r>
        <w:t>Namuna natijasi</w:t>
      </w:r>
    </w:p>
    <w:p>
      <w:r>
        <w:t>Kirish va chiqish ketma-ketligi HTTP natijalari bilan tekshiriladi.</w:t>
      </w:r>
    </w:p>
    <w:p>
      <w:pPr>
        <w:pStyle w:val="Heading2"/>
      </w:pPr>
      <w:r>
        <w:t>Ko‘p uchraydigan xato</w:t>
      </w:r>
    </w:p>
    <w:p>
      <w:r>
        <w:t>Login id yangilangach eski CSRF tokenni yuborish 403ga olib kelishi tabiiy; yangi tokenni ishlating.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Kirish oqimi va Parol tekshiruvi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Kirish oqimi — Avval CSRF token olinadi, keyin signup yoki login yuboriladi.</w:t>
      </w:r>
    </w:p>
    <w:p>
      <w:r>
        <w:t>Parol tekshiruvi — Saqlangan salt va scrypt hosilasi asosida qayta hisoblanadi.</w:t>
      </w:r>
    </w:p>
    <w:p>
      <w:r>
        <w:t>Sessiya almashishi — Regenerate eski identifikatorni yangilaydi.</w:t>
      </w:r>
    </w:p>
    <w:p>
      <w:r>
        <w:t>Xavfsiz profil — /api/me faqat id va email kabi ochiq qiymatlarni beradi.</w:t>
      </w:r>
    </w:p>
    <w:p>
      <w:r>
        <w:t>Chiqish — Logout token bilan POST orqali yuboriladi, server sessiyasi bekor qilinadi.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qo‘llanmasi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p>
      <w:hyperlink r:id="rId12">
        <w:r>
          <w:rPr>
            <w:rFonts w:ascii="Calibri" w:hAnsi="Calibri"/>
            <w:sz w:val="28"/>
          </w:rPr>
          <w:t>OWASP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nodejs.org/api/sqlite.html" TargetMode="External"/><Relationship Id="rId12" Type="http://schemas.openxmlformats.org/officeDocument/2006/relationships/hyperlink" Target="https://cheatsheetseries.owasp.org/cheatsheets/Session_Management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