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Jadval satr ustun va ma’lumot lug‘ati</w:t>
      </w:r>
    </w:p>
    <w:p>
      <w:r>
        <w:t>7 modul  |  3 mavzu  |  2 soat  |  Nazariy</w:t>
      </w:r>
    </w:p>
    <w:p>
      <w:r>
        <w:t>Ubaydullayev Abdukarim  |  Namangan shahar 3 sonli texnikum</w:t>
        <w:br/>
        <w:t>3 IT  |  2026/2027</w:t>
      </w:r>
    </w:p>
    <w:p>
      <w:pPr>
        <w:pStyle w:val="Heading1"/>
      </w:pPr>
      <w:r>
        <w:t>Dars maqsadi</w:t>
      </w:r>
    </w:p>
    <w:p>
      <w:r>
        <w:t>Jadval va Satr vazifalarini izohlaydi; Ustun qo‘llanishini misolda ajratadi.</w:t>
      </w:r>
    </w:p>
    <w:p>
      <w:pPr>
        <w:pStyle w:val="Heading2"/>
      </w:pPr>
      <w:r>
        <w:t>Tayanch bilimlar</w:t>
      </w:r>
    </w:p>
    <w:p>
      <w:r>
        <w:t>7-modulning 1–2-mavzulari. Yangi tushunchalar ushbu darsda izohlanadi.</w:t>
      </w:r>
    </w:p>
    <w:p>
      <w:pPr>
        <w:pStyle w:val="Heading1"/>
      </w:pPr>
      <w:r>
        <w:t>Mavzuning mazmuni</w:t>
      </w:r>
    </w:p>
    <w:p>
      <w:r>
        <w:t>Bazani qurishdan avval nimani saqlash va qanday qoida bilan bog‘lash aniqlanadi. Ushbu modulda texnikum kutubxonasi izchil misol bo‘ladi. Kitob, a’zo va kitob berish hodisasini ajratish keyingi SQL so‘rovlarini tushunishga tayanch beradi.</w:t>
      </w:r>
    </w:p>
    <w:p>
      <w:pPr>
        <w:pStyle w:val="Heading2"/>
      </w:pPr>
      <w:r>
        <w:t>Jadval</w:t>
      </w:r>
    </w:p>
    <w:p>
      <w:r>
        <w:t>Bir turdagi mavjudlik yozuvlarini saqlaydi. Kitob jadvaliga har bir qarz berish hodisasini yangi kitob sifatida kiritish modelni buzadi.</w:t>
      </w:r>
    </w:p>
    <w:p>
      <w:pPr>
        <w:pStyle w:val="Heading2"/>
      </w:pPr>
      <w:r>
        <w:t>Satr</w:t>
      </w:r>
    </w:p>
    <w:p>
      <w:r>
        <w:t>Bitta yozuvning ustunlarga mos qiymatlari. Satrlarning fizik turish tartibi doimiy mantiqiy tartib hisoblanmaydi.</w:t>
      </w:r>
    </w:p>
    <w:p>
      <w:pPr>
        <w:pStyle w:val="Heading2"/>
      </w:pPr>
      <w:r>
        <w:t>Ustun</w:t>
      </w:r>
    </w:p>
    <w:p>
      <w:r>
        <w:t>Bitta xususiyatni ifodalaydi. books.title nomni, books.price_sum narxni saqlaydi; bir ustunga bir necha mustaqil ma’noni tiqishtirmang.</w:t>
      </w:r>
    </w:p>
    <w:p>
      <w:pPr>
        <w:pStyle w:val="Heading2"/>
      </w:pPr>
      <w:r>
        <w:t>Domen</w:t>
      </w:r>
    </w:p>
    <w:p>
      <w:r>
        <w:t>Ustun uchun ruxsat etilgan tip, oraliq va ma’no. Narx manfiy bo‘lmasligi domen qoidasiga misoldir.</w:t>
      </w:r>
    </w:p>
    <w:p>
      <w:pPr>
        <w:pStyle w:val="Heading2"/>
      </w:pPr>
      <w:r>
        <w:t>Ma’lumot lug‘ati</w:t>
      </w:r>
    </w:p>
    <w:p>
      <w:r>
        <w:t>Har ustunning nomi, ma’nosi, tipi, majburiyligi va cheklovini hujjatlashtiradi. Jamoa bir xil nomdan bir xil ma’noni tushunishi kerak.</w:t>
      </w:r>
    </w:p>
    <w:p>
      <w:pPr>
        <w:pStyle w:val="Heading1"/>
      </w:pPr>
      <w:r>
        <w:t>Namuna va bajarish muhiti</w:t>
      </w:r>
    </w:p>
    <w:p>
      <w:r>
        <w:t>Bu model yoki tahlil topshirig‘i. Sxema va yozma hisobot tuzing; matnni SQL sifatida bajarish talab etilmaydi.</w:t>
      </w:r>
    </w:p>
    <w:p>
      <w:pPr>
        <w:spacing w:after="0"/>
      </w:pPr>
      <w:r>
        <w:t>books: id | title | price_sum | stock</w:t>
      </w:r>
    </w:p>
    <w:p>
      <w:pPr>
        <w:spacing w:after="0"/>
      </w:pPr>
      <w:r>
        <w:t>1 | JavaScript asoslari | 50000 | 3</w:t>
      </w:r>
    </w:p>
    <w:p>
      <w:pPr>
        <w:pStyle w:val="Heading2"/>
      </w:pPr>
      <w:r>
        <w:t>Kutiladigan natija</w:t>
      </w:r>
    </w:p>
    <w:p>
      <w:r>
        <w:t>Bitta kitob yozuvi to‘rtta ustun bilan tasvirlanadi.</w:t>
      </w:r>
    </w:p>
    <w:p>
      <w:pPr>
        <w:pStyle w:val="Heading2"/>
      </w:pPr>
      <w:r>
        <w:t>Xatoni tushunish</w:t>
      </w:r>
    </w:p>
    <w:p>
      <w:r>
        <w:t>Raqamga o‘xshagan telefon yoki inventar kodini avtomatik arifmetik son deb belgilamang.</w:t>
      </w:r>
    </w:p>
    <w:p>
      <w:pPr>
        <w:pStyle w:val="Heading1"/>
      </w:pPr>
      <w:r>
        <w:t>Mustahkamlash</w:t>
      </w:r>
    </w:p>
    <w:p>
      <w:r>
        <w:t>Asosiy tushunchalarni misol bilan izohlang. Namunaning kirish va natijasini ajrating; mustaqil vazifa keyingi amaliy darsda beriladi.</w:t>
      </w:r>
    </w:p>
    <w:p>
      <w:pPr>
        <w:pStyle w:val="Heading2"/>
      </w:pPr>
      <w:r>
        <w:t>Tekshirish mezonlari</w:t>
      </w:r>
    </w:p>
    <w:p>
      <w:pPr>
        <w:pStyle w:val="ListBullet"/>
      </w:pPr>
      <w:r>
        <w:t>Jadval vazifasi misol bilan tushuntirilgan.</w:t>
      </w:r>
    </w:p>
    <w:p>
      <w:pPr>
        <w:pStyle w:val="ListBullet"/>
      </w:pPr>
      <w:r>
        <w:t>Namuna muhiti va natijasi to‘g‘ri ajratilgan.</w:t>
      </w:r>
    </w:p>
    <w:p>
      <w:pPr>
        <w:pStyle w:val="ListBullet"/>
      </w:pPr>
      <w:r>
        <w:t>Tegishli xato yoki chegaraviy holat tekshirilgan.</w:t>
      </w:r>
    </w:p>
    <w:p>
      <w:pPr>
        <w:pStyle w:val="ListBullet"/>
      </w:pPr>
      <w:r>
        <w:t>Natija va xulosa yozilgan.</w:t>
      </w:r>
    </w:p>
    <w:p>
      <w:pPr>
        <w:pStyle w:val="Heading1"/>
      </w:pPr>
      <w:r>
        <w:t>Atamalar</w:t>
      </w:r>
    </w:p>
    <w:p>
      <w:r>
        <w:t>Jadval — Bir turdagi mavjudlik yozuvlarini saqlaydi.</w:t>
      </w:r>
    </w:p>
    <w:p>
      <w:r>
        <w:t>Satr — Bitta yozuvning ustunlarga mos qiymatlari.</w:t>
      </w:r>
    </w:p>
    <w:p>
      <w:r>
        <w:t>Ustun — Bitta xususiyatni ifodalaydi.</w:t>
      </w:r>
    </w:p>
    <w:p>
      <w:r>
        <w:t>Domen — Ustun uchun ruxsat etilgan tip, oraliq va ma’no.</w:t>
      </w:r>
    </w:p>
    <w:p>
      <w:r>
        <w:t>Ma’lumot lug‘ati — Har ustunning nomi, ma’nosi, tipi, majburiyligi va cheklovini hujjatlashtiradi.</w:t>
      </w:r>
    </w:p>
    <w:p>
      <w:pPr>
        <w:pStyle w:val="Heading1"/>
      </w:pPr>
      <w:r>
        <w:t>Manbalar</w:t>
      </w:r>
    </w:p>
    <w:p>
      <w:hyperlink r:id="rId10">
        <w:r>
          <w:t>PostgreSQL asoslari</w:t>
        </w:r>
      </w:hyperlink>
      <w:r>
        <w:t xml:space="preserve"> · </w:t>
      </w:r>
      <w:hyperlink r:id="rId11">
        <w:r>
          <w:t>SQLite tushunchalari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7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tutorial.html" TargetMode="External"/><Relationship Id="rId11" Type="http://schemas.openxmlformats.org/officeDocument/2006/relationships/hyperlink" Target="https://sqlite.org/whent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