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Loyiha sxemasi cheklov va boshlang‘ich ma’lumotlar</w:t>
      </w:r>
    </w:p>
    <w:p>
      <w:r>
        <w:t>7 modul  |  63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Sxema skripti va Seed vazifalarini izohlaydi; Foreign key tartibi qo‘llanishini misolda ajratadi.</w:t>
      </w:r>
    </w:p>
    <w:p>
      <w:pPr>
        <w:pStyle w:val="Heading2"/>
      </w:pPr>
      <w:r>
        <w:t>Tayanch bilimlar</w:t>
      </w:r>
    </w:p>
    <w:p>
      <w:r>
        <w:t>7-modulning 1–62-mavzulari. Yangi tushunchalar ushbu darsda izohlanadi.</w:t>
      </w:r>
    </w:p>
    <w:p>
      <w:pPr>
        <w:pStyle w:val="Heading1"/>
      </w:pPr>
      <w:r>
        <w:t>Mavzuning mazmuni</w:t>
      </w:r>
    </w:p>
    <w:p>
      <w:r>
        <w:t>Yakuniy ish model, cheklov, so‘rov, tranzaksiya va tiklash dalillarini birlashtiradi. O‘quvchi faqat skriptni ishga tushirmaydi: har talab qaysi cheklov yoki sinov bilan bajarilishini tushuntiradi. Paketdagi demo ma’lumot haqiqiy shaxsiy ma’lumot emas.</w:t>
      </w:r>
    </w:p>
    <w:p>
      <w:pPr>
        <w:pStyle w:val="Heading2"/>
      </w:pPr>
      <w:r>
        <w:t>Sxema skripti</w:t>
      </w:r>
    </w:p>
    <w:p>
      <w:r>
        <w:t>Yangi demo baza uchun barcha jadvallarni bog‘lanish tartibida yaratadi. Mavjud baza yangilanishi alohida migratsiya masalasidir.</w:t>
      </w:r>
    </w:p>
    <w:p>
      <w:pPr>
        <w:pStyle w:val="Heading2"/>
      </w:pPr>
      <w:r>
        <w:t>Seed</w:t>
      </w:r>
    </w:p>
    <w:p>
      <w:r>
        <w:t>Dars va testni bir xil boshlang‘ich ma’lumot bilan ta’minlaydi. Seedning qayta bajarilishi takroriy kalit bermasligi yoki bir martalik ekani ochiq yoziladi.</w:t>
      </w:r>
    </w:p>
    <w:p>
      <w:pPr>
        <w:pStyle w:val="Heading2"/>
      </w:pPr>
      <w:r>
        <w:t>Foreign key tartibi</w:t>
      </w:r>
    </w:p>
    <w:p>
      <w:r>
        <w:t>Avval parent, keyin unga murojaat qiladigan child yozuvlar kiritiladi. O‘chirishda bog‘lanish siyosati hisobga olinadi.</w:t>
      </w:r>
    </w:p>
    <w:p>
      <w:pPr>
        <w:pStyle w:val="Heading2"/>
      </w:pPr>
      <w:r>
        <w:t>Sana qoidasi</w:t>
      </w:r>
    </w:p>
    <w:p>
      <w:r>
        <w:t>Due sana issued sanadan oldin bo‘lmasligi tekshiriladi. Kurs SQLite matn sanasi uchun ISO format kelishuviga tayanadi; qat’iy kalendar tekshiruvi alohida qo‘shilishi mumkin.</w:t>
      </w:r>
    </w:p>
    <w:p>
      <w:pPr>
        <w:pStyle w:val="Heading2"/>
      </w:pPr>
      <w:r>
        <w:t>Portativlik</w:t>
      </w:r>
    </w:p>
    <w:p>
      <w:r>
        <w:t>SQLite va PostgreSQL sxemalari bir xil modelni ifodalashi mumkin, lekin id va sana tiplarining yozilishi farq qiladi. Ikkita skript ochiq ajratiladi.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name FROM sqlite_master WHERE type='table' AND name NOT LIKE 'sqlite_%' ORDER BY name;</w:t>
      </w:r>
    </w:p>
    <w:p>
      <w:pPr>
        <w:pStyle w:val="Heading2"/>
      </w:pPr>
      <w:r>
        <w:t>Kutiladigan natija</w:t>
      </w:r>
    </w:p>
    <w:p>
      <w:r>
        <w:t>books, categories, loans va members jadvallari ko‘rinadi.</w:t>
      </w:r>
    </w:p>
    <w:p>
      <w:pPr>
        <w:pStyle w:val="Heading2"/>
      </w:pPr>
      <w:r>
        <w:t>Xatoni tushunish</w:t>
      </w:r>
    </w:p>
    <w:p>
      <w:r>
        <w:t>Sxema va seedni haqiqiy ma’lumot bazasiga ko‘r-ko‘rona qayta qo‘llamang.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Sxema skripti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Sxema skripti — Yangi demo baza uchun barcha jadvallarni bog‘lanish tartibida yaratadi.</w:t>
      </w:r>
    </w:p>
    <w:p>
      <w:r>
        <w:t>Seed — Dars va testni bir xil boshlang‘ich ma’lumot bilan ta’minlaydi.</w:t>
      </w:r>
    </w:p>
    <w:p>
      <w:r>
        <w:t>Foreign key tartibi — Avval parent, keyin unga murojaat qiladigan child yozuvlar kiritiladi.</w:t>
      </w:r>
    </w:p>
    <w:p>
      <w:r>
        <w:t>Sana qoidasi — Due sana issued sanadan oldin bo‘lmasligi tekshiriladi.</w:t>
      </w:r>
    </w:p>
    <w:p>
      <w:r>
        <w:t>Portativlik — SQLite va PostgreSQL sxemalari bir xil modelni ifodalashi mumkin, lekin id va sana tiplarining yozilishi farq qiladi.</w:t>
      </w:r>
    </w:p>
    <w:p>
      <w:pPr>
        <w:pStyle w:val="Heading1"/>
      </w:pPr>
      <w:r>
        <w:t>Manbalar</w:t>
      </w:r>
    </w:p>
    <w:p>
      <w:hyperlink r:id="rId10">
        <w:r>
          <w:t>SQLite foreign key</w:t>
        </w:r>
      </w:hyperlink>
      <w:r>
        <w:t xml:space="preserve"> · </w:t>
      </w:r>
      <w:hyperlink r:id="rId1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foreignkeys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