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Backup tiklash va sxema o‘zgarishi</w:t>
      </w:r>
    </w:p>
    <w:p>
      <w:r>
        <w:t>8 modul  |  40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yopiq bazadan nusxa olinadi, yangi katalogda eski vazifalar ko‘rinadi.</w:t>
      </w:r>
    </w:p>
    <w:p>
      <w:pPr>
        <w:pStyle w:val="Heading1"/>
      </w:pPr>
      <w:r>
        <w:t>Tayanch bilimlar</w:t>
      </w:r>
    </w:p>
    <w:p>
      <w:r>
        <w:t>8-modulning 1–39-mavzulari.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Ilova ishga tushganidan keyin ham xizmat holati va ma’lumotni saqlash nazorat qilinadi. Log, sog‘liq tekshiruvi, offline backup va tiklash bir-birini to‘ldiradi. Yakuniy himoya bajarilgan ish dalili va hal qilinmagan cheklovlarni o‘z ichiga oladi.</w:t>
      </w:r>
    </w:p>
    <w:p>
      <w:pPr>
        <w:pStyle w:val="Heading2"/>
      </w:pPr>
      <w:r>
        <w:t>Zaxira</w:t>
      </w:r>
    </w:p>
    <w:p>
      <w:r>
        <w:t>Ma’lumotni qayta tiklash uchun alohida nusxa saqlanadi. Nusxa borligi o‘zidan o‘zi tiklash ishlashini isbotlamaydi.</w:t>
      </w:r>
    </w:p>
    <w:p>
      <w:pPr>
        <w:pStyle w:val="Heading2"/>
      </w:pPr>
      <w:r>
        <w:t>Izchil nusxa</w:t>
      </w:r>
    </w:p>
    <w:p>
      <w:r>
        <w:t>Ishlayotgan SQLite faylini oddiy ko‘chirish qo‘shimcha journal yoki WAL holatini hisobga olmasligi mumkin. Kurs skripti faqat xizmat to‘xtatilganidan keyingi yopiq baza nusxasi uchun mo‘ljallangan.</w:t>
      </w:r>
    </w:p>
    <w:p>
      <w:pPr>
        <w:pStyle w:val="Heading2"/>
      </w:pPr>
      <w:r>
        <w:t>Tiklash sinovi</w:t>
      </w:r>
    </w:p>
    <w:p>
      <w:r>
        <w:t>Nusxa yangi katalogga ko‘chiriladi, xizmat shu katalog bilan ochiladi, integrity_check va yozuvlar tekshiriladi. Asosiy bazani ustidan yozish shart emas.</w:t>
      </w:r>
    </w:p>
    <w:p>
      <w:pPr>
        <w:pStyle w:val="Heading2"/>
      </w:pPr>
      <w:r>
        <w:t>Migratsiya</w:t>
      </w:r>
    </w:p>
    <w:p>
      <w:r>
        <w:t>Sxema o‘zgarishi versiya va qaytish sharti bilan boshqariladi. Ustun qo‘shish kabi kengaytirish eski kodga ko‘proq mos keladi, lekin barcha o‘zgarish avtomatik teskari qaytmaydi.</w:t>
      </w:r>
    </w:p>
    <w:p>
      <w:pPr>
        <w:pStyle w:val="Heading2"/>
      </w:pPr>
      <w:r>
        <w:t>RPO va RTO</w:t>
      </w:r>
    </w:p>
    <w:p>
      <w:r>
        <w:t>RPO yo‘qotilishi mumkin bo‘lgan ma’lumot davrini, RTO xizmatni qaytarish vaqtini bildiradi. O‘quv mashqida maqsad va haqiqiy o‘lchov alohida yoziladi.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# Avval xizmatni Ctrl+C bilan to‘xtating.</w:t>
      </w:r>
    </w:p>
    <w:p>
      <w:pPr>
        <w:spacing w:after="0"/>
      </w:pPr>
      <w:r>
        <w:t>node backup.mjs ./data ./backups/demo.sqlite</w:t>
      </w:r>
    </w:p>
    <w:p>
      <w:pPr>
        <w:spacing w:after="0"/>
      </w:pPr>
      <w:r>
        <w:t># Alohida tiklash katalogiga nusxa:</w:t>
      </w:r>
    </w:p>
    <w:p>
      <w:pPr>
        <w:spacing w:after="0"/>
      </w:pPr>
      <w:r>
        <w:t>node restore.mjs ./backups/demo.sqlite ./restore-demo</w:t>
      </w:r>
    </w:p>
    <w:p>
      <w:pPr>
        <w:spacing w:after="0"/>
      </w:pPr>
      <w:r>
        <w:t># POSIX terminalda:</w:t>
      </w:r>
    </w:p>
    <w:p>
      <w:pPr>
        <w:spacing w:after="0"/>
      </w:pPr>
      <w:r>
        <w:t>PORT=3001 DATA_DIR=./restore-demo node server.mjs</w:t>
      </w:r>
    </w:p>
    <w:p>
      <w:pPr>
        <w:pStyle w:val="Heading1"/>
      </w:pPr>
      <w:r>
        <w:t>Kutiladigan natija</w:t>
      </w:r>
    </w:p>
    <w:p>
      <w:r>
        <w:t>Yopiq bazadan nusxa olinadi, yangi katalogda eski vazifalar ko‘rinadi.</w:t>
      </w:r>
    </w:p>
    <w:p>
      <w:pPr>
        <w:pStyle w:val="Heading1"/>
      </w:pPr>
      <w:r>
        <w:t>Xatoni tushunish</w:t>
      </w:r>
    </w:p>
    <w:p>
      <w:r>
        <w:t>Ishlayotgan SQLite faylini ko‘r-ko‘rona copy qilishni ishonchli backup deb atamang.</w:t>
      </w:r>
    </w:p>
    <w:p>
      <w:pPr>
        <w:pStyle w:val="Heading1"/>
      </w:pPr>
      <w:r>
        <w:t>Amaliy vazifa</w:t>
      </w:r>
    </w:p>
    <w:p>
      <w:r>
        <w:t>Demo vazifa yarating, serverni to‘xtating, nusxadan alohida katalogga tiklab satr va vaqt dalilini yozing.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Zaxira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Zaxira — Ma’lumotni qayta tiklash uchun alohida nusxa saqlanadi.</w:t>
      </w:r>
    </w:p>
    <w:p>
      <w:r>
        <w:t>Izchil nusxa — Ishlayotgan SQLite faylini oddiy ko‘chirish qo‘shimcha journal yoki WAL holatini hisobga olmasligi mumkin.</w:t>
      </w:r>
    </w:p>
    <w:p>
      <w:r>
        <w:t>Tiklash sinovi — Nusxa yangi katalogga ko‘chiriladi, xizmat shu katalog bilan ochiladi, integrity_check va yozuvlar tekshiriladi.</w:t>
      </w:r>
    </w:p>
    <w:p>
      <w:r>
        <w:t>Migratsiya — Sxema o‘zgarishi versiya va qaytish sharti bilan boshqariladi.</w:t>
      </w:r>
    </w:p>
    <w:p>
      <w:r>
        <w:t>RPO va RTO — RPO yo‘qotilishi mumkin bo‘lgan ma’lumot davrini, RTO xizmatni qaytarish vaqtini bildiradi.</w:t>
      </w:r>
    </w:p>
    <w:p>
      <w:pPr>
        <w:pStyle w:val="Heading1"/>
      </w:pPr>
      <w:r>
        <w:t>Manbalar</w:t>
      </w:r>
    </w:p>
    <w:p>
      <w:hyperlink r:id="rId10">
        <w:r>
          <w:t>Node HTTP</w:t>
        </w:r>
      </w:hyperlink>
      <w:r>
        <w:t xml:space="preserve"> · </w:t>
      </w:r>
      <w:hyperlink r:id="rId11">
        <w:r>
          <w:t>SQLite backup</w:t>
        </w:r>
      </w:hyperlink>
      <w:r>
        <w:t xml:space="preserve"> · </w:t>
      </w:r>
      <w:hyperlink r:id="rId12">
        <w:r>
          <w:t>SQLite tranzaksiyalar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docs/latest-v24.x/api/http.html" TargetMode="External"/><Relationship Id="rId11" Type="http://schemas.openxmlformats.org/officeDocument/2006/relationships/hyperlink" Target="https://sqlite.org/backup.html" TargetMode="External"/><Relationship Id="rId12" Type="http://schemas.openxmlformats.org/officeDocument/2006/relationships/hyperlink" Target="https://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