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16 mavzu  Nazariy mashg‘ulot  2 soat</w:t>
      </w:r>
    </w:p>
    <w:p>
      <w:pPr>
        <w:pStyle w:val="Title"/>
        <w:spacing w:line="240" w:lineRule="auto"/>
      </w:pPr>
      <w:r>
        <w:rPr>
          <w:rFonts w:ascii="Calibri" w:hAnsi="Calibri"/>
          <w:sz w:val="28"/>
        </w:rPr>
        <w:t>Tarmoq xavfsizligi tushunchasi. Viruslar, ruxsatsiz kirish, fishing, parol hujumlari va ma’lumotlarni himoyalash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himoyalanadigan qiymatlar; zararli dastur va tarqalish; fishing va ijtimoiy muhandislik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Himoyalanadigan qiymatlar</w:t>
      </w:r>
    </w:p>
    <w:p>
      <w:pPr>
        <w:keepNext/>
        <w:spacing w:line="240" w:lineRule="auto"/>
      </w:pPr>
      <w:r>
        <w:rPr>
          <w:rFonts w:ascii="Calibri" w:hAnsi="Calibri"/>
          <w:sz w:val="28"/>
        </w:rPr>
        <w:t>2. Zararli dastur va tarqalish</w:t>
      </w:r>
    </w:p>
    <w:p>
      <w:pPr>
        <w:keepNext/>
        <w:spacing w:line="240" w:lineRule="auto"/>
      </w:pPr>
      <w:r>
        <w:rPr>
          <w:rFonts w:ascii="Calibri" w:hAnsi="Calibri"/>
          <w:sz w:val="28"/>
        </w:rPr>
        <w:t>3. Fishing va ijtimoiy muhandislik</w:t>
      </w:r>
    </w:p>
    <w:p>
      <w:pPr>
        <w:keepNext/>
        <w:spacing w:line="240" w:lineRule="auto"/>
      </w:pPr>
      <w:r>
        <w:rPr>
          <w:rFonts w:ascii="Calibri" w:hAnsi="Calibri"/>
          <w:sz w:val="28"/>
        </w:rPr>
        <w:t>4. Ruxsatsiz kirish va parol xavfi</w:t>
      </w:r>
    </w:p>
    <w:p>
      <w:pPr>
        <w:keepNext w:val="0"/>
        <w:spacing w:line="240" w:lineRule="auto"/>
      </w:pPr>
      <w:r>
        <w:rPr>
          <w:rFonts w:ascii="Calibri" w:hAnsi="Calibri"/>
          <w:sz w:val="28"/>
        </w:rPr>
        <w:t>5. Hodisa bo‘lsa harakat</w:t>
      </w:r>
    </w:p>
    <w:p>
      <w:pPr>
        <w:pStyle w:val="Heading1"/>
        <w:spacing w:line="240" w:lineRule="auto"/>
      </w:pPr>
      <w:r>
        <w:rPr>
          <w:rFonts w:ascii="Calibri" w:hAnsi="Calibri"/>
          <w:sz w:val="28"/>
        </w:rPr>
        <w:t>Himoyalanadigan qiymatlar</w:t>
      </w:r>
    </w:p>
    <w:p>
      <w:pPr>
        <w:spacing w:line="240" w:lineRule="auto"/>
      </w:pPr>
      <w:r>
        <w:rPr>
          <w:rFonts w:ascii="Calibri" w:hAnsi="Calibri"/>
          <w:sz w:val="28"/>
        </w:rPr>
        <w:t>Tarmoq xavfsizligi ma’lumot maxfiyligi, yaxlitligi va kerak paytdagi mavjudligini saqlashga xizmat qiladi. Aktiv, tahdid va zaiflik ajratiladi: masalan, o‘quv bazasi aktiv, parolning oshkor bo‘lishi xavfga sabab, umumiy zaif parol esa zaiflikdir. Xavf ehtimol va oqibat bilan baholanadi. Faqat antivirus o‘rnatilganiga qarab tarmoqni to‘liq xavfsiz deb bo‘lmaydi.</w:t>
      </w:r>
    </w:p>
    <w:p>
      <w:pPr>
        <w:pStyle w:val="Heading1"/>
        <w:spacing w:line="240" w:lineRule="auto"/>
      </w:pPr>
      <w:r>
        <w:rPr>
          <w:rFonts w:ascii="Calibri" w:hAnsi="Calibri"/>
          <w:sz w:val="28"/>
        </w:rPr>
        <w:t>Zararli dastur va tarqalish</w:t>
      </w:r>
    </w:p>
    <w:p>
      <w:pPr>
        <w:spacing w:line="240" w:lineRule="auto"/>
      </w:pPr>
      <w:r>
        <w:rPr>
          <w:rFonts w:ascii="Calibri" w:hAnsi="Calibri"/>
          <w:sz w:val="28"/>
        </w:rPr>
        <w:t>Virus boshqa fayl yoki dasturga bog‘liq ko‘payishi, worm tarmoq orqali tarqalishi, trojan esa foydali dastur ko‘rinishida zararli vazifa yashirishi mumkin. Ransomware ma’lumotni shifrlash yoki kirishni cheklash bilan tovlamachilik qiladi. Tasniflar ayrim dasturda birga uchraydi. Bu darsda haqiqiy zararli kod ishlatilmaydi; tahdidlar tasviriy ssenariy va himoya qarori orqali tahlil qilinadi.</w:t>
      </w:r>
    </w:p>
    <w:p>
      <w:pPr>
        <w:pStyle w:val="Heading1"/>
        <w:spacing w:line="240" w:lineRule="auto"/>
      </w:pPr>
      <w:r>
        <w:rPr>
          <w:rFonts w:ascii="Calibri" w:hAnsi="Calibri"/>
          <w:sz w:val="28"/>
        </w:rPr>
        <w:t>Fishing va ijtimoiy muhandislik</w:t>
      </w:r>
    </w:p>
    <w:p>
      <w:pPr>
        <w:spacing w:line="240" w:lineRule="auto"/>
      </w:pPr>
      <w:r>
        <w:rPr>
          <w:rFonts w:ascii="Calibri" w:hAnsi="Calibri"/>
          <w:sz w:val="28"/>
        </w:rPr>
        <w:t>Fishing foydalanuvchini soxta manzil, shoshilinch xabar yoki taqlid qilingan xizmat bilan aldab ma’lumot berishga undaydi. Logotip va HTTPS qulfi sayt egasining halolligini o‘zi isbotlamaydi. So‘rov mustaqil rasmiy kanal orqali tekshiriladi. Parol, OTP va tiklash kodi boshqalarga berilmaydi; o‘zingiz boshlamagan MFA tasdiqlanmaydi. Bosim va shoshilish tekshirishni chetlab o‘tishga sabab bo‘lmasligi kerak.</w:t>
      </w:r>
    </w:p>
    <w:p>
      <w:pPr>
        <w:pStyle w:val="Heading1"/>
        <w:spacing w:line="240" w:lineRule="auto"/>
      </w:pPr>
      <w:r>
        <w:rPr>
          <w:rFonts w:ascii="Calibri" w:hAnsi="Calibri"/>
          <w:sz w:val="28"/>
        </w:rPr>
        <w:t>Ruxsatsiz kirish va parol xavfi</w:t>
      </w:r>
    </w:p>
    <w:p>
      <w:pPr>
        <w:spacing w:line="240" w:lineRule="auto"/>
      </w:pPr>
      <w:r>
        <w:rPr>
          <w:rFonts w:ascii="Calibri" w:hAnsi="Calibri"/>
          <w:sz w:val="28"/>
        </w:rPr>
        <w:t>Parolni taxminlash, qayta ishlatilgan oshkor paroldan foydalanish va ortiqcha vakolat xavf tug‘diradi. Noyob uzun parol, parol menejeri, MFA va eng kam vakolat tamoyili himoyani kuchaytiradi. Tarmoq resursiga kira olish uni ko‘chirish yoki ommaga chiqarish ruxsatini anglatmaydi. Hisoblar individual bo‘lsa mas’uliyat va tekshirish osonlashadi.</w:t>
      </w:r>
    </w:p>
    <w:p>
      <w:pPr>
        <w:pStyle w:val="Heading1"/>
        <w:spacing w:line="240" w:lineRule="auto"/>
      </w:pPr>
      <w:r>
        <w:rPr>
          <w:rFonts w:ascii="Calibri" w:hAnsi="Calibri"/>
          <w:sz w:val="28"/>
        </w:rPr>
        <w:t>Hodisa bo‘lsa harakat</w:t>
      </w:r>
    </w:p>
    <w:p>
      <w:pPr>
        <w:spacing w:line="240" w:lineRule="auto"/>
      </w:pPr>
      <w:r>
        <w:rPr>
          <w:rFonts w:ascii="Calibri" w:hAnsi="Calibri"/>
          <w:sz w:val="28"/>
        </w:rPr>
        <w:t>Shubhali fayl ochilgan yoki hisobga begona kirish sezilgan bo‘lsa mas’ulga xabar beriladi, zarur izolyatsiya tashkilot tartibida bajariladi. Dalilni yo‘qotadigan ommaviy o‘chirish yoki tasodifiy tozalashdan oldin ko‘rsatma olinadi. Muhim ma’lumot mustaqil zaxirada bo‘ladi va tiklash sinovi bajariladi. Hisobotda vaqt, belgi, ko‘rilgan xavfsiz chora va mas’ul qayd etiladi.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Sun’iy fishing xabari uchun shubhali belgilar, tekshirish kanali va xavfsiz javobni yozing. Hech qanday haqiqiy login ma’lumoti ishlatmang.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Shoshiltirish, noma’lum manzil va kod so‘rovi ajratiladi. Havolani bosish o‘rniga oldindan ma’lum rasmiy manzil orqali holat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HTTPS belgisi nimani o‘zi isbotlamaydi?</w:t>
      </w:r>
    </w:p>
    <w:p>
      <w:pPr>
        <w:keepNext/>
        <w:spacing w:line="240" w:lineRule="auto"/>
      </w:pPr>
      <w:r>
        <w:rPr>
          <w:rFonts w:ascii="Calibri" w:hAnsi="Calibri"/>
          <w:sz w:val="28"/>
        </w:rPr>
        <w:t>2. O‘zingiz boshlamagan MFA so‘rovi kelsa nima qilinadi?</w:t>
      </w:r>
    </w:p>
    <w:p>
      <w:pPr>
        <w:keepNext w:val="0"/>
        <w:spacing w:line="240" w:lineRule="auto"/>
      </w:pPr>
      <w:r>
        <w:rPr>
          <w:rFonts w:ascii="Calibri" w:hAnsi="Calibri"/>
          <w:sz w:val="28"/>
        </w:rPr>
        <w:t>3. Ransomware xavfiga qarshi nima muhim?</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Aktiv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Himoyalanadigan resurs</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Tahdid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Zarar keltirishi mumkin bo‘lgan hodisa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Zaiflik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Himoyadagi kamchilik</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Fishing</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Aldov orqali ma’lumot yoki amal olishga urinish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MFA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Turli omillar bilan hisob egasini tekshirish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Tarmoq xavfsizligi tushunchasi. Viruslar, ruxsatsiz kirish, fishing, parol hujumlari va ma’lumotlarni himoyalash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