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7 mavzu  Amaliy  2 soat</w:t>
      </w:r>
    </w:p>
    <w:p>
      <w:pPr>
        <w:pStyle w:val="Title"/>
        <w:spacing w:line="240" w:lineRule="auto"/>
      </w:pPr>
      <w:r>
        <w:rPr>
          <w:rFonts w:ascii="Calibri" w:hAnsi="Calibri"/>
          <w:sz w:val="28"/>
        </w:rPr>
        <w:t>Sarlavhalar  paragraflar  satr uzilishi va gorizontal chiziq teglari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«Sarlavhalar, paragraflar, satr uzilishi va gorizontal chiziq teglari»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4–6-mavzularda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Sarlavha</w:t>
      </w:r>
    </w:p>
    <w:p>
      <w:pPr>
        <w:spacing w:line="240" w:lineRule="auto"/>
      </w:pPr>
      <w:r>
        <w:rPr>
          <w:rFonts w:ascii="Calibri" w:hAnsi="Calibri"/>
          <w:sz w:val="28"/>
        </w:rPr>
        <w:t>2. Paragraf</w:t>
      </w:r>
    </w:p>
    <w:p>
      <w:pPr>
        <w:spacing w:line="240" w:lineRule="auto"/>
      </w:pPr>
      <w:r>
        <w:rPr>
          <w:rFonts w:ascii="Calibri" w:hAnsi="Calibri"/>
          <w:sz w:val="28"/>
        </w:rPr>
        <w:t>3. br</w:t>
      </w:r>
    </w:p>
    <w:p>
      <w:pPr>
        <w:spacing w:line="240" w:lineRule="auto"/>
      </w:pPr>
      <w:r>
        <w:rPr>
          <w:rFonts w:ascii="Calibri" w:hAnsi="Calibri"/>
          <w:sz w:val="28"/>
        </w:rPr>
        <w:t>4. hr</w:t>
      </w:r>
    </w:p>
    <w:p>
      <w:pPr>
        <w:spacing w:line="240" w:lineRule="auto"/>
      </w:pPr>
      <w:r>
        <w:rPr>
          <w:rFonts w:ascii="Calibri" w:hAnsi="Calibri"/>
          <w:sz w:val="28"/>
        </w:rPr>
        <w:t>5. Iyerarxiya</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h1 asosiy sarlavha, h2 uning ostidagi bo‘lim sarlavhasidir; h1–h6 darajalari mazmun iyerarxiyasini bildiradi. p paragrafni, br ma’noli satr uzilishini, hr mavzuviy ajralishni bildiradi. Endi shu teglar bilan mashq qiling; rang va shriftni o‘zgartirish talab qilinmaydi.</w:t>
      </w:r>
    </w:p>
    <w:p>
      <w:pPr>
        <w:pStyle w:val="Heading1"/>
        <w:spacing w:line="240" w:lineRule="auto"/>
      </w:pPr>
      <w:r>
        <w:rPr>
          <w:rFonts w:ascii="Calibri" w:hAnsi="Calibri"/>
          <w:sz w:val="28"/>
        </w:rPr>
        <w:t>Sarlavha</w:t>
      </w:r>
    </w:p>
    <w:p>
      <w:pPr>
        <w:spacing w:line="240" w:lineRule="auto"/>
      </w:pPr>
      <w:r>
        <w:rPr>
          <w:rFonts w:ascii="Calibri" w:hAnsi="Calibri"/>
          <w:sz w:val="28"/>
        </w:rPr>
        <w:t>h1–h6 hujjatning mantiqiy bo‘lim darajalarini bildiradi; daraja faqat matn kattaligi uchun tanlanmaydi.</w:t>
      </w:r>
    </w:p>
    <w:p>
      <w:pPr>
        <w:pStyle w:val="Heading1"/>
        <w:spacing w:line="240" w:lineRule="auto"/>
      </w:pPr>
      <w:r>
        <w:rPr>
          <w:rFonts w:ascii="Calibri" w:hAnsi="Calibri"/>
          <w:sz w:val="28"/>
        </w:rPr>
        <w:t>Paragraf</w:t>
      </w:r>
    </w:p>
    <w:p>
      <w:pPr>
        <w:spacing w:line="240" w:lineRule="auto"/>
      </w:pPr>
      <w:r>
        <w:rPr>
          <w:rFonts w:ascii="Calibri" w:hAnsi="Calibri"/>
          <w:sz w:val="28"/>
        </w:rPr>
        <w:t>p mustaqil matn paragrafini ifodalaydi; brauzer oddiy bo‘shliqlarni odatda birlashtiradi.</w:t>
      </w:r>
    </w:p>
    <w:p>
      <w:pPr>
        <w:pStyle w:val="Heading1"/>
        <w:spacing w:line="240" w:lineRule="auto"/>
      </w:pPr>
      <w:r>
        <w:rPr>
          <w:rFonts w:ascii="Calibri" w:hAnsi="Calibri"/>
          <w:sz w:val="28"/>
        </w:rPr>
        <w:t>br</w:t>
      </w:r>
    </w:p>
    <w:p>
      <w:pPr>
        <w:spacing w:line="240" w:lineRule="auto"/>
      </w:pPr>
      <w:r>
        <w:rPr>
          <w:rFonts w:ascii="Calibri" w:hAnsi="Calibri"/>
          <w:sz w:val="28"/>
        </w:rPr>
        <w:t>Matndagi ma’noli satr uzilishini beradi, masalan manzilda.</w:t>
      </w:r>
    </w:p>
    <w:p>
      <w:pPr>
        <w:pStyle w:val="Heading1"/>
        <w:spacing w:line="240" w:lineRule="auto"/>
      </w:pPr>
      <w:r>
        <w:rPr>
          <w:rFonts w:ascii="Calibri" w:hAnsi="Calibri"/>
          <w:sz w:val="28"/>
        </w:rPr>
        <w:t>hr</w:t>
      </w:r>
    </w:p>
    <w:p>
      <w:pPr>
        <w:spacing w:line="240" w:lineRule="auto"/>
      </w:pPr>
      <w:r>
        <w:rPr>
          <w:rFonts w:ascii="Calibri" w:hAnsi="Calibri"/>
          <w:sz w:val="28"/>
        </w:rPr>
        <w:t>Mavzuviy uzilish yoki bo‘limlar orasidagi o‘tishni ifodalaydi.</w:t>
      </w:r>
    </w:p>
    <w:p>
      <w:pPr>
        <w:pStyle w:val="Heading1"/>
        <w:spacing w:line="240" w:lineRule="auto"/>
      </w:pPr>
      <w:r>
        <w:rPr>
          <w:rFonts w:ascii="Calibri" w:hAnsi="Calibri"/>
          <w:sz w:val="28"/>
        </w:rPr>
        <w:t>Iyerarxiya</w:t>
      </w:r>
    </w:p>
    <w:p>
      <w:pPr>
        <w:spacing w:line="240" w:lineRule="auto"/>
      </w:pPr>
      <w:r>
        <w:rPr>
          <w:rFonts w:ascii="Calibri" w:hAnsi="Calibri"/>
          <w:sz w:val="28"/>
        </w:rPr>
        <w:t>Sarlavhalar kontent tuzilmasini aks ettirishi va mantiqiy ketma-ketlikda tanlanishi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&lt;h1&gt;Texnikum yangiliklari&lt;/h1&gt;</w:t>
        <w:br/>
        <w:t>&lt;h2&gt;IT haftaligi&lt;/h2&gt;&lt;p&gt;Ochiq darslar bo‘lib o‘tadi.&lt;/p&gt;</w:t>
        <w:br/>
        <w:t>&lt;hr&gt;&lt;h2&gt;Manzil&lt;/h2&gt;&lt;p&gt;Namangan shahri&lt;br&gt;3-sonli texnikum&lt;/p&gt;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Yangiliklar sahifasiga bitta asosiy sarlavha, ikki bo‘lim sarlavhasi va paragraflar qo‘shing.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Sarlavha darajasini faqat kattaroq yozuv olish uchun tanlamang. br bilan katta bo‘shliqlar yasamang; bu darsda sahifa dizayni talab qilinmaydi.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Sarlavha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h1–h6 hujjatning mantiqiy bo‘lim darajalarini bildiradi; daraja faqat matn kattaligi uchun tanlanmaydi.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Paragraf</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 mustaqil matn paragrafini ifodalaydi; brauzer oddiy bo‘shliqlarni odatda birlashtiradi.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Matndagi ma’noli satr uzilishini beradi, masalan manzilda.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Mavzuviy uzilish yoki bo‘limlar orasidagi o‘tishni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Iyerarxiya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Sarlavhalar kontent tuzilmasini aks ettirishi va mantiqiy ketma-ketlikda tanlanishi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Sarlavhalar, paragraflar, satr uzilishi va gorizontal chiziq teglari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