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38 mavzu  Nazariy-amaliy  2 soat</w:t>
      </w:r>
    </w:p>
    <w:p>
      <w:pPr>
        <w:pStyle w:val="Title"/>
        <w:spacing w:line="240" w:lineRule="auto"/>
      </w:pPr>
      <w:r>
        <w:rPr>
          <w:rFonts w:ascii="Calibri" w:hAnsi="Calibri"/>
          <w:sz w:val="28"/>
        </w:rPr>
        <w:t>Viewport  nisbiy o‘lchov birliklari va mobil qurilmalar uchun dizayn</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«Viewport, nisbiy o‘lchov birliklari va mobil qurilmalar uchun dizayn»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Viewport metasi</w:t>
      </w:r>
    </w:p>
    <w:p>
      <w:pPr>
        <w:spacing w:line="240" w:lineRule="auto"/>
      </w:pPr>
      <w:r>
        <w:rPr>
          <w:rFonts w:ascii="Calibri" w:hAnsi="Calibri"/>
          <w:sz w:val="28"/>
        </w:rPr>
        <w:t>2. rem</w:t>
      </w:r>
    </w:p>
    <w:p>
      <w:pPr>
        <w:spacing w:line="240" w:lineRule="auto"/>
      </w:pPr>
      <w:r>
        <w:rPr>
          <w:rFonts w:ascii="Calibri" w:hAnsi="Calibri"/>
          <w:sz w:val="28"/>
        </w:rPr>
        <w:t>3. em</w:t>
      </w:r>
    </w:p>
    <w:p>
      <w:pPr>
        <w:spacing w:line="240" w:lineRule="auto"/>
      </w:pPr>
      <w:r>
        <w:rPr>
          <w:rFonts w:ascii="Calibri" w:hAnsi="Calibri"/>
          <w:sz w:val="28"/>
        </w:rPr>
        <w:t>4. Foiz</w:t>
      </w:r>
    </w:p>
    <w:p>
      <w:pPr>
        <w:spacing w:line="240" w:lineRule="auto"/>
      </w:pPr>
      <w:r>
        <w:rPr>
          <w:rFonts w:ascii="Calibri" w:hAnsi="Calibri"/>
          <w:sz w:val="28"/>
        </w:rPr>
        <w:t>5. vw</w:t>
      </w:r>
    </w:p>
    <w:p>
      <w:pPr>
        <w:pStyle w:val="Heading1"/>
        <w:spacing w:line="240" w:lineRule="auto"/>
      </w:pPr>
      <w:r>
        <w:rPr>
          <w:rFonts w:ascii="Calibri" w:hAnsi="Calibri"/>
          <w:sz w:val="28"/>
        </w:rPr>
        <w:t>Viewport metasi</w:t>
      </w:r>
    </w:p>
    <w:p>
      <w:pPr>
        <w:spacing w:line="240" w:lineRule="auto"/>
      </w:pPr>
      <w:r>
        <w:rPr>
          <w:rFonts w:ascii="Calibri" w:hAnsi="Calibri"/>
          <w:sz w:val="28"/>
        </w:rPr>
        <w:t>width=device-width sahifa viewportini qurilma kengligi bilan moslashtiradi.</w:t>
      </w:r>
    </w:p>
    <w:p>
      <w:pPr>
        <w:pStyle w:val="Heading1"/>
        <w:spacing w:line="240" w:lineRule="auto"/>
      </w:pPr>
      <w:r>
        <w:rPr>
          <w:rFonts w:ascii="Calibri" w:hAnsi="Calibri"/>
          <w:sz w:val="28"/>
        </w:rPr>
        <w:t>rem</w:t>
      </w:r>
    </w:p>
    <w:p>
      <w:pPr>
        <w:spacing w:line="240" w:lineRule="auto"/>
      </w:pPr>
      <w:r>
        <w:rPr>
          <w:rFonts w:ascii="Calibri" w:hAnsi="Calibri"/>
          <w:sz w:val="28"/>
        </w:rPr>
        <w:t>Ildiz element shrift o‘lchamiga nisbiy birlikdir.</w:t>
      </w:r>
    </w:p>
    <w:p>
      <w:pPr>
        <w:pStyle w:val="Heading1"/>
        <w:spacing w:line="240" w:lineRule="auto"/>
      </w:pPr>
      <w:r>
        <w:rPr>
          <w:rFonts w:ascii="Calibri" w:hAnsi="Calibri"/>
          <w:sz w:val="28"/>
        </w:rPr>
        <w:t>em</w:t>
      </w:r>
    </w:p>
    <w:p>
      <w:pPr>
        <w:spacing w:line="240" w:lineRule="auto"/>
      </w:pPr>
      <w:r>
        <w:rPr>
          <w:rFonts w:ascii="Calibri" w:hAnsi="Calibri"/>
          <w:sz w:val="28"/>
        </w:rPr>
        <w:t>Qo‘llanish kontekstiga qarab element shrift o‘lchami bilan bog‘liq bo‘ladi.</w:t>
      </w:r>
    </w:p>
    <w:p>
      <w:pPr>
        <w:pStyle w:val="Heading1"/>
        <w:spacing w:line="240" w:lineRule="auto"/>
      </w:pPr>
      <w:r>
        <w:rPr>
          <w:rFonts w:ascii="Calibri" w:hAnsi="Calibri"/>
          <w:sz w:val="28"/>
        </w:rPr>
        <w:t>Foiz</w:t>
      </w:r>
    </w:p>
    <w:p>
      <w:pPr>
        <w:spacing w:line="240" w:lineRule="auto"/>
      </w:pPr>
      <w:r>
        <w:rPr>
          <w:rFonts w:ascii="Calibri" w:hAnsi="Calibri"/>
          <w:sz w:val="28"/>
        </w:rPr>
        <w:t>Tanlangan xususiyat uchun tegishli kontekst o‘lchamiga nisbatan hisoblanadi.</w:t>
      </w:r>
    </w:p>
    <w:p>
      <w:pPr>
        <w:pStyle w:val="Heading1"/>
        <w:spacing w:line="240" w:lineRule="auto"/>
      </w:pPr>
      <w:r>
        <w:rPr>
          <w:rFonts w:ascii="Calibri" w:hAnsi="Calibri"/>
          <w:sz w:val="28"/>
        </w:rPr>
        <w:t>vw</w:t>
      </w:r>
    </w:p>
    <w:p>
      <w:pPr>
        <w:spacing w:line="240" w:lineRule="auto"/>
      </w:pPr>
      <w:r>
        <w:rPr>
          <w:rFonts w:ascii="Calibri" w:hAnsi="Calibri"/>
          <w:sz w:val="28"/>
        </w:rPr>
        <w:t>Viewport kengligining yuzdan bir ulushidir; matnni faqat vw bilan cheklash noqulay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&lt;meta name="viewport" content="width=device-width, initial-scale=1"&gt;</w:t>
        <w:br/>
        <w:t>&lt;style&gt;.wrap{width:90%;max-width:60rem;margin:auto}h1{font-size:clamp(1.5rem,4vw,3rem)}&lt;/style&gt;</w:t>
        <w:br/>
        <w:t>&lt;main class="wrap"&gt;&lt;h1&gt;Mos sarlavha&lt;/h1&gt;&lt;/main&gt;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Viewport va rem birliklaridan foydalanib o‘qiladigan mobil sahifa tuzing.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Foydalanuvchi zoomini o‘chiradigan sozlamalar bilan matn kattalashtirishni cheklamang.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Viewport metasi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width=device-width sahifa viewportini qurilma kengligi bilan moslashtiradi.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Ildiz element shrift o‘lchamiga nisbiy birlikdir.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Qo‘llanish kontekstiga qarab element shrift o‘lchami bilan bog‘liq bo‘ladi.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Foiz</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Tanlangan xususiyat uchun tegishli kontekst o‘lchamiga nisbatan hisoblanadi.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vw</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Viewport kengligining yuzdan bir ulushidir; matnni faqat vw bilan cheklash noqulay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Viewport, nisbiy o‘lchov birliklari va mobil qurilmalar uchun dizayn</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