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8 mavzu  Amaliy  2 soat</w:t>
      </w:r>
    </w:p>
    <w:p>
      <w:pPr>
        <w:pStyle w:val="Title"/>
        <w:spacing w:line="240" w:lineRule="auto"/>
      </w:pPr>
      <w:r>
        <w:rPr>
          <w:rFonts w:ascii="Calibri" w:hAnsi="Calibri"/>
          <w:sz w:val="28"/>
        </w:rPr>
        <w:t>Tartibli va tartibsiz ro‘yxatlar, HTML jadvallari</w:t>
      </w:r>
    </w:p>
    <w:p>
      <w:pPr>
        <w:spacing w:line="240" w:lineRule="auto"/>
      </w:pPr>
      <w:r>
        <w:rPr>
          <w:rFonts w:ascii="Calibri" w:hAnsi="Calibri"/>
          <w:sz w:val="28"/>
        </w:rPr>
        <w:t>Namangan shahar 3-sonli texnikum</w:t>
        <w:br/>
        <w:t>Tayyorlovchi Ubaydullayev Abdukarim</w:t>
        <w:br/>
        <w:t>2026–2027 o‘quv yili</w:t>
      </w:r>
    </w:p>
    <w:p>
      <w:pPr>
        <w:spacing w:line="240" w:lineRule="auto"/>
      </w:pPr>
      <w:r>
        <w:rPr>
          <w:rFonts w:ascii="Calibri" w:hAnsi="Calibri"/>
          <w:sz w:val="28"/>
        </w:rPr>
        <w:t>Ushbu 2 soatlik dars ikki bog‘liq mavzuni birlashtiradi. Avval ikkala tushuntirishni o‘qing, keyin quyidagi umumiy topshiriqni bajaring.</w:t>
      </w:r>
    </w:p>
    <w:p>
      <w:pPr>
        <w:pStyle w:val="Heading1"/>
        <w:spacing w:line="240" w:lineRule="auto"/>
      </w:pPr>
      <w:r>
        <w:rPr>
          <w:rFonts w:ascii="Calibri" w:hAnsi="Calibri"/>
          <w:sz w:val="28"/>
        </w:rPr>
        <w:t>1. Tartibli va tartibsiz ro‘yxatlar, ichma-ich ro‘yxatlar yaratish</w:t>
      </w:r>
    </w:p>
    <w:p>
      <w:pPr>
        <w:pStyle w:val="Heading1"/>
        <w:spacing w:line="240" w:lineRule="auto"/>
      </w:pPr>
      <w:r>
        <w:rPr>
          <w:rFonts w:ascii="Calibri" w:hAnsi="Calibri"/>
          <w:sz w:val="28"/>
        </w:rPr>
        <w:t>Darsning maqsadi</w:t>
      </w:r>
    </w:p>
    <w:p>
      <w:pPr>
        <w:spacing w:line="240" w:lineRule="auto"/>
      </w:pPr>
      <w:r>
        <w:rPr>
          <w:rFonts w:ascii="Calibri" w:hAnsi="Calibri"/>
          <w:sz w:val="28"/>
        </w:rPr>
        <w:t>«Tartibli va tartibsiz ro‘yxatlar, ichma-ich ro‘yxatlar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4–7-mavzularda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ul</w:t>
      </w:r>
    </w:p>
    <w:p>
      <w:pPr>
        <w:spacing w:line="240" w:lineRule="auto"/>
      </w:pPr>
      <w:r>
        <w:rPr>
          <w:rFonts w:ascii="Calibri" w:hAnsi="Calibri"/>
          <w:sz w:val="28"/>
        </w:rPr>
        <w:t>2. ol</w:t>
      </w:r>
    </w:p>
    <w:p>
      <w:pPr>
        <w:spacing w:line="240" w:lineRule="auto"/>
      </w:pPr>
      <w:r>
        <w:rPr>
          <w:rFonts w:ascii="Calibri" w:hAnsi="Calibri"/>
          <w:sz w:val="28"/>
        </w:rPr>
        <w:t>3. li</w:t>
      </w:r>
    </w:p>
    <w:p>
      <w:pPr>
        <w:spacing w:line="240" w:lineRule="auto"/>
      </w:pPr>
      <w:r>
        <w:rPr>
          <w:rFonts w:ascii="Calibri" w:hAnsi="Calibri"/>
          <w:sz w:val="28"/>
        </w:rPr>
        <w:t>4. Ichki ro‘yxat</w:t>
      </w:r>
    </w:p>
    <w:p>
      <w:pPr>
        <w:spacing w:line="240" w:lineRule="auto"/>
      </w:pPr>
      <w:r>
        <w:rPr>
          <w:rFonts w:ascii="Calibri" w:hAnsi="Calibri"/>
          <w:sz w:val="28"/>
        </w:rPr>
        <w:t>5. Ro‘yxat semantikasi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ul tartibsiz, ol tartibli ro‘yxatni boshlaydi. Har bir band li ichida yoziladi. Ichma-ich ro‘yxat tashqi li ichiga qo‘yiladi va yopiladi. Ro‘yxatdagi CSS yoki JavaScript so‘zlari oddiy kontentdir; ularning kodini yozish shart emas.</w:t>
      </w:r>
    </w:p>
    <w:p>
      <w:pPr>
        <w:pStyle w:val="Heading1"/>
        <w:spacing w:line="240" w:lineRule="auto"/>
      </w:pPr>
      <w:r>
        <w:rPr>
          <w:rFonts w:ascii="Calibri" w:hAnsi="Calibri"/>
          <w:sz w:val="28"/>
        </w:rPr>
        <w:t>ul</w:t>
      </w:r>
    </w:p>
    <w:p>
      <w:pPr>
        <w:spacing w:line="240" w:lineRule="auto"/>
      </w:pPr>
      <w:r>
        <w:rPr>
          <w:rFonts w:ascii="Calibri" w:hAnsi="Calibri"/>
          <w:sz w:val="28"/>
        </w:rPr>
        <w:t>Tartibning o‘zi muhim bo‘lmagan ro‘yxatni ifodalaydi.</w:t>
      </w:r>
    </w:p>
    <w:p>
      <w:pPr>
        <w:pStyle w:val="Heading1"/>
        <w:spacing w:line="240" w:lineRule="auto"/>
      </w:pPr>
      <w:r>
        <w:rPr>
          <w:rFonts w:ascii="Calibri" w:hAnsi="Calibri"/>
          <w:sz w:val="28"/>
        </w:rPr>
        <w:t>ol</w:t>
      </w:r>
    </w:p>
    <w:p>
      <w:pPr>
        <w:spacing w:line="240" w:lineRule="auto"/>
      </w:pPr>
      <w:r>
        <w:rPr>
          <w:rFonts w:ascii="Calibri" w:hAnsi="Calibri"/>
          <w:sz w:val="28"/>
        </w:rPr>
        <w:t>Qadamlar yoki reyting kabi tartib ma’noli bo‘lgan ro‘yxatni ifodalaydi.</w:t>
      </w:r>
    </w:p>
    <w:p>
      <w:pPr>
        <w:pStyle w:val="Heading1"/>
        <w:spacing w:line="240" w:lineRule="auto"/>
      </w:pPr>
      <w:r>
        <w:rPr>
          <w:rFonts w:ascii="Calibri" w:hAnsi="Calibri"/>
          <w:sz w:val="28"/>
        </w:rPr>
        <w:t>li</w:t>
      </w:r>
    </w:p>
    <w:p>
      <w:pPr>
        <w:spacing w:line="240" w:lineRule="auto"/>
      </w:pPr>
      <w:r>
        <w:rPr>
          <w:rFonts w:ascii="Calibri" w:hAnsi="Calibri"/>
          <w:sz w:val="28"/>
        </w:rPr>
        <w:t>Ro‘yxatning alohida bandi bo‘lib, ul yoki ol tarkibida keladi.</w:t>
      </w:r>
    </w:p>
    <w:p>
      <w:pPr>
        <w:pStyle w:val="Heading1"/>
        <w:spacing w:line="240" w:lineRule="auto"/>
      </w:pPr>
      <w:r>
        <w:rPr>
          <w:rFonts w:ascii="Calibri" w:hAnsi="Calibri"/>
          <w:sz w:val="28"/>
        </w:rPr>
        <w:t>Ichki ro‘yxat</w:t>
      </w:r>
    </w:p>
    <w:p>
      <w:pPr>
        <w:spacing w:line="240" w:lineRule="auto"/>
      </w:pPr>
      <w:r>
        <w:rPr>
          <w:rFonts w:ascii="Calibri" w:hAnsi="Calibri"/>
          <w:sz w:val="28"/>
        </w:rPr>
        <w:t>Boshqa ro‘yxat bandining ichiga joylashtiriladi va iyerarxiyani ko‘rsatadi.</w:t>
      </w:r>
    </w:p>
    <w:p>
      <w:pPr>
        <w:pStyle w:val="Heading1"/>
        <w:spacing w:line="240" w:lineRule="auto"/>
      </w:pPr>
      <w:r>
        <w:rPr>
          <w:rFonts w:ascii="Calibri" w:hAnsi="Calibri"/>
          <w:sz w:val="28"/>
        </w:rPr>
        <w:t>Ro‘yxat semantikasi</w:t>
      </w:r>
    </w:p>
    <w:p>
      <w:pPr>
        <w:spacing w:line="240" w:lineRule="auto"/>
      </w:pPr>
      <w:r>
        <w:rPr>
          <w:rFonts w:ascii="Calibri" w:hAnsi="Calibri"/>
          <w:sz w:val="28"/>
        </w:rPr>
        <w:t>Kontentni yordamchi texnologiyalarda ham bandlar sifatida anglashga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&lt;h2&gt;Kurs yo‘li&lt;/h2&gt;</w:t>
        <w:br/>
        <w:t>&lt;ol&gt;&lt;li&gt;HTML&lt;ul&gt;&lt;li&gt;Teglar&lt;/li&gt;&lt;li&gt;Formalar&lt;/li&gt;&lt;/ul&gt;&lt;/li&gt;&lt;li&gt;CSS&lt;/li&gt;&lt;li&gt;JavaScript&lt;/li&gt;&lt;/ol&gt;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Kurs bo‘limlari va ularning ikki mavzusini ichma-ich ro‘yxatga joylang.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Ichki ulni oldingi li bilan bog‘lamasdan tashqariga chiqarib qo‘ymang.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2. HTML jadvallari, satrlar, ustunlar va sarlavha kataklari bilan ishlash</w:t>
      </w:r>
    </w:p>
    <w:p>
      <w:pPr>
        <w:pStyle w:val="Heading1"/>
        <w:spacing w:line="240" w:lineRule="auto"/>
      </w:pPr>
      <w:r>
        <w:rPr>
          <w:rFonts w:ascii="Calibri" w:hAnsi="Calibri"/>
          <w:sz w:val="28"/>
        </w:rPr>
        <w:t>Darsning maqsadi</w:t>
      </w:r>
    </w:p>
    <w:p>
      <w:pPr>
        <w:spacing w:line="240" w:lineRule="auto"/>
      </w:pPr>
      <w:r>
        <w:rPr>
          <w:rFonts w:ascii="Calibri" w:hAnsi="Calibri"/>
          <w:sz w:val="28"/>
        </w:rPr>
        <w:t>«HTML jadvallari, satrlar, ustunlar va sarlavha kataklari bilan ishlash»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4–8-mavzularda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table</w:t>
      </w:r>
    </w:p>
    <w:p>
      <w:pPr>
        <w:spacing w:line="240" w:lineRule="auto"/>
      </w:pPr>
      <w:r>
        <w:rPr>
          <w:rFonts w:ascii="Calibri" w:hAnsi="Calibri"/>
          <w:sz w:val="28"/>
        </w:rPr>
        <w:t>2. tr</w:t>
      </w:r>
    </w:p>
    <w:p>
      <w:pPr>
        <w:spacing w:line="240" w:lineRule="auto"/>
      </w:pPr>
      <w:r>
        <w:rPr>
          <w:rFonts w:ascii="Calibri" w:hAnsi="Calibri"/>
          <w:sz w:val="28"/>
        </w:rPr>
        <w:t>3. th</w:t>
      </w:r>
    </w:p>
    <w:p>
      <w:pPr>
        <w:spacing w:line="240" w:lineRule="auto"/>
      </w:pPr>
      <w:r>
        <w:rPr>
          <w:rFonts w:ascii="Calibri" w:hAnsi="Calibri"/>
          <w:sz w:val="28"/>
        </w:rPr>
        <w:t>4. td</w:t>
      </w:r>
    </w:p>
    <w:p>
      <w:pPr>
        <w:spacing w:line="240" w:lineRule="auto"/>
      </w:pPr>
      <w:r>
        <w:rPr>
          <w:rFonts w:ascii="Calibri" w:hAnsi="Calibri"/>
          <w:sz w:val="28"/>
        </w:rPr>
        <w:t>5. caption</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table jadval, caption uning nomi, tr satr, th sarlavha katagi, td ma’lumot katagidir. thead sarlavha satrlarini, tbody ma’lumot satrlarini guruhlaydi. scope="col" sarlavha qaysi ustunga tegishli ekanini bildiradi. Katak chegarasi, rang va padding CSS bo‘limida o‘rganiladi; hozir HTML tuzilishi tekshiriladi.</w:t>
      </w:r>
    </w:p>
    <w:p>
      <w:pPr>
        <w:pStyle w:val="Heading1"/>
        <w:spacing w:line="240" w:lineRule="auto"/>
      </w:pPr>
      <w:r>
        <w:rPr>
          <w:rFonts w:ascii="Calibri" w:hAnsi="Calibri"/>
          <w:sz w:val="28"/>
        </w:rPr>
        <w:t>table</w:t>
      </w:r>
    </w:p>
    <w:p>
      <w:pPr>
        <w:spacing w:line="240" w:lineRule="auto"/>
      </w:pPr>
      <w:r>
        <w:rPr>
          <w:rFonts w:ascii="Calibri" w:hAnsi="Calibri"/>
          <w:sz w:val="28"/>
        </w:rPr>
        <w:t>Qator va ustunlar bo‘yicha bog‘langan jadval ma’lumotlari uchun ishlatiladi.</w:t>
      </w:r>
    </w:p>
    <w:p>
      <w:pPr>
        <w:pStyle w:val="Heading1"/>
        <w:spacing w:line="240" w:lineRule="auto"/>
      </w:pPr>
      <w:r>
        <w:rPr>
          <w:rFonts w:ascii="Calibri" w:hAnsi="Calibri"/>
          <w:sz w:val="28"/>
        </w:rPr>
        <w:t>tr</w:t>
      </w:r>
    </w:p>
    <w:p>
      <w:pPr>
        <w:spacing w:line="240" w:lineRule="auto"/>
      </w:pPr>
      <w:r>
        <w:rPr>
          <w:rFonts w:ascii="Calibri" w:hAnsi="Calibri"/>
          <w:sz w:val="28"/>
        </w:rPr>
        <w:t>Jadval qatorini ifodalaydi; uning ichida sarlavha yoki oddiy kataklar keladi.</w:t>
      </w:r>
    </w:p>
    <w:p>
      <w:pPr>
        <w:pStyle w:val="Heading1"/>
        <w:spacing w:line="240" w:lineRule="auto"/>
      </w:pPr>
      <w:r>
        <w:rPr>
          <w:rFonts w:ascii="Calibri" w:hAnsi="Calibri"/>
          <w:sz w:val="28"/>
        </w:rPr>
        <w:t>th</w:t>
      </w:r>
    </w:p>
    <w:p>
      <w:pPr>
        <w:spacing w:line="240" w:lineRule="auto"/>
      </w:pPr>
      <w:r>
        <w:rPr>
          <w:rFonts w:ascii="Calibri" w:hAnsi="Calibri"/>
          <w:sz w:val="28"/>
        </w:rPr>
        <w:t>Sarlavha katagi; scope yordamida tegishli qator yoki ustun bilan bog‘lanishi mumkin.</w:t>
      </w:r>
    </w:p>
    <w:p>
      <w:pPr>
        <w:pStyle w:val="Heading1"/>
        <w:spacing w:line="240" w:lineRule="auto"/>
      </w:pPr>
      <w:r>
        <w:rPr>
          <w:rFonts w:ascii="Calibri" w:hAnsi="Calibri"/>
          <w:sz w:val="28"/>
        </w:rPr>
        <w:t>td</w:t>
      </w:r>
    </w:p>
    <w:p>
      <w:pPr>
        <w:spacing w:line="240" w:lineRule="auto"/>
      </w:pPr>
      <w:r>
        <w:rPr>
          <w:rFonts w:ascii="Calibri" w:hAnsi="Calibri"/>
          <w:sz w:val="28"/>
        </w:rPr>
        <w:t>Oddiy ma’lumot katagini ifodalaydi.</w:t>
      </w:r>
    </w:p>
    <w:p>
      <w:pPr>
        <w:pStyle w:val="Heading1"/>
        <w:spacing w:line="240" w:lineRule="auto"/>
      </w:pPr>
      <w:r>
        <w:rPr>
          <w:rFonts w:ascii="Calibri" w:hAnsi="Calibri"/>
          <w:sz w:val="28"/>
        </w:rPr>
        <w:t>caption</w:t>
      </w:r>
    </w:p>
    <w:p>
      <w:pPr>
        <w:spacing w:line="240" w:lineRule="auto"/>
      </w:pPr>
      <w:r>
        <w:rPr>
          <w:rFonts w:ascii="Calibri" w:hAnsi="Calibri"/>
          <w:sz w:val="28"/>
        </w:rPr>
        <w:t>Jadvalning maqsadini tushuntiradigan sarlavhani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&lt;table&gt;&lt;caption&gt;Kurs soatlari&lt;/caption&gt;</w:t>
        <w:br/>
        <w:t>&lt;thead&gt;&lt;tr&gt;&lt;th scope="col"&gt;Bo‘lim&lt;/th&gt;&lt;th scope="col"&gt;Soat&lt;/th&gt;&lt;/tr&gt;&lt;/thead&gt;</w:t>
        <w:br/>
        <w:t>&lt;tbody&gt;&lt;tr&gt;&lt;td&gt;HTML&lt;/td&gt;&lt;td&gt;16&lt;/td&gt;&lt;/tr&gt;&lt;tr&gt;&lt;td&gt;CSS&lt;/td&gt;&lt;td&gt;36&lt;/td&gt;&lt;/tr&gt;&lt;/tbody&gt;&lt;/table&gt;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Uchta bo‘lim uchun soatlar jadvalini caption, thead, tbody va scope bilan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Sahifaning umumiy maketini table bilan qurish jadval semantikasini noto‘g‘ri ishlatishdir.</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Umumiy mustaqil topshiriq</w:t>
      </w:r>
    </w:p>
    <w:p>
      <w:pPr>
        <w:spacing w:line="240" w:lineRule="auto"/>
      </w:pPr>
      <w:r>
        <w:rPr>
          <w:rFonts w:ascii="Calibri" w:hAnsi="Calibri"/>
          <w:sz w:val="28"/>
        </w:rPr>
        <w:t>Kurs bo‘limlari va ularning ikki mavzusini ichma-ich ro‘yxatga joylang. Uchta bo‘lim uchun soatlar jadvalini caption, thead, tbody va scope bilan yarating.</w:t>
      </w:r>
    </w:p>
    <w:p>
      <w:pPr>
        <w:pStyle w:val="Heading1"/>
        <w:spacing w:line="240" w:lineRule="auto"/>
      </w:pPr>
      <w:r>
        <w:rPr>
          <w:rFonts w:ascii="Calibri" w:hAnsi="Calibri"/>
          <w:sz w:val="28"/>
        </w:rPr>
        <w:t>Umumiy namuna</w:t>
      </w:r>
    </w:p>
    <w:p>
      <w:pPr>
        <w:keepLines/>
        <w:spacing w:line="240" w:lineRule="auto"/>
      </w:pPr>
      <w:r>
        <w:rPr>
          <w:rFonts w:ascii="Calibri" w:hAnsi="Calibri"/>
          <w:sz w:val="28"/>
        </w:rPr>
        <w:t>&lt;h2&gt;Kurs yo‘li&lt;/h2&gt;</w:t>
        <w:br/>
        <w:t>&lt;ol&gt;&lt;li&gt;HTML&lt;ul&gt;&lt;li&gt;Teglar&lt;/li&gt;&lt;li&gt;Formalar&lt;/li&gt;&lt;/ul&gt;&lt;/li&gt;&lt;li&gt;CSS&lt;/li&gt;&lt;li&gt;JavaScript&lt;/li&gt;&lt;/ol&gt;</w:t>
        <w:br/>
        <w:t>&lt;table&gt;&lt;caption&gt;Kurs soatlari&lt;/caption&gt;</w:t>
        <w:br/>
        <w:t>&lt;thead&gt;&lt;tr&gt;&lt;th scope="col"&gt;Bo‘lim&lt;/th&gt;&lt;th scope="col"&gt;Soat&lt;/th&gt;&lt;/tr&gt;&lt;/thead&gt;</w:t>
        <w:br/>
        <w:t>&lt;tbody&gt;&lt;tr&gt;&lt;td&gt;HTML&lt;/td&gt;&lt;td&gt;16&lt;/td&gt;&lt;/tr&gt;&lt;tr&gt;&lt;td&gt;CSS&lt;/td&gt;&lt;td&gt;36&lt;/td&gt;&lt;/tr&gt;&lt;/tbody&gt;&lt;/table&gt;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ul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Tartibning o‘zi muhim bo‘lmagan ro‘yxatni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Qadamlar yoki reyting kabi tartib ma’noli bo‘lgan ro‘yxatni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Ro‘yxatning alohida bandi bo‘lib, ul yoki ol tarkibida keladi.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Ichki ro‘yxat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Boshqa ro‘yxat bandining ichiga joylashtiriladi va iyerarxiyani ko‘rsatadi.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Ro‘yxat semantikasi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Kontentni yordamchi texnologiyalarda ham bandlar sifatida anglashga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table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Qator va ustunlar bo‘yicha bog‘langan jadval ma’lumotlari uchun ishlatiladi.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Jadval qatorini ifodalaydi; uning ichida sarlavha yoki oddiy kataklar keladi.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Sarlavha katagi; scope yordamida tegishli qator yoki ustun bilan bog‘lanishi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Oddiy ma’lumot katagini ifodalaydi.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caption</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Jadvalning maqsadini tushuntiradigan sarlavhani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Tartibli va tartibsiz ro‘yxatlar, HTML jadvallari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