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20 mavzu  Amaliy  2 soat</w:t>
      </w:r>
    </w:p>
    <w:p>
      <w:pPr>
        <w:pStyle w:val="Title"/>
        <w:spacing w:line="240" w:lineRule="auto"/>
      </w:pPr>
      <w:r>
        <w:rPr>
          <w:rFonts w:ascii="Calibri" w:hAnsi="Calibri"/>
          <w:sz w:val="28"/>
        </w:rPr>
        <w:t>Border, radius va elementlarga chegara berish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«Border, radius va elementlarga chegara berish»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border</w:t>
      </w:r>
    </w:p>
    <w:p>
      <w:pPr>
        <w:spacing w:line="240" w:lineRule="auto"/>
      </w:pPr>
      <w:r>
        <w:rPr>
          <w:rFonts w:ascii="Calibri" w:hAnsi="Calibri"/>
          <w:sz w:val="28"/>
        </w:rPr>
        <w:t>2. border-radius</w:t>
      </w:r>
    </w:p>
    <w:p>
      <w:pPr>
        <w:spacing w:line="240" w:lineRule="auto"/>
      </w:pPr>
      <w:r>
        <w:rPr>
          <w:rFonts w:ascii="Calibri" w:hAnsi="Calibri"/>
          <w:sz w:val="28"/>
        </w:rPr>
        <w:t>3. outline</w:t>
      </w:r>
    </w:p>
    <w:p>
      <w:pPr>
        <w:spacing w:line="240" w:lineRule="auto"/>
      </w:pPr>
      <w:r>
        <w:rPr>
          <w:rFonts w:ascii="Calibri" w:hAnsi="Calibri"/>
          <w:sz w:val="28"/>
        </w:rPr>
        <w:t>4. Chegara uslubi</w:t>
      </w:r>
    </w:p>
    <w:p>
      <w:pPr>
        <w:spacing w:line="240" w:lineRule="auto"/>
      </w:pPr>
      <w:r>
        <w:rPr>
          <w:rFonts w:ascii="Calibri" w:hAnsi="Calibri"/>
          <w:sz w:val="28"/>
        </w:rPr>
        <w:t>5. Fokus belgisi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border kenglik, uslub va rang bilan yoziladi; border-radius burchakni yumaloqlaydi. outline element tashqarisidagi belgi bo‘lib, maket uchun border kabi joy egallamaydi. Hozir outline doim ko‘rinadigan oddiy qoida bilan beriladi; holat selektorlari 28-mavzuda keladi.</w:t>
      </w:r>
    </w:p>
    <w:p>
      <w:pPr>
        <w:pStyle w:val="Heading1"/>
        <w:spacing w:line="240" w:lineRule="auto"/>
      </w:pPr>
      <w:r>
        <w:rPr>
          <w:rFonts w:ascii="Calibri" w:hAnsi="Calibri"/>
          <w:sz w:val="28"/>
        </w:rPr>
        <w:t>border</w:t>
      </w:r>
    </w:p>
    <w:p>
      <w:pPr>
        <w:spacing w:line="240" w:lineRule="auto"/>
      </w:pPr>
      <w:r>
        <w:rPr>
          <w:rFonts w:ascii="Calibri" w:hAnsi="Calibri"/>
          <w:sz w:val="28"/>
        </w:rPr>
        <w:t>Chegara qalinligi, uslubi va rangini belgilaydi.</w:t>
      </w:r>
    </w:p>
    <w:p>
      <w:pPr>
        <w:pStyle w:val="Heading1"/>
        <w:spacing w:line="240" w:lineRule="auto"/>
      </w:pPr>
      <w:r>
        <w:rPr>
          <w:rFonts w:ascii="Calibri" w:hAnsi="Calibri"/>
          <w:sz w:val="28"/>
        </w:rPr>
        <w:t>border-radius</w:t>
      </w:r>
    </w:p>
    <w:p>
      <w:pPr>
        <w:spacing w:line="240" w:lineRule="auto"/>
      </w:pPr>
      <w:r>
        <w:rPr>
          <w:rFonts w:ascii="Calibri" w:hAnsi="Calibri"/>
          <w:sz w:val="28"/>
        </w:rPr>
        <w:t>Burchaklarni yumaloqlashga xizmat qiladi.</w:t>
      </w:r>
    </w:p>
    <w:p>
      <w:pPr>
        <w:pStyle w:val="Heading1"/>
        <w:spacing w:line="240" w:lineRule="auto"/>
      </w:pPr>
      <w:r>
        <w:rPr>
          <w:rFonts w:ascii="Calibri" w:hAnsi="Calibri"/>
          <w:sz w:val="28"/>
        </w:rPr>
        <w:t>outline</w:t>
      </w:r>
    </w:p>
    <w:p>
      <w:pPr>
        <w:spacing w:line="240" w:lineRule="auto"/>
      </w:pPr>
      <w:r>
        <w:rPr>
          <w:rFonts w:ascii="Calibri" w:hAnsi="Calibri"/>
          <w:sz w:val="28"/>
        </w:rPr>
        <w:t>Ko‘pincha fokusni ajratish uchun ishlatiladi va odatda joylashuv o‘lchamiga ta’sir qilmaydi.</w:t>
      </w:r>
    </w:p>
    <w:p>
      <w:pPr>
        <w:pStyle w:val="Heading1"/>
        <w:spacing w:line="240" w:lineRule="auto"/>
      </w:pPr>
      <w:r>
        <w:rPr>
          <w:rFonts w:ascii="Calibri" w:hAnsi="Calibri"/>
          <w:sz w:val="28"/>
        </w:rPr>
        <w:t>Chegara uslubi</w:t>
      </w:r>
    </w:p>
    <w:p>
      <w:pPr>
        <w:spacing w:line="240" w:lineRule="auto"/>
      </w:pPr>
      <w:r>
        <w:rPr>
          <w:rFonts w:ascii="Calibri" w:hAnsi="Calibri"/>
          <w:sz w:val="28"/>
        </w:rPr>
        <w:t>solid, dashed kabi qiymatlar ko‘rinishni tanlaydi.</w:t>
      </w:r>
    </w:p>
    <w:p>
      <w:pPr>
        <w:pStyle w:val="Heading1"/>
        <w:spacing w:line="240" w:lineRule="auto"/>
      </w:pPr>
      <w:r>
        <w:rPr>
          <w:rFonts w:ascii="Calibri" w:hAnsi="Calibri"/>
          <w:sz w:val="28"/>
        </w:rPr>
        <w:t>Fokus belgisi</w:t>
      </w:r>
    </w:p>
    <w:p>
      <w:pPr>
        <w:spacing w:line="240" w:lineRule="auto"/>
      </w:pPr>
      <w:r>
        <w:rPr>
          <w:rFonts w:ascii="Calibri" w:hAnsi="Calibri"/>
          <w:sz w:val="28"/>
        </w:rPr>
        <w:t>Klaviatura foydalanuvchisi qayerdaligini bilishi uchun ko‘rinib turishi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&lt;style&gt;.karta { border: 2px solid green; border-radius: 12px; } button { outline: 2px solid navy; }&lt;/style&gt;</w:t>
        <w:br/>
        <w:t>&lt;div class="karta"&gt;&lt;h2&gt;Kurs kartasi&lt;/h2&gt;&lt;button&gt;Boshlash&lt;/button&gt;&lt;/div&gt;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Kartaga border va border-radius bering. Tugmaga doim ko‘rinadigan outline qo‘shib, borderdan farqini kuzating. :focus va :hover qoidalarini yozish bu darsda talab qilinmaydi.</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outline:none yozib uning o‘rniga fokus ko‘rsatkichini bermaslik qulaylikni buzadi.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border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Chegara qalinligi, uslubi va rangini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border-radius</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Burchaklarni yumaloqlashga xizmat qiladi.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outline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Ko‘pincha fokusni ajratish uchun ishlatiladi va odatda joylashuv o‘lchamiga ta’sir qilmaydi.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Chegara uslubi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solid, dashed kabi qiymatlar ko‘rinishni tanlaydi.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Fokus belgisi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Klaviatura foydalanuvchisi qayerdaligini bilishi uchun ko‘rinib turishi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radius va elementlarga chegara berish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