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110 mavzu  Amaliy-nazorat  2 soat</w:t>
      </w:r>
    </w:p>
    <w:p>
      <w:pPr>
        <w:pStyle w:val="Title"/>
        <w:spacing w:line="240" w:lineRule="auto"/>
      </w:pPr>
      <w:r>
        <w:rPr>
          <w:rFonts w:ascii="Calibri" w:hAnsi="Calibri"/>
          <w:sz w:val="28"/>
        </w:rPr>
        <w:t>Yakuniy loyihalarni taqdim etish, baholash va bilimlarni umumlashtirish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«Yakuniy loyihalarni taqdim etish, baholash va bilimlarni umumlashtirish»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Taqdimot</w:t>
      </w:r>
    </w:p>
    <w:p>
      <w:pPr>
        <w:spacing w:line="240" w:lineRule="auto"/>
      </w:pPr>
      <w:r>
        <w:rPr>
          <w:rFonts w:ascii="Calibri" w:hAnsi="Calibri"/>
          <w:sz w:val="28"/>
        </w:rPr>
        <w:t>2. Demo</w:t>
      </w:r>
    </w:p>
    <w:p>
      <w:pPr>
        <w:spacing w:line="240" w:lineRule="auto"/>
      </w:pPr>
      <w:r>
        <w:rPr>
          <w:rFonts w:ascii="Calibri" w:hAnsi="Calibri"/>
          <w:sz w:val="28"/>
        </w:rPr>
        <w:t>3. Baholash mezoni</w:t>
      </w:r>
    </w:p>
    <w:p>
      <w:pPr>
        <w:spacing w:line="240" w:lineRule="auto"/>
      </w:pPr>
      <w:r>
        <w:rPr>
          <w:rFonts w:ascii="Calibri" w:hAnsi="Calibri"/>
          <w:sz w:val="28"/>
        </w:rPr>
        <w:t>4. Refleksiya</w:t>
      </w:r>
    </w:p>
    <w:p>
      <w:pPr>
        <w:spacing w:line="240" w:lineRule="auto"/>
      </w:pPr>
      <w:r>
        <w:rPr>
          <w:rFonts w:ascii="Calibri" w:hAnsi="Calibri"/>
          <w:sz w:val="28"/>
        </w:rPr>
        <w:t>5. Hisobot</w:t>
      </w:r>
    </w:p>
    <w:p>
      <w:pPr>
        <w:pStyle w:val="Heading1"/>
        <w:spacing w:line="240" w:lineRule="auto"/>
      </w:pPr>
      <w:r>
        <w:rPr>
          <w:rFonts w:ascii="Calibri" w:hAnsi="Calibri"/>
          <w:sz w:val="28"/>
        </w:rPr>
        <w:t>Taqdimot</w:t>
      </w:r>
    </w:p>
    <w:p>
      <w:pPr>
        <w:spacing w:line="240" w:lineRule="auto"/>
      </w:pPr>
      <w:r>
        <w:rPr>
          <w:rFonts w:ascii="Calibri" w:hAnsi="Calibri"/>
          <w:sz w:val="28"/>
        </w:rPr>
        <w:t>Loyihaning auditoriyasi, vazifasi va yechimini dalil bilan tushuntiradi.</w:t>
      </w:r>
    </w:p>
    <w:p>
      <w:pPr>
        <w:pStyle w:val="Heading1"/>
        <w:spacing w:line="240" w:lineRule="auto"/>
      </w:pPr>
      <w:r>
        <w:rPr>
          <w:rFonts w:ascii="Calibri" w:hAnsi="Calibri"/>
          <w:sz w:val="28"/>
        </w:rPr>
        <w:t>Demo</w:t>
      </w:r>
    </w:p>
    <w:p>
      <w:pPr>
        <w:spacing w:line="240" w:lineRule="auto"/>
      </w:pPr>
      <w:r>
        <w:rPr>
          <w:rFonts w:ascii="Calibri" w:hAnsi="Calibri"/>
          <w:sz w:val="28"/>
        </w:rPr>
        <w:t>Oldindan tayyorlangan foydalanuvchi oqimini amalda ko‘rsatadi.</w:t>
      </w:r>
    </w:p>
    <w:p>
      <w:pPr>
        <w:pStyle w:val="Heading1"/>
        <w:spacing w:line="240" w:lineRule="auto"/>
      </w:pPr>
      <w:r>
        <w:rPr>
          <w:rFonts w:ascii="Calibri" w:hAnsi="Calibri"/>
          <w:sz w:val="28"/>
        </w:rPr>
        <w:t>Baholash mezoni</w:t>
      </w:r>
    </w:p>
    <w:p>
      <w:pPr>
        <w:spacing w:line="240" w:lineRule="auto"/>
      </w:pPr>
      <w:r>
        <w:rPr>
          <w:rFonts w:ascii="Calibri" w:hAnsi="Calibri"/>
          <w:sz w:val="28"/>
        </w:rPr>
        <w:t>Natijani oldindan ma’lum talablar bilan solishtiradi.</w:t>
      </w:r>
    </w:p>
    <w:p>
      <w:pPr>
        <w:pStyle w:val="Heading1"/>
        <w:spacing w:line="240" w:lineRule="auto"/>
      </w:pPr>
      <w:r>
        <w:rPr>
          <w:rFonts w:ascii="Calibri" w:hAnsi="Calibri"/>
          <w:sz w:val="28"/>
        </w:rPr>
        <w:t>Refleksiya</w:t>
      </w:r>
    </w:p>
    <w:p>
      <w:pPr>
        <w:spacing w:line="240" w:lineRule="auto"/>
      </w:pPr>
      <w:r>
        <w:rPr>
          <w:rFonts w:ascii="Calibri" w:hAnsi="Calibri"/>
          <w:sz w:val="28"/>
        </w:rPr>
        <w:t>Qiyinchilik, tuzatish va keyingi yaxshilashni tahlil qiladi.</w:t>
      </w:r>
    </w:p>
    <w:p>
      <w:pPr>
        <w:pStyle w:val="Heading1"/>
        <w:spacing w:line="240" w:lineRule="auto"/>
      </w:pPr>
      <w:r>
        <w:rPr>
          <w:rFonts w:ascii="Calibri" w:hAnsi="Calibri"/>
          <w:sz w:val="28"/>
        </w:rPr>
        <w:t>Hisobot</w:t>
      </w:r>
    </w:p>
    <w:p>
      <w:pPr>
        <w:spacing w:line="240" w:lineRule="auto"/>
      </w:pPr>
      <w:r>
        <w:rPr>
          <w:rFonts w:ascii="Calibri" w:hAnsi="Calibri"/>
          <w:sz w:val="28"/>
        </w:rPr>
        <w:t>Kod, ishga tushirish tartibi, sinovlar va manbalarni birlashtiradi.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&lt;h1&gt;Loyiha himoyasi&lt;/h1&gt;&lt;ol&gt;&lt;li&gt;Muammo va auditoriya&lt;/li&gt;&lt;li&gt;Asosiy foydalanuvchi oqimi&lt;/li&gt;&lt;li&gt;Responsive va klaviatura sinovi&lt;/li&gt;&lt;li&gt;Xato va tuzatish&lt;/li&gt;&lt;li&gt;Keyingi rivojlanish&lt;/li&gt;&lt;/ol&gt;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Loyihani taqdim eting va o‘zingiz baholang: talab va semantika 20, dizayn/responsive 20, funksiyalar 25, sinov va qulaylik 20, Git/README va taqdimot 15 ball.</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Faqat chiroyli demo bilan cheklanmay, xato va cheklovlarni ham ochiq ko‘rsating.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Taqdimot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Loyihaning auditoriyasi, vazifasi va yechimini dalil bilan tushuntiradi.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Demo</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Oldindan tayyorlangan foydalanuvchi oqimini amalda ko‘rsatadi.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Baholash mezoni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Natijani oldindan ma’lum talablar bilan solishtiradi.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Refleksiya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Qiyinchilik, tuzatish va keyingi yaxshilashni tahlil qiladi.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Hisobot</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Kod, ishga tushirish tartibi, sinovlar va manbalarni birlashtiradi.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Yakuniy loyihalarni taqdim etish, baholash va bilimlarni umumlashtirish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