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Node sqlite tayyorlangan va parametrli so‘rovlar</w:t>
      </w:r>
    </w:p>
    <w:p>
      <w:r>
        <w:t>6 modul  |  41 mavzu  |  2 soat  |  Nazariy</w:t>
      </w:r>
    </w:p>
    <w:p>
      <w:r>
        <w:t>Ubaydullayev Abdukarim  |  Namangan shahar 3 sonli texnikum</w:t>
        <w:br/>
        <w:t>3 IT  |  2026/2027</w:t>
      </w:r>
    </w:p>
    <w:p>
      <w:pPr>
        <w:pStyle w:val="Heading1"/>
      </w:pPr>
      <w:r>
        <w:t>Dars maqsadi</w:t>
      </w:r>
    </w:p>
    <w:p>
      <w:r>
        <w:t>node sqlite va DatabaseSync tushunchalarini izohlaydi; Prepared statement qo‘llanishini namunada ajratadi.</w:t>
      </w:r>
    </w:p>
    <w:p>
      <w:pPr>
        <w:pStyle w:val="Heading2"/>
      </w:pPr>
      <w:r>
        <w:t>Tayanch bilimlar</w:t>
      </w:r>
    </w:p>
    <w:p>
      <w:r>
        <w:t>6-modulning 1–40-mavzulari. Oldingi dars natijasini eslang; yangi tushunchalar quyida tushuntiriladi.</w:t>
      </w:r>
    </w:p>
    <w:p>
      <w:pPr>
        <w:pStyle w:val="Heading1"/>
      </w:pPr>
      <w:r>
        <w:t>Mavzuning mazmuni</w:t>
      </w:r>
    </w:p>
    <w:p>
      <w:r>
        <w:t>Vazifalar ro‘yxati faqat server xotirasida qolsa, jarayon to‘xtaganda yo‘qoladi. Relatsion baza yozuvni saqlash bilan birga ustunlar va bog‘lanishlarga qoida beradi. API tekshiruvi va baza cheklovlari birgalikda ishlaydi. SQL misollarini haqiqiy ma’lumotdan ajratilgan demo bazada bajaring.</w:t>
      </w:r>
    </w:p>
    <w:p>
      <w:pPr>
        <w:pStyle w:val="Heading2"/>
      </w:pPr>
      <w:r>
        <w:t>node sqlite</w:t>
      </w:r>
    </w:p>
    <w:p>
      <w:r>
        <w:t>Kursdagi Node 24 muhitida mavjud ichki SQLite interfeysi. Versiyaga bog‘liq ogohlantirish chiqishi mumkin; namunalar DatabaseSync bilan tekshirilgan.</w:t>
      </w:r>
    </w:p>
    <w:p>
      <w:pPr>
        <w:pStyle w:val="Heading2"/>
      </w:pPr>
      <w:r>
        <w:t>DatabaseSync</w:t>
      </w:r>
    </w:p>
    <w:p>
      <w:r>
        <w:t>Baza ochish va SQLni sinxron bajarish interfeysi. Kichik o‘quv loyihasida sodda, ammo katta so‘rov event loopni kutdiradi.</w:t>
      </w:r>
    </w:p>
    <w:p>
      <w:pPr>
        <w:pStyle w:val="Heading2"/>
      </w:pPr>
      <w:r>
        <w:t>Prepared statement</w:t>
      </w:r>
    </w:p>
    <w:p>
      <w:r>
        <w:t>SQL tuzilishini oldindan tayyorlaydi. Foydalanuvchi qiymatlari keyin alohida argument sifatida bog‘lanadi.</w:t>
      </w:r>
    </w:p>
    <w:p>
      <w:pPr>
        <w:pStyle w:val="Heading2"/>
      </w:pPr>
      <w:r>
        <w:t>Placeholder</w:t>
      </w:r>
    </w:p>
    <w:p>
      <w:r>
        <w:t>? belgisi qiymat o‘rnini bildiradi. Matnni SQLga qo‘shib yozish o‘rniga run yoki all argumenti sifatida berish SQL injection xavfini kamaytiradi.</w:t>
      </w:r>
    </w:p>
    <w:p>
      <w:pPr>
        <w:pStyle w:val="Heading2"/>
      </w:pPr>
      <w:r>
        <w:t>Natija metodi</w:t>
      </w:r>
    </w:p>
    <w:p>
      <w:r>
        <w:t>run o‘zgartirish uchun changes va lastInsertRowid kabi natijalarni beradi; get bitta, all bir nechta satrni oladi.</w:t>
      </w:r>
    </w:p>
    <w:p>
      <w:pPr>
        <w:pStyle w:val="Heading1"/>
      </w:pPr>
      <w:r>
        <w:t>Namuna va ishlash muhiti</w:t>
      </w:r>
    </w:p>
    <w:p>
      <w:r>
        <w:t>Bu mustaqil Node konsol misoli. Node 24 LTSda lokal ishga tushirish asosiy tekshiruv usuli; onlayn xizmatdagi Node versiyasi va modullar farq qilishi mumkin.</w:t>
      </w:r>
    </w:p>
    <w:p>
      <w:pPr>
        <w:spacing w:after="0"/>
      </w:pPr>
      <w:r>
        <w:t>const {DatabaseSync}=require("node:sqlite");</w:t>
      </w:r>
    </w:p>
    <w:p>
      <w:pPr>
        <w:spacing w:after="0"/>
      </w:pPr>
      <w:r>
        <w:t>const db=new DatabaseSync(":memory:");</w:t>
      </w:r>
    </w:p>
    <w:p>
      <w:pPr>
        <w:spacing w:after="0"/>
      </w:pPr>
      <w:r>
        <w:t>db.exec("CREATE TABLE tasks(id INTEGER PRIMARY KEY,title TEXT NOT NULL)");</w:t>
      </w:r>
    </w:p>
    <w:p>
      <w:pPr>
        <w:spacing w:after="0"/>
      </w:pPr>
      <w:r>
        <w:t>const result=db.prepare("INSERT INTO tasks(title) VALUES (?)").run("Dars");</w:t>
      </w:r>
    </w:p>
    <w:p>
      <w:pPr>
        <w:spacing w:after="0"/>
      </w:pPr>
      <w:r>
        <w:t>console.log(Number(result.lastInsertRowid));</w:t>
      </w:r>
    </w:p>
    <w:p>
      <w:pPr>
        <w:spacing w:after="0"/>
      </w:pPr>
      <w:r>
        <w:t>console.log(db.prepare("SELECT title FROM tasks WHERE id=?").get(1).title);</w:t>
      </w:r>
    </w:p>
    <w:p>
      <w:pPr>
        <w:spacing w:after="0"/>
      </w:pPr>
      <w:r>
        <w:t>db.close();</w:t>
      </w:r>
    </w:p>
    <w:p>
      <w:pPr>
        <w:pStyle w:val="Heading2"/>
      </w:pPr>
      <w:r>
        <w:t>Namuna natijasi</w:t>
      </w:r>
    </w:p>
    <w:p>
      <w:r>
        <w:t>1 va Dars chiqadi. :memory: bazasi jarayon tugaganda yo‘qoladi.</w:t>
      </w:r>
    </w:p>
    <w:p>
      <w:pPr>
        <w:pStyle w:val="Heading2"/>
      </w:pPr>
      <w:r>
        <w:t>Ko‘p uchraydigan xato</w:t>
      </w:r>
    </w:p>
    <w:p>
      <w:r>
        <w:t>Placeholder jadval yoki ustun nomi uchun ishlatilmaydi. Dinamik nomlar oldindan ruxsat etilgan ro‘yxatdan tanlanadi.</w:t>
      </w:r>
    </w:p>
    <w:p>
      <w:pPr>
        <w:pStyle w:val="Heading1"/>
      </w:pPr>
      <w:r>
        <w:t>Mavzuni mustahkamlash</w:t>
      </w:r>
    </w:p>
    <w:p>
      <w:r>
        <w:t>Asosiy tushunchalarni izohlang, namunadagi kirish va natijani ajrating. Kodni kuzatish bu darsning qismi; mustaqil amaliy ish keyingi darsda bajariladi.</w:t>
      </w:r>
    </w:p>
    <w:p>
      <w:pPr>
        <w:pStyle w:val="Heading2"/>
      </w:pPr>
      <w:r>
        <w:t>Tekshirish mezonlari</w:t>
      </w:r>
    </w:p>
    <w:p>
      <w:pPr>
        <w:pStyle w:val="ListBullet"/>
      </w:pPr>
      <w:r>
        <w:t>node sqlite va DatabaseSync vazifasi misol bilan tushuntirilgan.</w:t>
      </w:r>
    </w:p>
    <w:p>
      <w:pPr>
        <w:pStyle w:val="ListBullet"/>
      </w:pPr>
      <w:r>
        <w:t>Namuna muhiti va kutiladigan natija to‘g‘ri ajratilgan.</w:t>
      </w:r>
    </w:p>
    <w:p>
      <w:pPr>
        <w:pStyle w:val="ListBullet"/>
      </w:pPr>
      <w:r>
        <w:t>Ko‘rsatilgan xato holati tekshirilgan va sababi tushuntirilgan.</w:t>
      </w:r>
    </w:p>
    <w:p>
      <w:pPr>
        <w:pStyle w:val="ListBullet"/>
      </w:pPr>
      <w:r>
        <w:t>Natija yoki xato sababi dalil bilan yozilgan.</w:t>
      </w:r>
    </w:p>
    <w:p>
      <w:pPr>
        <w:pStyle w:val="Heading1"/>
      </w:pPr>
      <w:r>
        <w:t>Atamalar</w:t>
      </w:r>
    </w:p>
    <w:p>
      <w:r>
        <w:t>node sqlite — Kursdagi Node 24 muhitida mavjud ichki SQLite interfeysi.</w:t>
      </w:r>
    </w:p>
    <w:p>
      <w:r>
        <w:t>DatabaseSync — Baza ochish va SQLni sinxron bajarish interfeysi.</w:t>
      </w:r>
    </w:p>
    <w:p>
      <w:r>
        <w:t>Prepared statement — SQL tuzilishini oldindan tayyorlaydi.</w:t>
      </w:r>
    </w:p>
    <w:p>
      <w:r>
        <w:t>Placeholder — ? belgisi qiymat o‘rnini bildiradi.</w:t>
      </w:r>
    </w:p>
    <w:p>
      <w:r>
        <w:t>Natija metodi — run o‘zgartirish uchun changes va lastInsertRowid kabi natijalarni beradi; get bitta, all bir nechta satrni oladi..</w:t>
      </w:r>
    </w:p>
    <w:p>
      <w:pPr>
        <w:pStyle w:val="Heading1"/>
      </w:pPr>
      <w:r>
        <w:t>Manbalar</w:t>
      </w:r>
    </w:p>
    <w:p>
      <w:hyperlink r:id="rId10">
        <w:r>
          <w:rPr>
            <w:rFonts w:ascii="Calibri" w:hAnsi="Calibri"/>
            <w:sz w:val="28"/>
          </w:rPr>
          <w:t>SQLite SQL tili</w:t>
        </w:r>
      </w:hyperlink>
    </w:p>
    <w:p>
      <w:hyperlink r:id="rId11">
        <w:r>
          <w:rPr>
            <w:rFonts w:ascii="Calibri" w:hAnsi="Calibri"/>
            <w:sz w:val="28"/>
          </w:rPr>
          <w:t>Node SQLite</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6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sqlite.org/lang.html" TargetMode="External"/><Relationship Id="rId11" Type="http://schemas.openxmlformats.org/officeDocument/2006/relationships/hyperlink" Target="https://nodejs.org/api/sqlit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