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Loyihada foydalanuvchiga tegishli vazifalar CRUD</w:t>
      </w:r>
    </w:p>
    <w:p>
      <w:r>
        <w:t>6 modul  |  83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Egalik ustuni va Izolyatsiya tushunchalarini izohlaydi; PATCH shartnomasi qo‘llanishini namunada ajratadi.</w:t>
      </w:r>
    </w:p>
    <w:p>
      <w:pPr>
        <w:pStyle w:val="Heading2"/>
      </w:pPr>
      <w:r>
        <w:t>Tayanch bilimlar</w:t>
      </w:r>
    </w:p>
    <w:p>
      <w:r>
        <w:t>6-modulning 1–82-mavzulari.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Yakuniy loyiha oldin o‘tilgan qismlarni bir tizimga birlashtiradi. Maqsad tayyor kodni ko‘chirish bilangina cheklanish emas: talabning qaysi route, tekshiruv va test bilan bajarilishini tushuntirish kerak. Ishlaydigan kichik loyiha, qabul mezonlari va ochiq yozilgan cheklovlar himoya uchun asos bo‘ladi.</w:t>
      </w:r>
    </w:p>
    <w:p>
      <w:pPr>
        <w:pStyle w:val="Heading2"/>
      </w:pPr>
      <w:r>
        <w:t>Egalik ustuni</w:t>
      </w:r>
    </w:p>
    <w:p>
      <w:r>
        <w:t>Har task user_id orqali yaratuvchiga bog‘lanadi. Bu id so‘rov tanasidan emas, tasdiqlangan sessiyadan olinadi.</w:t>
      </w:r>
    </w:p>
    <w:p>
      <w:pPr>
        <w:pStyle w:val="Heading2"/>
      </w:pPr>
      <w:r>
        <w:t>Izolyatsiya</w:t>
      </w:r>
    </w:p>
    <w:p>
      <w:r>
        <w:t>Ro‘yxat SQLi ham faqat joriy foydalanuvchini tanlaydi. Bitta resursdagi filtr barcha ro‘yxat natijalarini himoya qilmaydi.</w:t>
      </w:r>
    </w:p>
    <w:p>
      <w:pPr>
        <w:pStyle w:val="Heading2"/>
      </w:pPr>
      <w:r>
        <w:t>PATCH shartnomasi</w:t>
      </w:r>
    </w:p>
    <w:p>
      <w:r>
        <w:t>Title yoki done maydonlari tekshiriladi. Bo‘sh body va boshqa maydonlar rad etilib, mavjud bo‘lmagan yoki begona id uchun 404 qaytariladi.</w:t>
      </w:r>
    </w:p>
    <w:p>
      <w:pPr>
        <w:pStyle w:val="Heading2"/>
      </w:pPr>
      <w:r>
        <w:t>Delete shartnomasi</w:t>
      </w:r>
    </w:p>
    <w:p>
      <w:r>
        <w:t>Egalik sharti bilan o‘chirilganda 204 qaytadi. Javob tanasini kutayotgan mijoz 204 holatida json chaqirmasligi kerak.</w:t>
      </w:r>
    </w:p>
    <w:p>
      <w:pPr>
        <w:pStyle w:val="Heading2"/>
      </w:pPr>
      <w:r>
        <w:t>Doimiylik</w:t>
      </w:r>
    </w:p>
    <w:p>
      <w:r>
        <w:t>Vazifa SQLite faylida saqlanadi va server qayta ochilganda qoladi. Testlar alohida xotira bazasi bilan foydalanuvchi ma’lumotiga tegmaydi.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SELECT id,title,done FROM tasks WHERE user_id=? ORDER BY id DESC LIMIT ? OFFSET ?;</w:t>
      </w:r>
    </w:p>
    <w:p>
      <w:pPr>
        <w:spacing w:after="0"/>
      </w:pPr>
      <w:r>
        <w:t>UPDATE tasks SET done=? WHERE id=? AND user_id=?;</w:t>
      </w:r>
    </w:p>
    <w:p>
      <w:pPr>
        <w:spacing w:after="0"/>
      </w:pPr>
      <w:r>
        <w:t>DELETE FROM tasks WHERE id=? AND user_id=?;</w:t>
      </w:r>
    </w:p>
    <w:p>
      <w:pPr>
        <w:pStyle w:val="Heading2"/>
      </w:pPr>
      <w:r>
        <w:t>Namuna natijasi</w:t>
      </w:r>
    </w:p>
    <w:p>
      <w:r>
        <w:t>Har so‘rov sessiyadagi userId bilan bog‘langanda begona resurs tanlanmaydi.</w:t>
      </w:r>
    </w:p>
    <w:p>
      <w:pPr>
        <w:pStyle w:val="Heading2"/>
      </w:pPr>
      <w:r>
        <w:t>Ko‘p uchraydigan xato</w:t>
      </w:r>
    </w:p>
    <w:p>
      <w:r>
        <w:t>Frontenddagi userId parametrini haqiqiy sessiya egasi o‘rnida qabul qilmang.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Egalik ustuni va Izolyatsiya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Egalik ustuni — Har task user_id orqali yaratuvchiga bog‘lanadi.</w:t>
      </w:r>
    </w:p>
    <w:p>
      <w:r>
        <w:t>Izolyatsiya — Ro‘yxat SQLi ham faqat joriy foydalanuvchini tanlaydi.</w:t>
      </w:r>
    </w:p>
    <w:p>
      <w:r>
        <w:t>PATCH shartnomasi — Title yoki done maydonlari tekshiriladi.</w:t>
      </w:r>
    </w:p>
    <w:p>
      <w:r>
        <w:t>Delete shartnomasi — Egalik sharti bilan o‘chirilganda 204 qaytadi.</w:t>
      </w:r>
    </w:p>
    <w:p>
      <w:r>
        <w:t>Doimiylik — Vazifa SQLite faylida saqlanadi va server qayta ochilganda qoladi.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