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Tranzaksiya ACID COMMIT va ROLLBACK</w:t>
      </w:r>
    </w:p>
    <w:p>
      <w:r>
        <w:t>7 modul  |  44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Tranzaksiya ACID COMMIT va ROLLBACK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43-mavzudagi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Atomiklik</w:t>
      </w:r>
    </w:p>
    <w:p>
      <w:r>
        <w:t>Bir biznes amalining barcha o‘zgarishi birgalikda tasdiqlanadi yoki bekor qilinadi. Kitob qoldig‘i va berish yozuvi yarim holatda qolmasligi kerak.</w:t>
      </w:r>
    </w:p>
    <w:p>
      <w:pPr>
        <w:pStyle w:val="Heading2"/>
      </w:pPr>
      <w:r>
        <w:t>Izchillik</w:t>
      </w:r>
    </w:p>
    <w:p>
      <w:r>
        <w:t>Tranzaksiya belgilangan cheklov va biznes qoidalariga mos holatni saqlashi kerak. Tranzaksiya noto‘g‘ri yozilgan biznes qoidani o‘zi tuzatmaydi.</w:t>
      </w:r>
    </w:p>
    <w:p>
      <w:pPr>
        <w:pStyle w:val="Heading2"/>
      </w:pPr>
      <w:r>
        <w:t>Izolyatsiya</w:t>
      </w:r>
    </w:p>
    <w:p>
      <w:r>
        <w:t>Bir vaqtda bajarilayotgan tranzaksiyalar bir-birining oraliq holatini qanchalik ko‘rishini belgilaydi. MBBT va isolation darajasiga bog‘liq.</w:t>
      </w:r>
    </w:p>
    <w:p>
      <w:pPr>
        <w:pStyle w:val="Heading2"/>
      </w:pPr>
      <w:r>
        <w:t>Doimiylik</w:t>
      </w:r>
    </w:p>
    <w:p>
      <w:r>
        <w:t>Tasdiqlangan o‘zgarishning saqlanish xususiyati. Disk, jurnal va sozlama siyosati ham ahamiyatli; elektr uzilishiga oid kafolatlar sozlamaga qarab baholanadi.</w:t>
      </w:r>
    </w:p>
    <w:p>
      <w:pPr>
        <w:pStyle w:val="Heading2"/>
      </w:pPr>
      <w:r>
        <w:t>COMMIT va ROLLBACK</w:t>
      </w:r>
    </w:p>
    <w:p>
      <w:r>
        <w:t>Birinchisi joriy tranzaksiyani tasdiqlaydi, ikkinchisi uning o‘zgarishini bekor qiladi. Avval tasdiqlangan boshqa amallar avtomatik qaytmaydi.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BEGIN;</w:t>
      </w:r>
    </w:p>
    <w:p>
      <w:pPr>
        <w:spacing w:after="0"/>
      </w:pPr>
      <w:r>
        <w:t>UPDATE books SET stock=stock-1 WHERE id=1 AND stock&gt;0;</w:t>
      </w:r>
    </w:p>
    <w:p>
      <w:pPr>
        <w:spacing w:after="0"/>
      </w:pPr>
      <w:r>
        <w:t>SELECT stock FROM books WHERE id=1;</w:t>
      </w:r>
    </w:p>
    <w:p>
      <w:pPr>
        <w:spacing w:after="0"/>
      </w:pPr>
      <w:r>
        <w:t>ROLLBACK;</w:t>
      </w:r>
    </w:p>
    <w:p>
      <w:pPr>
        <w:spacing w:after="0"/>
      </w:pPr>
      <w:r>
        <w:t>SELECT stock FROM books WHERE id=1;</w:t>
      </w:r>
    </w:p>
    <w:p>
      <w:pPr>
        <w:pStyle w:val="Heading2"/>
      </w:pPr>
      <w:r>
        <w:t>Kutiladigan natija</w:t>
      </w:r>
    </w:p>
    <w:p>
      <w:r>
        <w:t>Tranzaksiya ichida stock 2, ROLLBACKdan keyin 3 chiqadi.</w:t>
      </w:r>
    </w:p>
    <w:p>
      <w:pPr>
        <w:pStyle w:val="Heading2"/>
      </w:pPr>
      <w:r>
        <w:t>Xatoni tushunish</w:t>
      </w:r>
    </w:p>
    <w:p>
      <w:r>
        <w:t>Xatoni ushlab turib baribir COMMIT qilish yarim bajarilgan holatni saqlashi mumkin.</w:t>
      </w:r>
    </w:p>
    <w:p>
      <w:pPr>
        <w:pStyle w:val="Heading1"/>
      </w:pPr>
      <w:r>
        <w:t>Amaliy ish</w:t>
      </w:r>
    </w:p>
    <w:p>
      <w:r>
        <w:t>Kitob qoldig‘ini kamaytirish bilan loansga yozishni bitta tranzaksiyaga birlashtiring. Ikkinchi qadam xato bo‘lsa birinchi o‘zgarish qolmasligini tekshiring.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Atomiklik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Atomiklik — Bir biznes amalining barcha o‘zgarishi birgalikda tasdiqlanadi yoki bekor qilinadi.</w:t>
      </w:r>
    </w:p>
    <w:p>
      <w:r>
        <w:t>Izchillik — Tranzaksiya belgilangan cheklov va biznes qoidalariga mos holatni saqlashi kerak.</w:t>
      </w:r>
    </w:p>
    <w:p>
      <w:r>
        <w:t>Izolyatsiya — Bir vaqtda bajarilayotgan tranzaksiyalar bir-birining oraliq holatini qanchalik ko‘rishini belgilaydi.</w:t>
      </w:r>
    </w:p>
    <w:p>
      <w:r>
        <w:t>Doimiylik — Tasdiqlangan o‘zgarishning saqlanish xususiyati.</w:t>
      </w:r>
    </w:p>
    <w:p>
      <w:r>
        <w:t>COMMIT va ROLLBACK — Birinchisi joriy tranzaksiyani tasdiqlaydi, ikkinchisi uning o‘zgarishini bekor qiladi.</w:t>
      </w:r>
    </w:p>
    <w:p>
      <w:pPr>
        <w:pStyle w:val="Heading1"/>
      </w:pPr>
      <w:r>
        <w:t>Manbalar</w:t>
      </w:r>
    </w:p>
    <w:p>
      <w:hyperlink r:id="rId10">
        <w:r>
          <w:t>SQLite tranzaksiyalar</w:t>
        </w:r>
      </w:hyperlink>
      <w:r>
        <w:t xml:space="preserve"> · </w:t>
      </w:r>
      <w:hyperlink r:id="rId11">
        <w:r>
          <w:t>SQLite so‘rov rejalari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transaction.html" TargetMode="External"/><Relationship Id="rId11" Type="http://schemas.openxmlformats.org/officeDocument/2006/relationships/hyperlink" Target="https://sqlite.org/eq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