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MVCC izolyatsiya va blokirovkani kuzatish</w:t>
      </w:r>
    </w:p>
    <w:p>
      <w:r>
        <w:t>7 modul  |  57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MVCC va Read Committed vazifalarini izohlaydi; Repeatable Read qo‘llanishini misolda ajratadi.</w:t>
      </w:r>
    </w:p>
    <w:p>
      <w:pPr>
        <w:pStyle w:val="Heading2"/>
      </w:pPr>
      <w:r>
        <w:t>Tayanch bilimlar</w:t>
      </w:r>
    </w:p>
    <w:p>
      <w:r>
        <w:t>7-modulning 1–56-mavzulari. Yangi tushunchalar ushbu darsda izohlanadi.</w:t>
      </w:r>
    </w:p>
    <w:p>
      <w:pPr>
        <w:pStyle w:val="Heading1"/>
      </w:pPr>
      <w:r>
        <w:t>Mavzuning mazmuni</w:t>
      </w:r>
    </w:p>
    <w:p>
      <w:r>
        <w:t>PostgreSQL alohida server va mijoz orqali ishlaydi. Oldin o‘tilgan SQL bilimlari saqlanadi, biroq schema, rol, izolyatsiya va backup buyruqlari PostgreSQL muhitida tekshiriladi. SQLite oynasi ularni bajarayotgandek ko‘rsatilmaydi.</w:t>
      </w:r>
    </w:p>
    <w:p>
      <w:pPr>
        <w:pStyle w:val="Heading2"/>
      </w:pPr>
      <w:r>
        <w:t>MVCC</w:t>
      </w:r>
    </w:p>
    <w:p>
      <w:r>
        <w:t>Bir vaqtdagi tranzaksiyalar uchun satr versiyalari orqali ko‘rinishni boshqaradi. Har SELECT barcha boshqa tranzaksiyalarning tasdiqlanmagan holatini ko‘rmaydi.</w:t>
      </w:r>
    </w:p>
    <w:p>
      <w:pPr>
        <w:pStyle w:val="Heading2"/>
      </w:pPr>
      <w:r>
        <w:t>Read Committed</w:t>
      </w:r>
    </w:p>
    <w:p>
      <w:r>
        <w:t>PostgreSQLning odatiy darajasi. Bir tranzaksiya ichidagi ikki buyruq orasida boshqa tasdiqlangan o‘zgarish ko‘rinishi mumkin.</w:t>
      </w:r>
    </w:p>
    <w:p>
      <w:pPr>
        <w:pStyle w:val="Heading2"/>
      </w:pPr>
      <w:r>
        <w:t>Repeatable Read</w:t>
      </w:r>
    </w:p>
    <w:p>
      <w:r>
        <w:t>Tranzaksiya uchun barqarorroq snapshot beradi. Serialization xatolari kabi holatlarda butun tranzaksiyani qayta urinish kerak bo‘lishi mumkin.</w:t>
      </w:r>
    </w:p>
    <w:p>
      <w:pPr>
        <w:pStyle w:val="Heading2"/>
      </w:pPr>
      <w:r>
        <w:t>Row lock</w:t>
      </w:r>
    </w:p>
    <w:p>
      <w:r>
        <w:t>FOR UPDATE tanlangan satrni yozuv nizosida boshqarishga yordam beradi. Uzun tranzaksiya boshqa ishlarni kutdiradi.</w:t>
      </w:r>
    </w:p>
    <w:p>
      <w:pPr>
        <w:pStyle w:val="Heading2"/>
      </w:pPr>
      <w:r>
        <w:t>Deadlock</w:t>
      </w:r>
    </w:p>
    <w:p>
      <w:r>
        <w:t>Tranzaksiyalar bir-biri ushlab turgan resursni kutganda yuz berishi mumkin. Izchil lock tartibi va qisqa tranzaksiyalar xavfni kamaytiradi.</w:t>
      </w:r>
    </w:p>
    <w:p>
      <w:pPr>
        <w:pStyle w:val="Heading1"/>
      </w:pPr>
      <w:r>
        <w:t>Namuna va bajarish muhiti</w:t>
      </w:r>
    </w:p>
    <w:p>
      <w:r>
        <w:t>Bu buyruqlar lokal PostgreSQL 18 va psql muhitiga tegishli. Server, demo baza va tegishli huquq kerak; SQLite muharririda bajarilmaydi.</w:t>
      </w:r>
    </w:p>
    <w:p>
      <w:pPr>
        <w:spacing w:after="0"/>
      </w:pPr>
      <w:r>
        <w:t>-- PostgreSQL 1-oyna</w:t>
      </w:r>
    </w:p>
    <w:p>
      <w:pPr>
        <w:spacing w:after="0"/>
      </w:pPr>
      <w:r>
        <w:t>BEGIN;</w:t>
      </w:r>
    </w:p>
    <w:p>
      <w:pPr>
        <w:spacing w:after="0"/>
      </w:pPr>
      <w:r>
        <w:t>SELECT id FROM library.sample_books WHERE id=1 FOR UPDATE;</w:t>
      </w:r>
    </w:p>
    <w:p>
      <w:pPr>
        <w:spacing w:after="0"/>
      </w:pPr>
      <w:r>
        <w:t>-- Kuzatuv tugagach:</w:t>
      </w:r>
    </w:p>
    <w:p>
      <w:pPr>
        <w:spacing w:after="0"/>
      </w:pPr>
      <w:r>
        <w:t>ROLLBACK;</w:t>
      </w:r>
    </w:p>
    <w:p>
      <w:pPr>
        <w:pStyle w:val="Heading2"/>
      </w:pPr>
      <w:r>
        <w:t>Kutiladigan natija</w:t>
      </w:r>
    </w:p>
    <w:p>
      <w:r>
        <w:t>1-oyna tanlangan satr lockini ushlaydi; mos satrni yangilovchi boshqa ulanish kutishi mumkin.</w:t>
      </w:r>
    </w:p>
    <w:p>
      <w:pPr>
        <w:pStyle w:val="Heading2"/>
      </w:pPr>
      <w:r>
        <w:t>Xatoni tushunish</w:t>
      </w:r>
    </w:p>
    <w:p>
      <w:r>
        <w:t>Bitta brauzer SQLite ulanishi PostgreSQL MVCC yoki ikki server ulanishi lock sinovining o‘rnini bosmaydi.</w:t>
      </w:r>
    </w:p>
    <w:p>
      <w:pPr>
        <w:pStyle w:val="Heading1"/>
      </w:pPr>
      <w:r>
        <w:t>Mustahkamlash</w:t>
      </w:r>
    </w:p>
    <w:p>
      <w:r>
        <w:t>Asosiy tushunchalarni misol bilan izohlang. Namunaning kirish va natijasini ajrating; mustaqil vazifa keyingi amaliy darsda beriladi.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MVCC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MVCC — Bir vaqtdagi tranzaksiyalar uchun satr versiyalari orqali ko‘rinishni boshqaradi.</w:t>
      </w:r>
    </w:p>
    <w:p>
      <w:r>
        <w:t>Read Committed — PostgreSQLning odatiy darajasi.</w:t>
      </w:r>
    </w:p>
    <w:p>
      <w:r>
        <w:t>Repeatable Read — Tranzaksiya uchun barqarorroq snapshot beradi.</w:t>
      </w:r>
    </w:p>
    <w:p>
      <w:r>
        <w:t>Row lock — FOR UPDATE tanlangan satrni yozuv nizosida boshqarishga yordam beradi.</w:t>
      </w:r>
    </w:p>
    <w:p>
      <w:r>
        <w:t>Deadlock — Tranzaksiyalar bir-biri ushlab turgan resursni kutganda yuz berishi mumkin.</w:t>
      </w:r>
    </w:p>
    <w:p>
      <w:pPr>
        <w:pStyle w:val="Heading1"/>
      </w:pPr>
      <w:r>
        <w:t>Manbalar</w:t>
      </w:r>
    </w:p>
    <w:p>
      <w:hyperlink r:id="rId10">
        <w:r>
          <w:t>PostgreSQL 18 qo‘llanmasi</w:t>
        </w:r>
      </w:hyperlink>
      <w:r>
        <w:t xml:space="preserve"> · </w:t>
      </w:r>
      <w:hyperlink r:id="rId11">
        <w:r>
          <w:t>PostgreSQL backup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postgresql.org/docs/18/tutorial.html" TargetMode="External"/><Relationship Id="rId11" Type="http://schemas.openxmlformats.org/officeDocument/2006/relationships/hyperlink" Target="https://www.postgresql.org/docs/18/backup-dum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