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Nosozlikka javob va xavfsiz rollback</w:t>
      </w:r>
    </w:p>
    <w:p>
      <w:r>
        <w:t>8 modul  |  42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runbook kod qaytishi va ma’lumotni tiklashni alohida ko‘rsatadi.</w:t>
      </w:r>
    </w:p>
    <w:p>
      <w:pPr>
        <w:pStyle w:val="Heading1"/>
      </w:pPr>
      <w:r>
        <w:t>Tayanch bilimlar</w:t>
      </w:r>
    </w:p>
    <w:p>
      <w:r>
        <w:t>8-modulning 1–41-mavzulari.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Ilova ishga tushganidan keyin ham xizmat holati va ma’lumotni saqlash nazorat qilinadi. Log, sog‘liq tekshiruvi, offline backup va tiklash bir-birini to‘ldiradi. Yakuniy himoya bajarilgan ish dalili va hal qilinmagan cheklovlarni o‘z ichiga oladi.</w:t>
      </w:r>
    </w:p>
    <w:p>
      <w:pPr>
        <w:pStyle w:val="Heading2"/>
      </w:pPr>
      <w:r>
        <w:t>Incident</w:t>
      </w:r>
    </w:p>
    <w:p>
      <w:r>
        <w:t>Xizmatning kutilgan xulqi buzilgan hodisa. Avval foydalanuvchi ta’siri va vaqt qayd etiladi, keyin dalil yig‘iladi.</w:t>
      </w:r>
    </w:p>
    <w:p>
      <w:pPr>
        <w:pStyle w:val="Heading2"/>
      </w:pPr>
      <w:r>
        <w:t>Rollback</w:t>
      </w:r>
    </w:p>
    <w:p>
      <w:r>
        <w:t>Oldingi ishlaydigan ilova reliziga qaytishdir. Kodni qaytarish bazani ham avtomatik oldingi holatga keltirmaydi.</w:t>
      </w:r>
    </w:p>
    <w:p>
      <w:pPr>
        <w:pStyle w:val="Heading2"/>
      </w:pPr>
      <w:r>
        <w:t>Moslik nazorati</w:t>
      </w:r>
    </w:p>
    <w:p>
      <w:r>
        <w:t>Oldingi kod yangi sxemani o‘qiy olishi tekshiriladi. Mos bo‘lmasa oldindan sinovdan o‘tgan restore yoki forward fix yo‘li kerak bo‘lishi mumkin.</w:t>
      </w:r>
    </w:p>
    <w:p>
      <w:pPr>
        <w:pStyle w:val="Heading2"/>
      </w:pPr>
      <w:r>
        <w:t>Runbook</w:t>
      </w:r>
    </w:p>
    <w:p>
      <w:r>
        <w:t>Holatni tekshirish, qaror, amal va tekshiruv qadamlari yozilgan yo‘riqnoma. Qaysi shartda to‘xtash va kimga xabar berish ham aniq bo‘ladi.</w:t>
      </w:r>
    </w:p>
    <w:p>
      <w:pPr>
        <w:pStyle w:val="Heading2"/>
      </w:pPr>
      <w:r>
        <w:t>Postmortem</w:t>
      </w:r>
    </w:p>
    <w:p>
      <w:r>
        <w:t>Ta’sir, sabab, aniqlash va qayta takrorlanishni kamaytiradigan ishlar yoziladi. Shaxsni ayblash o‘rniga dalil va jarayon ko‘rib chiqiladi.</w:t>
      </w:r>
    </w:p>
    <w:p>
      <w:pPr>
        <w:pStyle w:val="Heading1"/>
      </w:pPr>
      <w:r>
        <w:t>Namuna va bajarish muhiti</w:t>
      </w:r>
    </w:p>
    <w:p>
      <w:r>
        <w:t>Bu tahlil va dalil topshirig‘i. Sxema, tekshiruv jadvali va xulosani yozing; matn dastur sifatida bajarilmaydi.</w:t>
      </w:r>
    </w:p>
    <w:p>
      <w:pPr>
        <w:spacing w:after="0"/>
      </w:pPr>
      <w:r>
        <w:t>Incident mashqi:</w:t>
      </w:r>
    </w:p>
    <w:p>
      <w:pPr>
        <w:spacing w:after="0"/>
      </w:pPr>
      <w:r>
        <w:t>Alomat: relizdan keyin POST 500.</w:t>
      </w:r>
    </w:p>
    <w:p>
      <w:pPr>
        <w:spacing w:after="0"/>
      </w:pPr>
      <w:r>
        <w:t>Dalil: vaqt, requestId, versiya, status.</w:t>
      </w:r>
    </w:p>
    <w:p>
      <w:pPr>
        <w:spacing w:after="0"/>
      </w:pPr>
      <w:r>
        <w:t>Qaror: oldingi reliz yangi sxema bilan mosmi?</w:t>
      </w:r>
    </w:p>
    <w:p>
      <w:pPr>
        <w:spacing w:after="0"/>
      </w:pPr>
      <w:r>
        <w:t>Amal: mos bo‘lsa kod rollback; so‘ng smoke + demo CRUD.</w:t>
      </w:r>
    </w:p>
    <w:p>
      <w:pPr>
        <w:spacing w:after="0"/>
      </w:pPr>
      <w:r>
        <w:t>Ma’lumot holatini alohida tekshiring.</w:t>
      </w:r>
    </w:p>
    <w:p>
      <w:pPr>
        <w:pStyle w:val="Heading1"/>
      </w:pPr>
      <w:r>
        <w:t>Kutiladigan natija</w:t>
      </w:r>
    </w:p>
    <w:p>
      <w:r>
        <w:t>Runbook kod qaytishi va ma’lumotni tiklashni alohida ko‘rsatadi.</w:t>
      </w:r>
    </w:p>
    <w:p>
      <w:pPr>
        <w:pStyle w:val="Heading1"/>
      </w:pPr>
      <w:r>
        <w:t>Xatoni tushunish</w:t>
      </w:r>
    </w:p>
    <w:p>
      <w:r>
        <w:t>Kod rollbackini ma’lumot ham avtomatik qaytdi deb talqin qilmang.</w:t>
      </w:r>
    </w:p>
    <w:p>
      <w:pPr>
        <w:pStyle w:val="Heading1"/>
      </w:pPr>
      <w:r>
        <w:t>Amaliy vazifa</w:t>
      </w:r>
    </w:p>
    <w:p>
      <w:r>
        <w:t>500 xato ssenariysi uchun qaror daraxti va qaytishdan keyingi 4 tekshiruv yozing.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Incident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Incident — Xizmatning kutilgan xulqi buzilgan hodisa.</w:t>
      </w:r>
    </w:p>
    <w:p>
      <w:r>
        <w:t>Rollback — Oldingi ishlaydigan ilova reliziga qaytishdir.</w:t>
      </w:r>
    </w:p>
    <w:p>
      <w:r>
        <w:t>Moslik nazorati — Oldingi kod yangi sxemani o‘qiy olishi tekshiriladi.</w:t>
      </w:r>
    </w:p>
    <w:p>
      <w:r>
        <w:t>Runbook — Holatni tekshirish, qaror, amal va tekshiruv qadamlari yozilgan yo‘riqnoma.</w:t>
      </w:r>
    </w:p>
    <w:p>
      <w:r>
        <w:t>Postmortem — Ta’sir, sabab, aniqlash va qayta takrorlanishni kamaytiradigan ishlar yoziladi.</w:t>
      </w:r>
    </w:p>
    <w:p>
      <w:pPr>
        <w:pStyle w:val="Heading1"/>
      </w:pPr>
      <w:r>
        <w:t>Manbalar</w:t>
      </w:r>
    </w:p>
    <w:p>
      <w:hyperlink r:id="rId10">
        <w:r>
          <w:t>Node HTTP</w:t>
        </w:r>
      </w:hyperlink>
      <w:r>
        <w:t xml:space="preserve"> · </w:t>
      </w:r>
      <w:hyperlink r:id="rId11">
        <w:r>
          <w:t>SQLite backup</w:t>
        </w:r>
      </w:hyperlink>
      <w:r>
        <w:t xml:space="preserve"> · </w:t>
      </w:r>
      <w:hyperlink r:id="rId12">
        <w:r>
          <w:t>SQLite tranzaksiyalar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http.html" TargetMode="External"/><Relationship Id="rId11" Type="http://schemas.openxmlformats.org/officeDocument/2006/relationships/hyperlink" Target="https://sqlite.org/backup.html" TargetMode="External"/><Relationship Id="rId12" Type="http://schemas.openxmlformats.org/officeDocument/2006/relationships/hyperlink" Target="https://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