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Qabul sinovi hujjatlar va loyiha himoyasi</w:t>
      </w:r>
    </w:p>
    <w:p>
      <w:r>
        <w:t>8 modul  |  43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Qabul sinovi va Dalil jadvali vazifalarini izohlaydi, namuna oqimini va xato holatini tushuntiradi.</w:t>
      </w:r>
    </w:p>
    <w:p>
      <w:pPr>
        <w:pStyle w:val="Heading1"/>
      </w:pPr>
      <w:r>
        <w:t>Tayanch bilimlar</w:t>
      </w:r>
    </w:p>
    <w:p>
      <w:r>
        <w:t>8-modulning 1–42-mavzulari. Quyidagi tushunchalar shu darsda izohlanadi.</w:t>
      </w:r>
    </w:p>
    <w:p>
      <w:pPr>
        <w:pStyle w:val="Heading1"/>
      </w:pPr>
      <w:r>
        <w:t>Mavzuning mazmuni</w:t>
      </w:r>
    </w:p>
    <w:p>
      <w:r>
        <w:t>Ilova ishga tushganidan keyin ham xizmat holati va ma’lumotni saqlash nazorat qilinadi. Log, sog‘liq tekshiruvi, offline backup va tiklash bir-birini to‘ldiradi. Yakuniy himoya bajarilgan ish dalili va hal qilinmagan cheklovlarni o‘z ichiga oladi.</w:t>
      </w:r>
    </w:p>
    <w:p>
      <w:pPr>
        <w:pStyle w:val="Heading2"/>
      </w:pPr>
      <w:r>
        <w:t>Qabul sinovi</w:t>
      </w:r>
    </w:p>
    <w:p>
      <w:r>
        <w:t>Boshlang‘ich talablarning har biri natija bilan solishtiriladi. Har mezon uchun o‘tdi yoki nuqson va dalil manzili ko‘rsatiladi.</w:t>
      </w:r>
    </w:p>
    <w:p>
      <w:pPr>
        <w:pStyle w:val="Heading2"/>
      </w:pPr>
      <w:r>
        <w:t>Dalil jadvali</w:t>
      </w:r>
    </w:p>
    <w:p>
      <w:r>
        <w:t>Talab, sinov qadami, kutilgan natija va kuzatuvni bog‘laydi. Testlar soni talablarning hammasi qamralganini o‘zidan o‘zi bildirmaydi.</w:t>
      </w:r>
    </w:p>
    <w:p>
      <w:pPr>
        <w:pStyle w:val="Heading2"/>
      </w:pPr>
      <w:r>
        <w:t>Yo‘riqnoma</w:t>
      </w:r>
    </w:p>
    <w:p>
      <w:r>
        <w:t>Node versiyasi, ishga tushirish, test, data yo‘li va backup tartibini beradi. Boshqa o‘quvchi muallif yordamisiz loyihani takrorlay olishi tekshiriladi.</w:t>
      </w:r>
    </w:p>
    <w:p>
      <w:pPr>
        <w:pStyle w:val="Heading2"/>
      </w:pPr>
      <w:r>
        <w:t>Cheklov bayoni</w:t>
      </w:r>
    </w:p>
    <w:p>
      <w:r>
        <w:t>Demo login yo‘qligi, limit va tekshirilmagan muhitlar ochiq yoziladi. Lokal ishlaganini ommaviy productionda tekshirildi deb atalmaydi.</w:t>
      </w:r>
    </w:p>
    <w:p>
      <w:pPr>
        <w:pStyle w:val="Heading2"/>
      </w:pPr>
      <w:r>
        <w:t>Himoya</w:t>
      </w:r>
    </w:p>
    <w:p>
      <w:r>
        <w:t>O‘quvchi oqim, kod, xato sinovi va tiklashni tushuntiradi. Faqat slayd ko‘rsatish ishlaydigan ilova va dalilning o‘rnini bosa olmaydi.</w:t>
      </w:r>
    </w:p>
    <w:p>
      <w:pPr>
        <w:pStyle w:val="Heading1"/>
      </w:pPr>
      <w:r>
        <w:t>Namuna va bajarish muhiti</w:t>
      </w:r>
    </w:p>
    <w:p>
      <w:r>
        <w:t>Bu tahlil va dalil topshirig‘i. Sxema, tekshiruv jadvali va xulosani yozing; matn dastur sifatida bajarilmaydi.</w:t>
      </w:r>
    </w:p>
    <w:p>
      <w:pPr>
        <w:spacing w:after="0"/>
      </w:pPr>
      <w:r>
        <w:t>Talab | Test | Dalil | Holat</w:t>
      </w:r>
    </w:p>
    <w:p>
      <w:pPr>
        <w:spacing w:after="0"/>
      </w:pPr>
      <w:r>
        <w:t>Yaratish | POST + GET | test log | o‘tdi/nuqson</w:t>
      </w:r>
    </w:p>
    <w:p>
      <w:pPr>
        <w:spacing w:after="0"/>
      </w:pPr>
      <w:r>
        <w:t>Bo‘sh title | 400 | test log | o‘tdi/nuqson</w:t>
      </w:r>
    </w:p>
    <w:p>
      <w:pPr>
        <w:spacing w:after="0"/>
      </w:pPr>
      <w:r>
        <w:t>Qayta ochish | disk baza | kuzatuv | o‘tdi/nuqson</w:t>
      </w:r>
    </w:p>
    <w:p>
      <w:pPr>
        <w:spacing w:after="0"/>
      </w:pPr>
      <w:r>
        <w:t>Tiklash | alohida katalog | satrlar va vaqt | o‘tdi/nuqson</w:t>
      </w:r>
    </w:p>
    <w:p>
      <w:pPr>
        <w:pStyle w:val="Heading1"/>
      </w:pPr>
      <w:r>
        <w:t>Kutiladigan natija</w:t>
      </w:r>
    </w:p>
    <w:p>
      <w:r>
        <w:t>Talablar dalillar bilan bog‘lanadi, cheklovlar va qolgan ishlar aniq yoziladi.</w:t>
      </w:r>
    </w:p>
    <w:p>
      <w:pPr>
        <w:pStyle w:val="Heading1"/>
      </w:pPr>
      <w:r>
        <w:t>Xatoni tushunish</w:t>
      </w:r>
    </w:p>
    <w:p>
      <w:r>
        <w:t>Bajarilmagan tekshiruvni o‘tdi deb yozmang; tekshirilmadi holatini alohida belgilang.</w:t>
      </w:r>
    </w:p>
    <w:p>
      <w:pPr>
        <w:pStyle w:val="Heading1"/>
      </w:pPr>
      <w:r>
        <w:t>Mustahkamlash</w:t>
      </w:r>
    </w:p>
    <w:p>
      <w:r>
        <w:t>Namuna oqimini izohlang va kutilgan natijani ayting. Mustaqil ish keyingi amaliy darsda bajariladi.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Qabul sinovi misol bilan asoslangan.</w:t>
      </w:r>
    </w:p>
    <w:p>
      <w:pPr>
        <w:pStyle w:val="ListBullet"/>
      </w:pPr>
      <w:r>
        <w:t>Kutilgan va amaldagi natija dalil bilan solishtirilgan.</w:t>
      </w:r>
    </w:p>
    <w:p>
      <w:pPr>
        <w:pStyle w:val="ListBullet"/>
      </w:pPr>
      <w:r>
        <w:t>Tegishli xato yoki cheklov holati qayd etilgan.</w:t>
      </w:r>
    </w:p>
    <w:p>
      <w:pPr>
        <w:pStyle w:val="ListBullet"/>
      </w:pPr>
      <w:r>
        <w:t>Kod yoki hisobotni boshqa o‘quvchi takrorlay oladi.</w:t>
      </w:r>
    </w:p>
    <w:p>
      <w:pPr>
        <w:pStyle w:val="Heading1"/>
      </w:pPr>
      <w:r>
        <w:t>Atamalar</w:t>
      </w:r>
    </w:p>
    <w:p>
      <w:r>
        <w:t>Qabul sinovi — Boshlang‘ich talablarning har biri natija bilan solishtiriladi.</w:t>
      </w:r>
    </w:p>
    <w:p>
      <w:r>
        <w:t>Dalil jadvali — Talab, sinov qadami, kutilgan natija va kuzatuvni bog‘laydi.</w:t>
      </w:r>
    </w:p>
    <w:p>
      <w:r>
        <w:t>Yo‘riqnoma — Node versiyasi, ishga tushirish, test, data yo‘li va backup tartibini beradi.</w:t>
      </w:r>
    </w:p>
    <w:p>
      <w:r>
        <w:t>Cheklov bayoni — Demo login yo‘qligi, limit va tekshirilmagan muhitlar ochiq yoziladi.</w:t>
      </w:r>
    </w:p>
    <w:p>
      <w:r>
        <w:t>Himoya — O‘quvchi oqim, kod, xato sinovi va tiklashni tushuntiradi.</w:t>
      </w:r>
    </w:p>
    <w:p>
      <w:pPr>
        <w:pStyle w:val="Heading1"/>
      </w:pPr>
      <w:r>
        <w:t>Manbalar</w:t>
      </w:r>
    </w:p>
    <w:p>
      <w:hyperlink r:id="rId10">
        <w:r>
          <w:t>Node HTTP</w:t>
        </w:r>
      </w:hyperlink>
      <w:r>
        <w:t xml:space="preserve"> · </w:t>
      </w:r>
      <w:hyperlink r:id="rId11">
        <w:r>
          <w:t>SQLite backup</w:t>
        </w:r>
      </w:hyperlink>
      <w:r>
        <w:t xml:space="preserve"> · </w:t>
      </w:r>
      <w:hyperlink r:id="rId12">
        <w:r>
          <w:t>SQLite tranzaksiyalar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8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odejs.org/docs/latest-v24.x/api/http.html" TargetMode="External"/><Relationship Id="rId11" Type="http://schemas.openxmlformats.org/officeDocument/2006/relationships/hyperlink" Target="https://sqlite.org/backup.html" TargetMode="External"/><Relationship Id="rId12" Type="http://schemas.openxmlformats.org/officeDocument/2006/relationships/hyperlink" Target="https://sqlite.org/lang_transac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