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1F4E9A"/>
          <w:sz w:val="28"/>
        </w:rPr>
        <w:t>TC70045E – Assessment 1 (Part A) report template</w:t>
      </w:r>
    </w:p>
    <w:p>
      <w:r>
        <w:rPr>
          <w:rFonts w:ascii="Calibri" w:hAnsi="Calibri" w:eastAsia="Calibri"/>
          <w:b/>
          <w:i w:val="0"/>
          <w:sz w:val="24"/>
        </w:rPr>
        <w:t>Project P5 – Collision avoidance: from a robot's LiDAR safety stop to a car's radar emergency brake</w:t>
      </w:r>
    </w:p>
    <w:tbl>
      <w:tblPr>
        <w:tblStyle w:val="TableGrid"/>
        <w:tblLayout w:type="fixed"/>
        <w:tblLook w:firstColumn="1" w:firstRow="1" w:lastColumn="0" w:lastRow="0" w:noHBand="0" w:noVBand="1" w:val="04A0"/>
        <w:tblLayout w:type="fixed"/>
        <w:tblW w:w="10092" w:type="dxa"/>
      </w:tblPr>
      <w:tblGrid>
        <w:gridCol w:w="10092"/>
      </w:tblGrid>
      <w:tr>
        <w:tc>
          <w:tcPr>
            <w:tcW w:type="dxa" w:w="10091"/>
            <w:shd w:val="clear" w:color="auto" w:fill="F2F2F2"/>
          </w:tcPr>
          <w:p>
            <w:r>
              <w:rPr>
                <w:rFonts w:ascii="Calibri" w:hAnsi="Calibri" w:eastAsia="Calibri"/>
                <w:b/>
                <w:i w:val="0"/>
                <w:color w:val="555555"/>
                <w:sz w:val="17"/>
              </w:rPr>
              <w:t xml:space="preserve">HOW TO USE THIS TEMPLATE  </w:t>
            </w:r>
            <w:r>
              <w:rPr>
                <w:rFonts w:ascii="Calibri" w:hAnsi="Calibri" w:eastAsia="Calibri"/>
                <w:b w:val="0"/>
                <w:i w:val="0"/>
                <w:color w:val="555555"/>
                <w:sz w:val="17"/>
              </w:rPr>
              <w:t>Write your report in this file and submit it as PDF (File &gt; Save As &gt; PDF). It already has the IEEE two-column layout from the next page on.</w:t>
            </w:r>
          </w:p>
          <w:p>
            <w:r>
              <w:rPr>
                <w:rFonts w:ascii="Calibri" w:hAnsi="Calibri" w:eastAsia="Calibri"/>
                <w:b w:val="0"/>
                <w:i w:val="0"/>
                <w:color w:val="555555"/>
                <w:sz w:val="17"/>
              </w:rPr>
              <w:t>1. Keep the chapter headings. 2. Read the grey GUIDANCE box, write your own text under it. 3. The blue EXAMPLE shows what a good answer looks like - its numbers are the course's, not yours: never copy them. 4. Delete every grey box and every blue example before you submit. 5. Length: 2000–2500 words in the main text (title, tables, captions, references and the AI declaration do not count). 6. Every number must come from your own results.csv; label simulated results "simulated".</w:t>
            </w:r>
          </w:p>
        </w:tc>
      </w:tr>
    </w:tbl>
    <w:p>
      <w:pPr>
        <w:spacing w:after="20"/>
      </w:pPr>
    </w:p>
    <w:tbl>
      <w:tblPr>
        <w:tblStyle w:val="TableGrid"/>
        <w:tblLayout w:type="fixed"/>
        <w:tblLook w:firstColumn="1" w:firstRow="1" w:lastColumn="0" w:lastRow="0" w:noHBand="0" w:noVBand="1" w:val="04A0"/>
        <w:tblLayout w:type="fixed"/>
        <w:tblW w:w="10092" w:type="dxa"/>
      </w:tblPr>
      <w:tblGrid>
        <w:gridCol w:w="10092"/>
      </w:tblGrid>
      <w:tr>
        <w:tc>
          <w:tcPr>
            <w:tcW w:type="dxa" w:w="10091"/>
            <w:shd w:val="clear" w:color="auto" w:fill="EAF1FB"/>
          </w:tcPr>
          <w:p>
            <w:r>
              <w:rPr>
                <w:rFonts w:ascii="Calibri" w:hAnsi="Calibri" w:eastAsia="Calibri"/>
                <w:b/>
                <w:i w:val="0"/>
                <w:color w:val="1F4E9A"/>
                <w:sz w:val="17"/>
              </w:rPr>
              <w:t xml:space="preserve">WHAT TO SUBMIT  </w:t>
            </w:r>
            <w:r>
              <w:rPr>
                <w:rFonts w:ascii="Calibri" w:hAnsi="Calibri" w:eastAsia="Calibri"/>
                <w:b w:val="0"/>
                <w:i w:val="0"/>
                <w:color w:val="1F4E9A"/>
                <w:sz w:val="17"/>
              </w:rPr>
              <w:t>[ ] Report as PDF on Blackboard (Turnitin): this template filled in, 2000–2500 words, every grey box and blue example deleted</w:t>
            </w:r>
          </w:p>
          <w:p>
            <w:r>
              <w:rPr>
                <w:rFonts w:ascii="Calibri" w:hAnsi="Calibri" w:eastAsia="Calibri"/>
                <w:b w:val="0"/>
                <w:i w:val="0"/>
                <w:color w:val="1F4E9A"/>
                <w:sz w:val="17"/>
              </w:rPr>
              <w:t>[ ] results.csv from ~/work/P5/partA/ (all your Part A runs)</w:t>
            </w:r>
          </w:p>
          <w:p>
            <w:r>
              <w:rPr>
                <w:rFonts w:ascii="Calibri" w:hAnsi="Calibri" w:eastAsia="Calibri"/>
                <w:b w:val="0"/>
                <w:i w:val="0"/>
                <w:color w:val="1F4E9A"/>
                <w:sz w:val="17"/>
              </w:rPr>
              <w:t>[ ] figure.png from the same folder, and one screenshot of your simulation (Gazebo + RViz) per run</w:t>
            </w:r>
          </w:p>
          <w:p>
            <w:r>
              <w:rPr>
                <w:rFonts w:ascii="Calibri" w:hAnsi="Calibri" w:eastAsia="Calibri"/>
                <w:b w:val="0"/>
                <w:i w:val="0"/>
                <w:color w:val="1F4E9A"/>
                <w:sz w:val="17"/>
              </w:rPr>
              <w:t>[ ] your hand-over file: safety_rule.csv (your measured reaction time)</w:t>
            </w:r>
          </w:p>
          <w:p>
            <w:r>
              <w:rPr>
                <w:rFonts w:ascii="Calibri" w:hAnsi="Calibri" w:eastAsia="Calibri"/>
                <w:b w:val="0"/>
                <w:i w:val="0"/>
                <w:color w:val="1F4E9A"/>
                <w:sz w:val="17"/>
              </w:rPr>
              <w:t>[ ] your settings.yaml of each run (in the Appendix of the report)</w:t>
            </w:r>
          </w:p>
          <w:p>
            <w:r>
              <w:rPr>
                <w:rFonts w:ascii="Calibri" w:hAnsi="Calibri" w:eastAsia="Calibri"/>
                <w:b w:val="0"/>
                <w:i w:val="0"/>
                <w:color w:val="1F4E9A"/>
                <w:sz w:val="17"/>
              </w:rPr>
              <w:t>[ ] Live demonstration in the Week 7 session: run your robot once and explain what you changed</w:t>
            </w:r>
          </w:p>
        </w:tc>
      </w:tr>
    </w:tbl>
    <w:p>
      <w:pPr>
        <w:spacing w:after="20"/>
      </w:pPr>
    </w:p>
    <w:p/>
    <w:p>
      <w:pPr>
        <w:sectPr>
          <w:pgSz w:w="11906" w:h="16838"/>
          <w:pgMar w:top="1020" w:right="907" w:bottom="1020" w:left="907" w:header="720" w:footer="720" w:gutter="0"/>
          <w:cols w:space="720"/>
          <w:docGrid w:linePitch="360"/>
        </w:sectPr>
      </w:pPr>
    </w:p>
    <w:p>
      <w:pPr>
        <w:spacing w:after="120"/>
        <w:jc w:val="center"/>
      </w:pPr>
      <w:r>
        <w:rPr>
          <w:rFonts w:ascii="Times New Roman" w:hAnsi="Times New Roman" w:eastAsia="Times New Roman"/>
          <w:b w:val="0"/>
          <w:i w:val="0"/>
          <w:sz w:val="40"/>
        </w:rPr>
        <w:t>[Your title – e.g. Measuring the Stopping Rule of a LiDAR Safety Stop on a Mobile Robot]</w:t>
      </w:r>
    </w:p>
    <w:p>
      <w:pPr>
        <w:spacing w:after="0"/>
        <w:jc w:val="center"/>
      </w:pPr>
      <w:r>
        <w:rPr>
          <w:rFonts w:ascii="Times New Roman" w:hAnsi="Times New Roman" w:eastAsia="Times New Roman"/>
          <w:b w:val="0"/>
          <w:i w:val="0"/>
          <w:sz w:val="22"/>
        </w:rPr>
        <w:t>[Your name]</w:t>
      </w:r>
    </w:p>
    <w:p>
      <w:pPr>
        <w:spacing w:after="200"/>
        <w:jc w:val="center"/>
      </w:pPr>
      <w:r>
        <w:rPr>
          <w:rFonts w:ascii="Times New Roman" w:hAnsi="Times New Roman" w:eastAsia="Times New Roman"/>
          <w:b w:val="0"/>
          <w:i/>
          <w:sz w:val="18"/>
        </w:rPr>
        <w:t>MSc …, University of West London – [student number] – TC70045E A1</w:t>
      </w:r>
    </w:p>
    <w:p>
      <w:pPr>
        <w:sectPr>
          <w:pgSz w:w="11906" w:h="16838"/>
          <w:pgMar w:top="1020" w:right="907" w:bottom="1020" w:left="907" w:header="720" w:footer="720" w:gutter="0"/>
          <w:cols w:space="340" w:num="1"/>
          <w:docGrid w:linePitch="360"/>
        </w:sectPr>
      </w:pPr>
    </w:p>
    <w:p>
      <w:r>
        <w:rPr>
          <w:rFonts w:ascii="Times New Roman" w:hAnsi="Times New Roman" w:eastAsia="Times New Roman"/>
          <w:b/>
          <w:i/>
          <w:sz w:val="18"/>
        </w:rPr>
        <w:t>Abstract—</w:t>
      </w:r>
      <w:r>
        <w:rPr>
          <w:rFonts w:ascii="Times New Roman" w:hAnsi="Times New Roman" w:eastAsia="Times New Roman"/>
          <w:b/>
          <w:i w:val="0"/>
          <w:sz w:val="18"/>
        </w:rPr>
        <w:t>[Write your abstract here.]</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(100–150 words)  </w:t>
            </w:r>
            <w:r>
              <w:rPr>
                <w:rFonts w:ascii="Calibri" w:hAnsi="Calibri" w:eastAsia="Calibri"/>
                <w:b w:val="0"/>
                <w:i/>
                <w:color w:val="555555"/>
                <w:sz w:val="17"/>
              </w:rPr>
              <w:t>What the robot does, what you changed, the main result WITH NUMBERS, what it means. Write it last.</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This report presents a mobile robot that must never drive into an obstacle. It was built and tested in simulation with ROS 2 Humble in a Docker container. With stop_distance 0.45 m the robot stopped 0.41–0.45 m from the obstacle; the overshoot grew with speed (up to 4 cm at 0.3 m/s), and the fitted reaction time was 0.11 s (course test run, simulated). We conclude …</w:t>
            </w:r>
          </w:p>
        </w:tc>
      </w:tr>
    </w:tbl>
    <w:p>
      <w:pPr>
        <w:spacing w:after="20"/>
      </w:pPr>
    </w:p>
    <w:p>
      <w:pPr>
        <w:keepNext/>
        <w:spacing w:before="160" w:after="60"/>
        <w:jc w:val="center"/>
      </w:pPr>
      <w:r>
        <w:rPr>
          <w:rFonts w:ascii="Times New Roman" w:hAnsi="Times New Roman" w:eastAsia="Times New Roman"/>
          <w:b w:val="0"/>
          <w:i w:val="0"/>
          <w:sz w:val="20"/>
        </w:rPr>
        <w:t>I. INTRODUCTION</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(200–300 words)  </w:t>
            </w:r>
            <w:r>
              <w:rPr>
                <w:rFonts w:ascii="Calibri" w:hAnsi="Calibri" w:eastAsia="Calibri"/>
                <w:b w:val="0"/>
                <w:i/>
                <w:color w:val="555555"/>
                <w:sz w:val="17"/>
              </w:rPr>
              <w:t>The problem in the real world (who needs this robot, why). Your aim in one sentence. What the rest of the report contains.</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Robots are increasingly used for … This work builds a mobile robot that must never drive into an obstacle. The aim is to measure how well it does its job and how one setting changes that.</w:t>
            </w:r>
          </w:p>
        </w:tc>
      </w:tr>
    </w:tbl>
    <w:p>
      <w:pPr>
        <w:spacing w:after="20"/>
      </w:pP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II. THE SYSTEM</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(400–500 words, Fig. 1)  </w:t>
            </w:r>
            <w:r>
              <w:rPr>
                <w:rFonts w:ascii="Calibri" w:hAnsi="Calibri" w:eastAsia="Calibri"/>
                <w:b w:val="0"/>
                <w:i/>
                <w:color w:val="555555"/>
                <w:sz w:val="17"/>
              </w:rPr>
              <w:t>Each sensor and actuator: what it measures or does, its numbers (rate, range). The software pieces and how they connect (topics). Draw Fig. 1 yourself: sensors → software → actuators.</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Sensors and actuators: 2-D LiDAR (5.5 scans/s) and the robot's velocity command; actuators: two drive motors. Software: Gazebo, the safety brick (blocks motion towards an obstacle closer than stop_distance), the stopping test and RViz.</w:t>
            </w:r>
          </w:p>
        </w:tc>
      </w:tr>
    </w:tbl>
    <w:p>
      <w:pPr>
        <w:spacing w:after="20"/>
      </w:pPr>
    </w:p>
    <w:p>
      <w:pPr>
        <w:spacing w:after="80"/>
      </w:pPr>
      <w:r>
        <w:rPr>
          <w:rFonts w:ascii="Times New Roman" w:hAnsi="Times New Roman" w:eastAsia="Times New Roman"/>
          <w:b w:val="0"/>
          <w:i/>
          <w:sz w:val="18"/>
        </w:rPr>
        <w:t>[Insert your block diagram here: sensors → software → actuators, drawn by you.]</w:t>
      </w:r>
    </w:p>
    <w:p>
      <w:pPr>
        <w:spacing w:after="80"/>
      </w:pPr>
      <w:r>
        <w:rPr>
          <w:rFonts w:ascii="Times New Roman" w:hAnsi="Times New Roman" w:eastAsia="Times New Roman"/>
          <w:b w:val="0"/>
          <w:i w:val="0"/>
          <w:sz w:val="16"/>
        </w:rPr>
        <w:t>Fig. 1.  [Caption.]</w:t>
      </w: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III. THEORY</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(400–500 words, ≥ 5 references)  </w:t>
            </w:r>
            <w:r>
              <w:rPr>
                <w:rFonts w:ascii="Calibri" w:hAnsi="Calibri" w:eastAsia="Calibri"/>
                <w:b w:val="0"/>
                <w:i/>
                <w:color w:val="555555"/>
                <w:sz w:val="17"/>
              </w:rPr>
              <w:t>The one idea your robot rests on, with its equation, explained in your own words. Cite the sources [1], [2] …</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The key idea is stopping distance = reaction distance + braking distance; here the reaction comes from the laser's scan rate (5.5 per second): the brick can only act on the next scan, so the robot ends up inside the stop distance by about reaction time × speed [1], [2].</w:t>
            </w:r>
          </w:p>
        </w:tc>
      </w:tr>
    </w:tbl>
    <w:p>
      <w:pPr>
        <w:spacing w:after="20"/>
      </w:pP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IV. METHOD</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(250–350 words)  </w:t>
            </w:r>
            <w:r>
              <w:rPr>
                <w:rFonts w:ascii="Calibri" w:hAnsi="Calibri" w:eastAsia="Calibri"/>
                <w:b w:val="0"/>
                <w:i/>
                <w:color w:val="555555"/>
                <w:sz w:val="17"/>
              </w:rPr>
              <w:t>Where it ran (laptop or Vast.ai), the container image, the command, the settings of each run (what you changed), how many runs, what was measured. Enough for someone else to repeat it.</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All runs used the image abdulmannan617/tc70045e-ros2:humble on [your computer]. Each run was started with python3 ~/labs/projects/P5_collision_avoidance/partA/run.py. Run 1 used the given settings; in run 2 we changed the stop distance, and the speeds tested.</w:t>
            </w:r>
          </w:p>
        </w:tc>
      </w:tr>
    </w:tbl>
    <w:p>
      <w:pPr>
        <w:spacing w:after="20"/>
      </w:pP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V. RESULTS</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(300–400 words, Table I, Fig. 2, a screenshot)  </w:t>
            </w:r>
            <w:r>
              <w:rPr>
                <w:rFonts w:ascii="Calibri" w:hAnsi="Calibri" w:eastAsia="Calibri"/>
                <w:b w:val="0"/>
                <w:i/>
                <w:color w:val="555555"/>
                <w:sz w:val="17"/>
              </w:rPr>
              <w:t>Your table (copy the rows from results.csv), your figure.png and a screenshot of YOUR simulation. Describe what the numbers show; compare with the course numbers in the project README.</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With stop_distance 0.45 m the robot stopped 0.41–0.45 m from the obstacle; the overshoot grew with speed (up to 4 cm at 0.3 m/s), and the fitted reaction time was 0.11 s (course test run, simulated).</w:t>
            </w:r>
          </w:p>
        </w:tc>
      </w:tr>
    </w:tbl>
    <w:p>
      <w:pPr>
        <w:spacing w:after="20"/>
      </w:pPr>
    </w:p>
    <w:tbl>
      <w:tblPr>
        <w:tblStyle w:val="TableGrid"/>
        <w:tblLayout w:type="fixed"/>
        <w:tblLook w:firstColumn="1" w:firstRow="1" w:lastColumn="0" w:lastRow="0" w:noHBand="0" w:noVBand="1" w:val="04A0"/>
        <w:tblLayout w:type="fixed"/>
        <w:tblW w:w="4847" w:type="dxa"/>
      </w:tblPr>
      <w:tblGrid>
        <w:gridCol w:w="1615"/>
        <w:gridCol w:w="1615"/>
        <w:gridCol w:w="1615"/>
      </w:tblGrid>
      <w:tr>
        <w:tc>
          <w:tcPr>
            <w:tcW w:type="dxa" w:w="1616"/>
            <w:shd w:val="clear" w:color="auto" w:fill="E6E6E6"/>
          </w:tcPr>
          <w:p>
            <w:r/>
            <w:r>
              <w:rPr>
                <w:rFonts w:ascii="Times New Roman" w:hAnsi="Times New Roman" w:eastAsia="Times New Roman"/>
                <w:b/>
                <w:i w:val="0"/>
                <w:sz w:val="15"/>
              </w:rPr>
              <w:t>speed [m/s]</w:t>
            </w:r>
          </w:p>
        </w:tc>
        <w:tc>
          <w:tcPr>
            <w:tcW w:type="dxa" w:w="1616"/>
            <w:shd w:val="clear" w:color="auto" w:fill="E6E6E6"/>
          </w:tcPr>
          <w:p>
            <w:r/>
            <w:r>
              <w:rPr>
                <w:rFonts w:ascii="Times New Roman" w:hAnsi="Times New Roman" w:eastAsia="Times New Roman"/>
                <w:b/>
                <w:i w:val="0"/>
                <w:sz w:val="15"/>
              </w:rPr>
              <w:t>overshoot [cm]</w:t>
            </w:r>
          </w:p>
        </w:tc>
        <w:tc>
          <w:tcPr>
            <w:tcW w:type="dxa" w:w="1616"/>
            <w:shd w:val="clear" w:color="auto" w:fill="E6E6E6"/>
          </w:tcPr>
          <w:p>
            <w:r/>
            <w:r>
              <w:rPr>
                <w:rFonts w:ascii="Times New Roman" w:hAnsi="Times New Roman" w:eastAsia="Times New Roman"/>
                <w:b/>
                <w:i w:val="0"/>
                <w:sz w:val="15"/>
              </w:rPr>
              <w:t>stopped from obstacle [m]</w:t>
            </w:r>
          </w:p>
        </w:tc>
      </w:tr>
      <w:tr>
        <w:tc>
          <w:tcPr>
            <w:tcW w:type="dxa" w:w="1616"/>
          </w:tcPr>
          <w:p>
            <w:r/>
            <w:r>
              <w:rPr>
                <w:rFonts w:ascii="Times New Roman" w:hAnsi="Times New Roman" w:eastAsia="Times New Roman"/>
                <w:b w:val="0"/>
                <w:i w:val="0"/>
                <w:color w:val="1F4E9A"/>
                <w:sz w:val="15"/>
              </w:rPr>
              <w:t>0.1 (example)</w:t>
            </w:r>
          </w:p>
        </w:tc>
        <w:tc>
          <w:tcPr>
            <w:tcW w:type="dxa" w:w="1616"/>
          </w:tcPr>
          <w:p>
            <w:r/>
            <w:r>
              <w:rPr>
                <w:rFonts w:ascii="Times New Roman" w:hAnsi="Times New Roman" w:eastAsia="Times New Roman"/>
                <w:b w:val="0"/>
                <w:i w:val="0"/>
                <w:color w:val="1F4E9A"/>
                <w:sz w:val="15"/>
              </w:rPr>
              <w:t>0–3</w:t>
            </w:r>
          </w:p>
        </w:tc>
        <w:tc>
          <w:tcPr>
            <w:tcW w:type="dxa" w:w="1616"/>
          </w:tcPr>
          <w:p>
            <w:r/>
            <w:r>
              <w:rPr>
                <w:rFonts w:ascii="Times New Roman" w:hAnsi="Times New Roman" w:eastAsia="Times New Roman"/>
                <w:b w:val="0"/>
                <w:i w:val="0"/>
                <w:color w:val="1F4E9A"/>
                <w:sz w:val="15"/>
              </w:rPr>
              <w:t>0.42–0.45</w:t>
            </w:r>
          </w:p>
        </w:tc>
      </w:tr>
      <w:tr>
        <w:tc>
          <w:tcPr>
            <w:tcW w:type="dxa" w:w="1616"/>
          </w:tcPr>
          <w:p>
            <w:r/>
            <w:r>
              <w:rPr>
                <w:rFonts w:ascii="Times New Roman" w:hAnsi="Times New Roman" w:eastAsia="Times New Roman"/>
                <w:b w:val="0"/>
                <w:i w:val="0"/>
                <w:color w:val="1F4E9A"/>
                <w:sz w:val="15"/>
              </w:rPr>
              <w:t>0.3 (example)</w:t>
            </w:r>
          </w:p>
        </w:tc>
        <w:tc>
          <w:tcPr>
            <w:tcW w:type="dxa" w:w="1616"/>
          </w:tcPr>
          <w:p>
            <w:r/>
            <w:r>
              <w:rPr>
                <w:rFonts w:ascii="Times New Roman" w:hAnsi="Times New Roman" w:eastAsia="Times New Roman"/>
                <w:b w:val="0"/>
                <w:i w:val="0"/>
                <w:color w:val="1F4E9A"/>
                <w:sz w:val="15"/>
              </w:rPr>
              <w:t>3–4</w:t>
            </w:r>
          </w:p>
        </w:tc>
        <w:tc>
          <w:tcPr>
            <w:tcW w:type="dxa" w:w="1616"/>
          </w:tcPr>
          <w:p>
            <w:r/>
            <w:r>
              <w:rPr>
                <w:rFonts w:ascii="Times New Roman" w:hAnsi="Times New Roman" w:eastAsia="Times New Roman"/>
                <w:b w:val="0"/>
                <w:i w:val="0"/>
                <w:color w:val="1F4E9A"/>
                <w:sz w:val="15"/>
              </w:rPr>
              <w:t>0.41–0.42</w:t>
            </w:r>
          </w:p>
        </w:tc>
      </w:tr>
      <w:tr>
        <w:tc>
          <w:tcPr>
            <w:tcW w:type="dxa" w:w="1616"/>
          </w:tcPr>
          <w:p>
            <w:r/>
            <w:r>
              <w:rPr>
                <w:rFonts w:ascii="Times New Roman" w:hAnsi="Times New Roman" w:eastAsia="Times New Roman"/>
                <w:b w:val="0"/>
                <w:i w:val="0"/>
                <w:sz w:val="15"/>
              </w:rPr>
            </w:r>
          </w:p>
        </w:tc>
        <w:tc>
          <w:tcPr>
            <w:tcW w:type="dxa" w:w="1616"/>
          </w:tcPr>
          <w:p>
            <w:r/>
            <w:r>
              <w:rPr>
                <w:rFonts w:ascii="Times New Roman" w:hAnsi="Times New Roman" w:eastAsia="Times New Roman"/>
                <w:b w:val="0"/>
                <w:i w:val="0"/>
                <w:sz w:val="15"/>
              </w:rPr>
            </w:r>
          </w:p>
        </w:tc>
        <w:tc>
          <w:tcPr>
            <w:tcW w:type="dxa" w:w="1616"/>
          </w:tcPr>
          <w:p>
            <w:r/>
            <w:r>
              <w:rPr>
                <w:rFonts w:ascii="Times New Roman" w:hAnsi="Times New Roman" w:eastAsia="Times New Roman"/>
                <w:b w:val="0"/>
                <w:i w:val="0"/>
                <w:sz w:val="15"/>
              </w:rPr>
            </w:r>
          </w:p>
        </w:tc>
      </w:tr>
    </w:tbl>
    <w:p>
      <w:pPr>
        <w:spacing w:after="20"/>
      </w:pPr>
    </w:p>
    <w:p>
      <w:pPr>
        <w:spacing w:after="80"/>
      </w:pPr>
      <w:r>
        <w:rPr>
          <w:rFonts w:ascii="Times New Roman" w:hAnsi="Times New Roman" w:eastAsia="Times New Roman"/>
          <w:b w:val="0"/>
          <w:i w:val="0"/>
          <w:sz w:val="16"/>
        </w:rPr>
        <w:t>TABLE I.  [Caption: what was measured, how many runs, "simulated".]</w:t>
      </w:r>
    </w:p>
    <w:p>
      <w:pPr>
        <w:spacing w:after="80"/>
      </w:pPr>
      <w:r>
        <w:rPr>
          <w:rFonts w:ascii="Times New Roman" w:hAnsi="Times New Roman" w:eastAsia="Times New Roman"/>
          <w:b w:val="0"/>
          <w:i/>
          <w:sz w:val="18"/>
        </w:rPr>
        <w:t>[Insert figure.png from your results folder here.]</w:t>
      </w:r>
    </w:p>
    <w:p>
      <w:pPr>
        <w:spacing w:after="80"/>
      </w:pPr>
      <w:r>
        <w:rPr>
          <w:rFonts w:ascii="Times New Roman" w:hAnsi="Times New Roman" w:eastAsia="Times New Roman"/>
          <w:b w:val="0"/>
          <w:i w:val="0"/>
          <w:sz w:val="16"/>
        </w:rPr>
        <w:t>Fig. 2.  [Caption: what the figure shows and what to look at.]</w:t>
      </w: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VI. DISCUSSION</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(250–350 words)  </w:t>
            </w:r>
            <w:r>
              <w:rPr>
                <w:rFonts w:ascii="Calibri" w:hAnsi="Calibri" w:eastAsia="Calibri"/>
                <w:b w:val="0"/>
                <w:i/>
                <w:color w:val="555555"/>
                <w:sz w:val="17"/>
              </w:rPr>
              <w:t>WHY did the change make the difference (use Section III)? What would be different on a real robot? What are the limits of a simulation?</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The result follows from … On a real robot we would expect … The simulation does not include …</w:t>
            </w:r>
          </w:p>
        </w:tc>
      </w:tr>
    </w:tbl>
    <w:p>
      <w:pPr>
        <w:spacing w:after="20"/>
      </w:pP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VII. CONCLUSION AND PLAN FOR PART B</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(150–200 words)  </w:t>
            </w:r>
            <w:r>
              <w:rPr>
                <w:rFonts w:ascii="Calibri" w:hAnsi="Calibri" w:eastAsia="Calibri"/>
                <w:b w:val="0"/>
                <w:i/>
                <w:color w:val="555555"/>
                <w:sz w:val="17"/>
              </w:rPr>
              <w:t>The answer in 3–4 sentences. Then the hand-over: the file your robot produced and how the drone or car in Part B will use it.</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The robot … Its hand-over file is safety_rule.csv (your measured reaction time); in Part B it will be used by …</w:t>
            </w:r>
          </w:p>
        </w:tc>
      </w:tr>
    </w:tbl>
    <w:p>
      <w:pPr>
        <w:spacing w:after="20"/>
      </w:pP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REFERENCES</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w:t>
            </w:r>
            <w:r>
              <w:rPr>
                <w:rFonts w:ascii="Calibri" w:hAnsi="Calibri" w:eastAsia="Calibri"/>
                <w:b w:val="0"/>
                <w:i/>
                <w:color w:val="555555"/>
                <w:sz w:val="17"/>
              </w:rPr>
              <w:t>IEEE style, numbered in the order you cite them: [1], [2] ... At least 5. Suggested starting points below - find and read each one before you cite it.</w:t>
            </w:r>
          </w:p>
        </w:tc>
      </w:tr>
    </w:tbl>
    <w:p>
      <w:pPr>
        <w:spacing w:after="20"/>
      </w:pPr>
    </w:p>
    <w:p>
      <w:pPr>
        <w:spacing w:after="40"/>
      </w:pPr>
      <w:r>
        <w:rPr>
          <w:rFonts w:ascii="Times New Roman" w:hAnsi="Times New Roman" w:eastAsia="Times New Roman"/>
          <w:b w:val="0"/>
          <w:i w:val="0"/>
          <w:sz w:val="16"/>
        </w:rPr>
        <w:t>[1] S. Macenski, T. Foote, B. Gerkey, C. Lalancette and W. Woodall, "Robot Operating System 2: Design, architecture, and uses in the wild," Science Robotics, vol. 7, no. 66, eabm6074, 2022.</w:t>
      </w:r>
    </w:p>
    <w:p>
      <w:pPr>
        <w:spacing w:after="40"/>
      </w:pPr>
      <w:r>
        <w:rPr>
          <w:rFonts w:ascii="Times New Roman" w:hAnsi="Times New Roman" w:eastAsia="Times New Roman"/>
          <w:b w:val="0"/>
          <w:i w:val="0"/>
          <w:sz w:val="16"/>
        </w:rPr>
        <w:t>[2] N. Koenig and A. Howard, "Design and use paradigms for Gazebo, an open-source multi-robot simulator," in Proc. IEEE/RSJ IROS, 2004, pp. 2149–2154.</w:t>
      </w:r>
    </w:p>
    <w:p>
      <w:pPr>
        <w:spacing w:after="40"/>
      </w:pPr>
      <w:r>
        <w:rPr>
          <w:rFonts w:ascii="Times New Roman" w:hAnsi="Times New Roman" w:eastAsia="Times New Roman"/>
          <w:b w:val="0"/>
          <w:i w:val="0"/>
          <w:sz w:val="16"/>
        </w:rPr>
        <w:t>[3] C. W. de Silva, Sensors and Actuators: Engineering System Instrumentation, 2nd ed. Boca Raton, FL: CRC Press, 2016.</w:t>
      </w:r>
    </w:p>
    <w:p>
      <w:pPr>
        <w:spacing w:after="40"/>
      </w:pPr>
      <w:r>
        <w:rPr>
          <w:rFonts w:ascii="Times New Roman" w:hAnsi="Times New Roman" w:eastAsia="Times New Roman"/>
          <w:b w:val="0"/>
          <w:i w:val="0"/>
          <w:sz w:val="16"/>
        </w:rPr>
        <w:t>[4] S. Thrun, W. Burgard and D. Fox, Probabilistic Robotics. Cambridge, MA: MIT Press, 2005.</w:t>
      </w:r>
    </w:p>
    <w:p>
      <w:pPr>
        <w:spacing w:after="40"/>
      </w:pPr>
      <w:r>
        <w:rPr>
          <w:rFonts w:ascii="Times New Roman" w:hAnsi="Times New Roman" w:eastAsia="Times New Roman"/>
          <w:b w:val="0"/>
          <w:i w:val="0"/>
          <w:sz w:val="16"/>
        </w:rPr>
        <w:t>[5] Department for Transport, The Highway Code, rule 126: stopping distances. London: UK Government (online).</w:t>
      </w:r>
    </w:p>
    <w:p>
      <w:pPr>
        <w:spacing w:after="40"/>
      </w:pPr>
      <w:r>
        <w:rPr>
          <w:rFonts w:ascii="Times New Roman" w:hAnsi="Times New Roman" w:eastAsia="Times New Roman"/>
          <w:b w:val="0"/>
          <w:i w:val="0"/>
          <w:sz w:val="16"/>
        </w:rPr>
        <w:t>[6] K. J. Åström and R. M. Murray, Feedback Systems: An Introduction for Scientists and Engineers. Princeton, NJ: Princeton University Press, 2008.</w:t>
      </w:r>
    </w:p>
    <w:p>
      <w:pPr>
        <w:keepNext/>
        <w:spacing w:before="160" w:after="60"/>
        <w:jc w:val="center"/>
      </w:pPr>
      <w:r>
        <w:rPr>
          <w:rFonts w:ascii="Times New Roman" w:hAnsi="Times New Roman" w:eastAsia="Times New Roman"/>
          <w:b w:val="0"/>
          <w:i w:val="0"/>
          <w:sz w:val="20"/>
        </w:rPr>
        <w:t>AI-USE DECLARATION</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w:t>
            </w:r>
            <w:r>
              <w:rPr>
                <w:rFonts w:ascii="Calibri" w:hAnsi="Calibri" w:eastAsia="Calibri"/>
                <w:b w:val="0"/>
                <w:i/>
                <w:color w:val="555555"/>
                <w:sz w:val="17"/>
              </w:rPr>
              <w:t>One row per use of an AI tool. "None" if you used none. Every number in the report must come from your own runs.</w:t>
            </w:r>
          </w:p>
        </w:tc>
      </w:tr>
    </w:tbl>
    <w:p>
      <w:pPr>
        <w:spacing w:after="20"/>
      </w:pPr>
    </w:p>
    <w:tbl>
      <w:tblPr>
        <w:tblStyle w:val="TableGrid"/>
        <w:tblLayout w:type="fixed"/>
        <w:tblLook w:firstColumn="1" w:firstRow="1" w:lastColumn="0" w:lastRow="0" w:noHBand="0" w:noVBand="1" w:val="04A0"/>
        <w:tblLayout w:type="fixed"/>
        <w:tblW w:w="4847" w:type="dxa"/>
      </w:tblPr>
      <w:tblGrid>
        <w:gridCol w:w="969"/>
        <w:gridCol w:w="969"/>
        <w:gridCol w:w="969"/>
        <w:gridCol w:w="969"/>
        <w:gridCol w:w="969"/>
      </w:tblGrid>
      <w:tr>
        <w:tc>
          <w:tcPr>
            <w:tcW w:type="dxa" w:w="969"/>
            <w:shd w:val="clear" w:color="auto" w:fill="E6E6E6"/>
          </w:tcPr>
          <w:p>
            <w:r/>
            <w:r>
              <w:rPr>
                <w:rFonts w:ascii="Times New Roman" w:hAnsi="Times New Roman" w:eastAsia="Times New Roman"/>
                <w:b/>
                <w:i w:val="0"/>
                <w:sz w:val="15"/>
              </w:rPr>
              <w:t>Tool</w:t>
            </w:r>
          </w:p>
        </w:tc>
        <w:tc>
          <w:tcPr>
            <w:tcW w:type="dxa" w:w="969"/>
            <w:shd w:val="clear" w:color="auto" w:fill="E6E6E6"/>
          </w:tcPr>
          <w:p>
            <w:r/>
            <w:r>
              <w:rPr>
                <w:rFonts w:ascii="Times New Roman" w:hAnsi="Times New Roman" w:eastAsia="Times New Roman"/>
                <w:b/>
                <w:i w:val="0"/>
                <w:sz w:val="15"/>
              </w:rPr>
              <w:t>Date</w:t>
            </w:r>
          </w:p>
        </w:tc>
        <w:tc>
          <w:tcPr>
            <w:tcW w:type="dxa" w:w="969"/>
            <w:shd w:val="clear" w:color="auto" w:fill="E6E6E6"/>
          </w:tcPr>
          <w:p>
            <w:r/>
            <w:r>
              <w:rPr>
                <w:rFonts w:ascii="Times New Roman" w:hAnsi="Times New Roman" w:eastAsia="Times New Roman"/>
                <w:b/>
                <w:i w:val="0"/>
                <w:sz w:val="15"/>
              </w:rPr>
              <w:t>What I asked</w:t>
            </w:r>
          </w:p>
        </w:tc>
        <w:tc>
          <w:tcPr>
            <w:tcW w:type="dxa" w:w="969"/>
            <w:shd w:val="clear" w:color="auto" w:fill="E6E6E6"/>
          </w:tcPr>
          <w:p>
            <w:r/>
            <w:r>
              <w:rPr>
                <w:rFonts w:ascii="Times New Roman" w:hAnsi="Times New Roman" w:eastAsia="Times New Roman"/>
                <w:b/>
                <w:i w:val="0"/>
                <w:sz w:val="15"/>
              </w:rPr>
              <w:t>What I used</w:t>
            </w:r>
          </w:p>
        </w:tc>
        <w:tc>
          <w:tcPr>
            <w:tcW w:type="dxa" w:w="969"/>
            <w:shd w:val="clear" w:color="auto" w:fill="E6E6E6"/>
          </w:tcPr>
          <w:p>
            <w:r/>
            <w:r>
              <w:rPr>
                <w:rFonts w:ascii="Times New Roman" w:hAnsi="Times New Roman" w:eastAsia="Times New Roman"/>
                <w:b/>
                <w:i w:val="0"/>
                <w:sz w:val="15"/>
              </w:rPr>
              <w:t>How I checked it</w:t>
            </w:r>
          </w:p>
        </w:tc>
      </w:tr>
      <w:tr>
        <w:tc>
          <w:tcPr>
            <w:tcW w:type="dxa" w:w="969"/>
          </w:tcPr>
          <w:p>
            <w:r/>
            <w:r>
              <w:rPr>
                <w:rFonts w:ascii="Times New Roman" w:hAnsi="Times New Roman" w:eastAsia="Times New Roman"/>
                <w:b w:val="0"/>
                <w:i w:val="0"/>
                <w:color w:val="1F4E9A"/>
                <w:sz w:val="15"/>
              </w:rPr>
              <w:t>Claude Code (example)</w:t>
            </w:r>
          </w:p>
        </w:tc>
        <w:tc>
          <w:tcPr>
            <w:tcW w:type="dxa" w:w="969"/>
          </w:tcPr>
          <w:p>
            <w:r/>
            <w:r>
              <w:rPr>
                <w:rFonts w:ascii="Times New Roman" w:hAnsi="Times New Roman" w:eastAsia="Times New Roman"/>
                <w:b w:val="0"/>
                <w:i w:val="0"/>
                <w:color w:val="1F4E9A"/>
                <w:sz w:val="15"/>
              </w:rPr>
              <w:t>2026-10-21</w:t>
            </w:r>
          </w:p>
        </w:tc>
        <w:tc>
          <w:tcPr>
            <w:tcW w:type="dxa" w:w="969"/>
          </w:tcPr>
          <w:p>
            <w:r/>
            <w:r>
              <w:rPr>
                <w:rFonts w:ascii="Times New Roman" w:hAnsi="Times New Roman" w:eastAsia="Times New Roman"/>
                <w:b w:val="0"/>
                <w:i w:val="0"/>
                <w:color w:val="1F4E9A"/>
                <w:sz w:val="15"/>
              </w:rPr>
              <w:t>fit a straight line through my stopping points</w:t>
            </w:r>
          </w:p>
        </w:tc>
        <w:tc>
          <w:tcPr>
            <w:tcW w:type="dxa" w:w="969"/>
          </w:tcPr>
          <w:p>
            <w:r/>
            <w:r>
              <w:rPr>
                <w:rFonts w:ascii="Times New Roman" w:hAnsi="Times New Roman" w:eastAsia="Times New Roman"/>
                <w:b w:val="0"/>
                <w:i w:val="0"/>
                <w:color w:val="1F4E9A"/>
                <w:sz w:val="15"/>
              </w:rPr>
              <w:t>the method (least squares through 0)</w:t>
            </w:r>
          </w:p>
        </w:tc>
        <w:tc>
          <w:tcPr>
            <w:tcW w:type="dxa" w:w="969"/>
          </w:tcPr>
          <w:p>
            <w:r/>
            <w:r>
              <w:rPr>
                <w:rFonts w:ascii="Times New Roman" w:hAnsi="Times New Roman" w:eastAsia="Times New Roman"/>
                <w:b w:val="0"/>
                <w:i w:val="0"/>
                <w:color w:val="1F4E9A"/>
                <w:sz w:val="15"/>
              </w:rPr>
              <w:t>compared the fitted line with the points on my rule_plot.png</w:t>
            </w:r>
          </w:p>
        </w:tc>
      </w:tr>
      <w:tr>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r>
    </w:tbl>
    <w:p>
      <w:pPr>
        <w:spacing w:after="20"/>
      </w:pPr>
    </w:p>
    <w:p>
      <w:pPr>
        <w:keepNext/>
        <w:spacing w:before="160" w:after="60"/>
        <w:jc w:val="center"/>
      </w:pPr>
      <w:r>
        <w:rPr>
          <w:rFonts w:ascii="Times New Roman" w:hAnsi="Times New Roman" w:eastAsia="Times New Roman"/>
          <w:b w:val="0"/>
          <w:i w:val="0"/>
          <w:sz w:val="20"/>
        </w:rPr>
        <w:t>APPENDIX – SETTINGS AND COMMANDS</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w:t>
            </w:r>
            <w:r>
              <w:rPr>
                <w:rFonts w:ascii="Calibri" w:hAnsi="Calibri" w:eastAsia="Calibri"/>
                <w:b w:val="0"/>
                <w:i/>
                <w:color w:val="555555"/>
                <w:sz w:val="17"/>
              </w:rPr>
              <w:t>Paste each settings.yaml you ran (or list the changed lines per run) and the command. This is what makes your work repeatable. It does not count towards the words.</w:t>
            </w:r>
          </w:p>
        </w:tc>
      </w:tr>
    </w:tbl>
    <w:p>
      <w:pPr>
        <w:spacing w:after="20"/>
      </w:pPr>
    </w:p>
    <w:sectPr w:rsidR="00FC693F" w:rsidRPr="0006063C" w:rsidSect="00034616">
      <w:type w:val="continuous"/>
      <w:pgSz w:w="11906" w:h="16838"/>
      <w:pgMar w:top="1020" w:right="907" w:bottom="1020" w:left="907" w:header="720" w:footer="720"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