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E061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  <w:i/>
          <w:iCs/>
        </w:rPr>
        <w:t>A Periodic Mapping Activation Function: Mathematical Properties and Application in Convolutional Neural Networks</w:t>
      </w:r>
      <w:r w:rsidRPr="00BF35BF">
        <w:rPr>
          <w:b/>
          <w:bCs/>
        </w:rPr>
        <w:t xml:space="preserve"> — Chen et al., 2025. </w:t>
      </w:r>
      <w:hyperlink r:id="rId5" w:tgtFrame="_blank" w:history="1">
        <w:r w:rsidRPr="00BF35BF">
          <w:rPr>
            <w:rStyle w:val="Hyperlink"/>
            <w:b/>
            <w:bCs/>
          </w:rPr>
          <w:t>MDPI</w:t>
        </w:r>
      </w:hyperlink>
    </w:p>
    <w:p w14:paraId="4FDCD25D" w14:textId="77777777" w:rsidR="00BF35BF" w:rsidRPr="00BF35BF" w:rsidRDefault="00BF35BF" w:rsidP="00BF35BF">
      <w:pPr>
        <w:numPr>
          <w:ilvl w:val="0"/>
          <w:numId w:val="1"/>
        </w:numPr>
      </w:pPr>
      <w:r w:rsidRPr="00BF35BF">
        <w:rPr>
          <w:b/>
          <w:bCs/>
        </w:rPr>
        <w:t>How used:</w:t>
      </w:r>
      <w:r w:rsidRPr="00BF35BF">
        <w:t xml:space="preserve"> Replaces standard activations in CNNs (VGG16, ResNet50, DenseNet121) to test image classification tasks (CIFAR, MNIST variants). </w:t>
      </w:r>
      <w:hyperlink r:id="rId6" w:tgtFrame="_blank" w:history="1">
        <w:r w:rsidRPr="00BF35BF">
          <w:rPr>
            <w:rStyle w:val="Hyperlink"/>
          </w:rPr>
          <w:t>MDPI</w:t>
        </w:r>
      </w:hyperlink>
    </w:p>
    <w:p w14:paraId="657F0D8E" w14:textId="77777777" w:rsidR="00BF35BF" w:rsidRPr="00BF35BF" w:rsidRDefault="00BF35BF" w:rsidP="00BF35BF">
      <w:pPr>
        <w:numPr>
          <w:ilvl w:val="0"/>
          <w:numId w:val="1"/>
        </w:numPr>
      </w:pPr>
      <w:r w:rsidRPr="00BF35BF">
        <w:rPr>
          <w:b/>
          <w:bCs/>
        </w:rPr>
        <w:t>Why:</w:t>
      </w:r>
      <w:r w:rsidRPr="00BF35BF">
        <w:t xml:space="preserve"> To introduce periodic (sine-based) nonlinearity that can better represent repeating/oscillatory features and increase expressivity. </w:t>
      </w:r>
      <w:hyperlink r:id="rId7" w:tgtFrame="_blank" w:history="1">
        <w:r w:rsidRPr="00BF35BF">
          <w:rPr>
            <w:rStyle w:val="Hyperlink"/>
          </w:rPr>
          <w:t>MDPI</w:t>
        </w:r>
      </w:hyperlink>
    </w:p>
    <w:p w14:paraId="5637DD45" w14:textId="77777777" w:rsidR="00BF35BF" w:rsidRPr="00BF35BF" w:rsidRDefault="00BF35BF" w:rsidP="00BF35BF">
      <w:pPr>
        <w:numPr>
          <w:ilvl w:val="0"/>
          <w:numId w:val="1"/>
        </w:numPr>
      </w:pPr>
      <w:r w:rsidRPr="00BF35BF">
        <w:rPr>
          <w:b/>
          <w:bCs/>
        </w:rPr>
        <w:t>Output behaviour:</w:t>
      </w:r>
      <w:r w:rsidRPr="00BF35BF">
        <w:t xml:space="preserve"> Piecewise function that embeds a sine component with rectifier-style constraints — outputs oscillatory values (not strictly monotonic) with defined derivative except at piece boundaries. </w:t>
      </w:r>
      <w:hyperlink r:id="rId8" w:tgtFrame="_blank" w:history="1">
        <w:r w:rsidRPr="00BF35BF">
          <w:rPr>
            <w:rStyle w:val="Hyperlink"/>
          </w:rPr>
          <w:t>MDPI</w:t>
        </w:r>
      </w:hyperlink>
    </w:p>
    <w:p w14:paraId="3830945B" w14:textId="77777777" w:rsidR="00BF35BF" w:rsidRPr="00BF35BF" w:rsidRDefault="00BF35BF" w:rsidP="00BF35BF">
      <w:pPr>
        <w:numPr>
          <w:ilvl w:val="0"/>
          <w:numId w:val="1"/>
        </w:numPr>
      </w:pPr>
      <w:r w:rsidRPr="00BF35BF">
        <w:rPr>
          <w:b/>
          <w:bCs/>
        </w:rPr>
        <w:t>Drawbacks:</w:t>
      </w:r>
      <w:r w:rsidRPr="00BF35BF">
        <w:t xml:space="preserve"> Piecewise boundaries may cause non-smooth points; extra computation (sine) and extra hyperparameters; potential overfitting if not regularized. </w:t>
      </w:r>
      <w:hyperlink r:id="rId9" w:tgtFrame="_blank" w:history="1">
        <w:r w:rsidRPr="00BF35BF">
          <w:rPr>
            <w:rStyle w:val="Hyperlink"/>
          </w:rPr>
          <w:t>MDPI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X. Chen, Y. Cheng, S. Wang, G. Sang, K. Nah, and J. Wang, “A Periodic Mapping Activation Function: Mathematical Properties and Application in Convolutional Neural Networks,” </w:t>
      </w:r>
      <w:r w:rsidRPr="00BF35BF">
        <w:rPr>
          <w:i/>
          <w:iCs/>
        </w:rPr>
        <w:t>Mathematics</w:t>
      </w:r>
      <w:r w:rsidRPr="00BF35BF">
        <w:t xml:space="preserve">, vol. 13, no. 17, Art. 2843, 2025. </w:t>
      </w:r>
      <w:hyperlink r:id="rId10" w:tgtFrame="_blank" w:history="1">
        <w:r w:rsidRPr="00BF35BF">
          <w:rPr>
            <w:rStyle w:val="Hyperlink"/>
          </w:rPr>
          <w:t>MDPI</w:t>
        </w:r>
      </w:hyperlink>
    </w:p>
    <w:p w14:paraId="3AB83D4D" w14:textId="77777777" w:rsidR="00BF35BF" w:rsidRPr="00BF35BF" w:rsidRDefault="00BF35BF" w:rsidP="00BF35BF">
      <w:r w:rsidRPr="00BF35BF">
        <w:pict w14:anchorId="25C1F5C7">
          <v:rect id="_x0000_i1079" style="width:0;height:1.5pt" o:hralign="center" o:hrstd="t" o:hr="t" fillcolor="#a0a0a0" stroked="f"/>
        </w:pict>
      </w:r>
    </w:p>
    <w:p w14:paraId="49148F6F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2) </w:t>
      </w:r>
      <w:r w:rsidRPr="00BF35BF">
        <w:rPr>
          <w:b/>
          <w:bCs/>
          <w:i/>
          <w:iCs/>
        </w:rPr>
        <w:t>Topology-Aware Activation Functions in Neural Networks</w:t>
      </w:r>
      <w:r w:rsidRPr="00BF35BF">
        <w:rPr>
          <w:b/>
          <w:bCs/>
        </w:rPr>
        <w:t xml:space="preserve"> — Snopov (arXiv), 2025. </w:t>
      </w:r>
      <w:hyperlink r:id="rId11" w:tgtFrame="_blank" w:history="1">
        <w:r w:rsidRPr="00BF35BF">
          <w:rPr>
            <w:rStyle w:val="Hyperlink"/>
            <w:b/>
            <w:bCs/>
          </w:rPr>
          <w:t>arXiv</w:t>
        </w:r>
      </w:hyperlink>
    </w:p>
    <w:p w14:paraId="34CF74B5" w14:textId="77777777" w:rsidR="00BF35BF" w:rsidRPr="00BF35BF" w:rsidRDefault="00BF35BF" w:rsidP="00BF35BF">
      <w:pPr>
        <w:numPr>
          <w:ilvl w:val="0"/>
          <w:numId w:val="2"/>
        </w:numPr>
      </w:pPr>
      <w:r w:rsidRPr="00BF35BF">
        <w:rPr>
          <w:b/>
          <w:bCs/>
        </w:rPr>
        <w:t>How used:</w:t>
      </w:r>
      <w:r w:rsidRPr="00BF35BF">
        <w:t xml:space="preserve"> Proposed as drop-in activations for feedforward and low-dimensional bottleneck layers; tested on manifold / topology-sensitive tasks. </w:t>
      </w:r>
      <w:hyperlink r:id="rId12" w:tgtFrame="_blank" w:history="1">
        <w:r w:rsidRPr="00BF35BF">
          <w:rPr>
            <w:rStyle w:val="Hyperlink"/>
          </w:rPr>
          <w:t>arXiv</w:t>
        </w:r>
      </w:hyperlink>
    </w:p>
    <w:p w14:paraId="15BD265D" w14:textId="77777777" w:rsidR="00BF35BF" w:rsidRPr="00BF35BF" w:rsidRDefault="00BF35BF" w:rsidP="00BF35BF">
      <w:pPr>
        <w:numPr>
          <w:ilvl w:val="0"/>
          <w:numId w:val="2"/>
        </w:numPr>
      </w:pPr>
      <w:r w:rsidRPr="00BF35BF">
        <w:rPr>
          <w:b/>
          <w:bCs/>
        </w:rPr>
        <w:t>Why:</w:t>
      </w:r>
      <w:r w:rsidRPr="00BF35BF">
        <w:t xml:space="preserve"> To allow networks to actively </w:t>
      </w:r>
      <w:r w:rsidRPr="00BF35BF">
        <w:rPr>
          <w:b/>
          <w:bCs/>
        </w:rPr>
        <w:t>cut or reshape data topology</w:t>
      </w:r>
      <w:r w:rsidRPr="00BF35BF">
        <w:t xml:space="preserve"> (not just apply pointwise scaling), improving separability for complex manifolds. </w:t>
      </w:r>
      <w:hyperlink r:id="rId13" w:tgtFrame="_blank" w:history="1">
        <w:r w:rsidRPr="00BF35BF">
          <w:rPr>
            <w:rStyle w:val="Hyperlink"/>
          </w:rPr>
          <w:t>arXiv</w:t>
        </w:r>
      </w:hyperlink>
    </w:p>
    <w:p w14:paraId="147572C3" w14:textId="77777777" w:rsidR="00BF35BF" w:rsidRPr="00BF35BF" w:rsidRDefault="00BF35BF" w:rsidP="00BF35BF">
      <w:pPr>
        <w:numPr>
          <w:ilvl w:val="0"/>
          <w:numId w:val="2"/>
        </w:numPr>
      </w:pPr>
      <w:r w:rsidRPr="00BF35BF">
        <w:rPr>
          <w:b/>
          <w:bCs/>
        </w:rPr>
        <w:t>Output behaviour:</w:t>
      </w:r>
      <w:r w:rsidRPr="00BF35BF">
        <w:t xml:space="preserve"> Smooth parametric maps (e.g., SmoothSplit / ParametricSplit) that can introduce controlled non-monotonic bends in feature space, enabling topological changes. </w:t>
      </w:r>
      <w:hyperlink r:id="rId14" w:tgtFrame="_blank" w:history="1">
        <w:r w:rsidRPr="00BF35BF">
          <w:rPr>
            <w:rStyle w:val="Hyperlink"/>
          </w:rPr>
          <w:t>arXiv</w:t>
        </w:r>
      </w:hyperlink>
    </w:p>
    <w:p w14:paraId="78C0666C" w14:textId="77777777" w:rsidR="00BF35BF" w:rsidRPr="00BF35BF" w:rsidRDefault="00BF35BF" w:rsidP="00BF35BF">
      <w:pPr>
        <w:numPr>
          <w:ilvl w:val="0"/>
          <w:numId w:val="2"/>
        </w:numPr>
      </w:pPr>
      <w:r w:rsidRPr="00BF35BF">
        <w:rPr>
          <w:b/>
          <w:bCs/>
        </w:rPr>
        <w:t>Drawbacks:</w:t>
      </w:r>
      <w:r w:rsidRPr="00BF35BF">
        <w:t xml:space="preserve"> May require careful initialization and regularization to avoid unstable manifold distortions; added parameters need tuning. </w:t>
      </w:r>
      <w:hyperlink r:id="rId15" w:tgtFrame="_blank" w:history="1">
        <w:r w:rsidRPr="00BF35BF">
          <w:rPr>
            <w:rStyle w:val="Hyperlink"/>
          </w:rPr>
          <w:t>arXiv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P. Snopov, “Topology-Aware Activation Functions in Neural Networks,” arXiv:2507.12874, 2025. </w:t>
      </w:r>
      <w:hyperlink r:id="rId16" w:tgtFrame="_blank" w:history="1">
        <w:r w:rsidRPr="00BF35BF">
          <w:rPr>
            <w:rStyle w:val="Hyperlink"/>
          </w:rPr>
          <w:t>arXiv</w:t>
        </w:r>
      </w:hyperlink>
    </w:p>
    <w:p w14:paraId="0826374C" w14:textId="77777777" w:rsidR="00BF35BF" w:rsidRPr="00BF35BF" w:rsidRDefault="00BF35BF" w:rsidP="00BF35BF">
      <w:r w:rsidRPr="00BF35BF">
        <w:pict w14:anchorId="1CFE983B">
          <v:rect id="_x0000_i1080" style="width:0;height:1.5pt" o:hralign="center" o:hrstd="t" o:hr="t" fillcolor="#a0a0a0" stroked="f"/>
        </w:pict>
      </w:r>
    </w:p>
    <w:p w14:paraId="3D240E0A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3) </w:t>
      </w:r>
      <w:r w:rsidRPr="00BF35BF">
        <w:rPr>
          <w:b/>
          <w:bCs/>
          <w:i/>
          <w:iCs/>
        </w:rPr>
        <w:t>Activation function cyclically switchable convolutional neural network model</w:t>
      </w:r>
      <w:r w:rsidRPr="00BF35BF">
        <w:rPr>
          <w:b/>
          <w:bCs/>
        </w:rPr>
        <w:t xml:space="preserve"> — İ. Akgül, PeerJ Comput. Sci., 2025. </w:t>
      </w:r>
      <w:hyperlink r:id="rId17" w:tgtFrame="_blank" w:history="1">
        <w:r w:rsidRPr="00BF35BF">
          <w:rPr>
            <w:rStyle w:val="Hyperlink"/>
            <w:b/>
            <w:bCs/>
          </w:rPr>
          <w:t>PeerJ</w:t>
        </w:r>
      </w:hyperlink>
    </w:p>
    <w:p w14:paraId="2B3B6EA6" w14:textId="77777777" w:rsidR="00BF35BF" w:rsidRPr="00BF35BF" w:rsidRDefault="00BF35BF" w:rsidP="00BF35BF">
      <w:pPr>
        <w:numPr>
          <w:ilvl w:val="0"/>
          <w:numId w:val="3"/>
        </w:numPr>
      </w:pPr>
      <w:r w:rsidRPr="00BF35BF">
        <w:rPr>
          <w:b/>
          <w:bCs/>
        </w:rPr>
        <w:t>How used:</w:t>
      </w:r>
      <w:r w:rsidRPr="00BF35BF">
        <w:t xml:space="preserve"> Introduces a mechanism to </w:t>
      </w:r>
      <w:r w:rsidRPr="00BF35BF">
        <w:rPr>
          <w:b/>
          <w:bCs/>
        </w:rPr>
        <w:t>cycle between multiple activation functions</w:t>
      </w:r>
      <w:r w:rsidRPr="00BF35BF">
        <w:t xml:space="preserve"> during training/inference inside CNN layers. Tested on image tasks. </w:t>
      </w:r>
      <w:hyperlink r:id="rId18" w:tgtFrame="_blank" w:history="1">
        <w:r w:rsidRPr="00BF35BF">
          <w:rPr>
            <w:rStyle w:val="Hyperlink"/>
          </w:rPr>
          <w:t>PeerJ</w:t>
        </w:r>
      </w:hyperlink>
    </w:p>
    <w:p w14:paraId="2210A80E" w14:textId="77777777" w:rsidR="00BF35BF" w:rsidRPr="00BF35BF" w:rsidRDefault="00BF35BF" w:rsidP="00BF35BF">
      <w:pPr>
        <w:numPr>
          <w:ilvl w:val="0"/>
          <w:numId w:val="3"/>
        </w:numPr>
      </w:pPr>
      <w:r w:rsidRPr="00BF35BF">
        <w:rPr>
          <w:b/>
          <w:bCs/>
        </w:rPr>
        <w:lastRenderedPageBreak/>
        <w:t>Why:</w:t>
      </w:r>
      <w:r w:rsidRPr="00BF35BF">
        <w:t xml:space="preserve"> To combine benefits of different activations (e.g., ReLU’s sparsity + Swish/GELU’s smoothness) and avoid getting stuck with a single suboptimal shape. </w:t>
      </w:r>
      <w:hyperlink r:id="rId19" w:tgtFrame="_blank" w:history="1">
        <w:r w:rsidRPr="00BF35BF">
          <w:rPr>
            <w:rStyle w:val="Hyperlink"/>
          </w:rPr>
          <w:t>PeerJ</w:t>
        </w:r>
      </w:hyperlink>
    </w:p>
    <w:p w14:paraId="740BDB14" w14:textId="77777777" w:rsidR="00BF35BF" w:rsidRPr="00BF35BF" w:rsidRDefault="00BF35BF" w:rsidP="00BF35BF">
      <w:pPr>
        <w:numPr>
          <w:ilvl w:val="0"/>
          <w:numId w:val="3"/>
        </w:numPr>
      </w:pPr>
      <w:r w:rsidRPr="00BF35BF">
        <w:rPr>
          <w:b/>
          <w:bCs/>
        </w:rPr>
        <w:t>Output behaviour:</w:t>
      </w:r>
      <w:r w:rsidRPr="00BF35BF">
        <w:t xml:space="preserve"> Layer output is a (possibly scheduled or learned) mix/switch of activations — so behaviour varies across training epochs or channels. </w:t>
      </w:r>
      <w:hyperlink r:id="rId20" w:tgtFrame="_blank" w:history="1">
        <w:r w:rsidRPr="00BF35BF">
          <w:rPr>
            <w:rStyle w:val="Hyperlink"/>
          </w:rPr>
          <w:t>PeerJ</w:t>
        </w:r>
      </w:hyperlink>
    </w:p>
    <w:p w14:paraId="05E07EBD" w14:textId="77777777" w:rsidR="00BF35BF" w:rsidRPr="00BF35BF" w:rsidRDefault="00BF35BF" w:rsidP="00BF35BF">
      <w:pPr>
        <w:numPr>
          <w:ilvl w:val="0"/>
          <w:numId w:val="3"/>
        </w:numPr>
      </w:pPr>
      <w:r w:rsidRPr="00BF35BF">
        <w:rPr>
          <w:b/>
          <w:bCs/>
        </w:rPr>
        <w:t>Drawbacks:</w:t>
      </w:r>
      <w:r w:rsidRPr="00BF35BF">
        <w:t xml:space="preserve"> Complexity in scheduling/switching policy; possible instability if switches are abrupt; more hyperparameters. </w:t>
      </w:r>
      <w:hyperlink r:id="rId21" w:tgtFrame="_blank" w:history="1">
        <w:r w:rsidRPr="00BF35BF">
          <w:rPr>
            <w:rStyle w:val="Hyperlink"/>
          </w:rPr>
          <w:t>PeerJ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İ. Akgül, “Activation function cyclically switchable convolutional neural network model,” </w:t>
      </w:r>
      <w:r w:rsidRPr="00BF35BF">
        <w:rPr>
          <w:i/>
          <w:iCs/>
        </w:rPr>
        <w:t>PeerJ Comput. Sci.</w:t>
      </w:r>
      <w:r w:rsidRPr="00BF35BF">
        <w:t xml:space="preserve">, vol. 11, e2756, 2025. </w:t>
      </w:r>
      <w:hyperlink r:id="rId22" w:tgtFrame="_blank" w:history="1">
        <w:r w:rsidRPr="00BF35BF">
          <w:rPr>
            <w:rStyle w:val="Hyperlink"/>
          </w:rPr>
          <w:t>PeerJ</w:t>
        </w:r>
      </w:hyperlink>
    </w:p>
    <w:p w14:paraId="106ABE81" w14:textId="77777777" w:rsidR="00BF35BF" w:rsidRPr="00BF35BF" w:rsidRDefault="00BF35BF" w:rsidP="00BF35BF">
      <w:r w:rsidRPr="00BF35BF">
        <w:pict w14:anchorId="6E22C71A">
          <v:rect id="_x0000_i1081" style="width:0;height:1.5pt" o:hralign="center" o:hrstd="t" o:hr="t" fillcolor="#a0a0a0" stroked="f"/>
        </w:pict>
      </w:r>
    </w:p>
    <w:p w14:paraId="6A1B03EC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4) </w:t>
      </w:r>
      <w:r w:rsidRPr="00BF35BF">
        <w:rPr>
          <w:b/>
          <w:bCs/>
          <w:i/>
          <w:iCs/>
        </w:rPr>
        <w:t>LaTanH: A leading adaptive activation function for deep …</w:t>
      </w:r>
      <w:r w:rsidRPr="00BF35BF">
        <w:rPr>
          <w:b/>
          <w:bCs/>
        </w:rPr>
        <w:t xml:space="preserve"> — C. Jia, 2025 (ScienceDirect abstract). </w:t>
      </w:r>
      <w:hyperlink r:id="rId23" w:tgtFrame="_blank" w:history="1">
        <w:r w:rsidRPr="00BF35BF">
          <w:rPr>
            <w:rStyle w:val="Hyperlink"/>
            <w:b/>
            <w:bCs/>
          </w:rPr>
          <w:t>ScienceDirect</w:t>
        </w:r>
      </w:hyperlink>
    </w:p>
    <w:p w14:paraId="29726341" w14:textId="77777777" w:rsidR="00BF35BF" w:rsidRPr="00BF35BF" w:rsidRDefault="00BF35BF" w:rsidP="00BF35BF">
      <w:pPr>
        <w:numPr>
          <w:ilvl w:val="0"/>
          <w:numId w:val="4"/>
        </w:numPr>
      </w:pPr>
      <w:r w:rsidRPr="00BF35BF">
        <w:rPr>
          <w:b/>
          <w:bCs/>
        </w:rPr>
        <w:t>How used:</w:t>
      </w:r>
      <w:r w:rsidRPr="00BF35BF">
        <w:t xml:space="preserve"> LaTanH is proposed as an </w:t>
      </w:r>
      <w:r w:rsidRPr="00BF35BF">
        <w:rPr>
          <w:b/>
          <w:bCs/>
        </w:rPr>
        <w:t>adaptive (parametric)</w:t>
      </w:r>
      <w:r w:rsidRPr="00BF35BF">
        <w:t xml:space="preserve"> activation and evaluated in reinforcement-learning networks (DQN, SAC) and general architectures. </w:t>
      </w:r>
      <w:hyperlink r:id="rId24" w:tgtFrame="_blank" w:history="1">
        <w:r w:rsidRPr="00BF35BF">
          <w:rPr>
            <w:rStyle w:val="Hyperlink"/>
          </w:rPr>
          <w:t>ScienceDirect</w:t>
        </w:r>
      </w:hyperlink>
    </w:p>
    <w:p w14:paraId="24568B62" w14:textId="77777777" w:rsidR="00BF35BF" w:rsidRPr="00BF35BF" w:rsidRDefault="00BF35BF" w:rsidP="00BF35BF">
      <w:pPr>
        <w:numPr>
          <w:ilvl w:val="0"/>
          <w:numId w:val="4"/>
        </w:numPr>
      </w:pPr>
      <w:r w:rsidRPr="00BF35BF">
        <w:rPr>
          <w:b/>
          <w:bCs/>
        </w:rPr>
        <w:t>Why:</w:t>
      </w:r>
      <w:r w:rsidRPr="00BF35BF">
        <w:t xml:space="preserve"> To boost convergence speed and agent performance by providing a function that adapts shape to the task (combines properties of tanh and learned parameters). </w:t>
      </w:r>
      <w:hyperlink r:id="rId25" w:tgtFrame="_blank" w:history="1">
        <w:r w:rsidRPr="00BF35BF">
          <w:rPr>
            <w:rStyle w:val="Hyperlink"/>
          </w:rPr>
          <w:t>ScienceDirect</w:t>
        </w:r>
      </w:hyperlink>
    </w:p>
    <w:p w14:paraId="272DEF1E" w14:textId="77777777" w:rsidR="00BF35BF" w:rsidRPr="00BF35BF" w:rsidRDefault="00BF35BF" w:rsidP="00BF35BF">
      <w:pPr>
        <w:numPr>
          <w:ilvl w:val="0"/>
          <w:numId w:val="4"/>
        </w:numPr>
      </w:pPr>
      <w:r w:rsidRPr="00BF35BF">
        <w:rPr>
          <w:b/>
          <w:bCs/>
        </w:rPr>
        <w:t>Output behaviour:</w:t>
      </w:r>
      <w:r w:rsidRPr="00BF35BF">
        <w:t xml:space="preserve"> Parametric tanh variant — bounded, smooth, with learnable scaling/slope that can reduce saturation and improve gradient flow. </w:t>
      </w:r>
      <w:hyperlink r:id="rId26" w:tgtFrame="_blank" w:history="1">
        <w:r w:rsidRPr="00BF35BF">
          <w:rPr>
            <w:rStyle w:val="Hyperlink"/>
          </w:rPr>
          <w:t>ScienceDirect</w:t>
        </w:r>
      </w:hyperlink>
    </w:p>
    <w:p w14:paraId="283B1470" w14:textId="77777777" w:rsidR="00BF35BF" w:rsidRPr="00BF35BF" w:rsidRDefault="00BF35BF" w:rsidP="00BF35BF">
      <w:pPr>
        <w:numPr>
          <w:ilvl w:val="0"/>
          <w:numId w:val="4"/>
        </w:numPr>
      </w:pPr>
      <w:r w:rsidRPr="00BF35BF">
        <w:rPr>
          <w:b/>
          <w:bCs/>
        </w:rPr>
        <w:t>Drawbacks:</w:t>
      </w:r>
      <w:r w:rsidRPr="00BF35BF">
        <w:t xml:space="preserve"> Extra trainable parameters per layer/activation; risk of overfitting or unstable learning if not regularized; slight compute overhead. </w:t>
      </w:r>
      <w:hyperlink r:id="rId27" w:tgtFrame="_blank" w:history="1">
        <w:r w:rsidRPr="00BF35BF">
          <w:rPr>
            <w:rStyle w:val="Hyperlink"/>
          </w:rPr>
          <w:t>ScienceDirect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C. Jia, “A leading adaptive activation function for deep ...,” </w:t>
      </w:r>
      <w:r w:rsidRPr="00BF35BF">
        <w:rPr>
          <w:i/>
          <w:iCs/>
        </w:rPr>
        <w:t>Procedia Computer Science</w:t>
      </w:r>
      <w:r w:rsidRPr="00BF35BF">
        <w:t xml:space="preserve"> / </w:t>
      </w:r>
      <w:r w:rsidRPr="00BF35BF">
        <w:rPr>
          <w:i/>
          <w:iCs/>
        </w:rPr>
        <w:t>Journal</w:t>
      </w:r>
      <w:r w:rsidRPr="00BF35BF">
        <w:t xml:space="preserve"> (article), 2025. </w:t>
      </w:r>
      <w:hyperlink r:id="rId28" w:tgtFrame="_blank" w:history="1">
        <w:r w:rsidRPr="00BF35BF">
          <w:rPr>
            <w:rStyle w:val="Hyperlink"/>
          </w:rPr>
          <w:t>ScienceDirect</w:t>
        </w:r>
      </w:hyperlink>
    </w:p>
    <w:p w14:paraId="7D8BCB8D" w14:textId="77777777" w:rsidR="00BF35BF" w:rsidRPr="00BF35BF" w:rsidRDefault="00BF35BF" w:rsidP="00BF35BF">
      <w:r w:rsidRPr="00BF35BF">
        <w:pict w14:anchorId="473D2F13">
          <v:rect id="_x0000_i1082" style="width:0;height:1.5pt" o:hralign="center" o:hrstd="t" o:hr="t" fillcolor="#a0a0a0" stroked="f"/>
        </w:pict>
      </w:r>
    </w:p>
    <w:p w14:paraId="770CC945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5) </w:t>
      </w:r>
      <w:r w:rsidRPr="00BF35BF">
        <w:rPr>
          <w:b/>
          <w:bCs/>
          <w:i/>
          <w:iCs/>
        </w:rPr>
        <w:t>Neuron-Level Activation Learning in Neural Networks (SANN)</w:t>
      </w:r>
      <w:r w:rsidRPr="00BF35BF">
        <w:rPr>
          <w:b/>
          <w:bCs/>
        </w:rPr>
        <w:t xml:space="preserve"> — B. T. Tutuncuoğlu (SSRN), 2025. </w:t>
      </w:r>
      <w:hyperlink r:id="rId29" w:tgtFrame="_blank" w:history="1">
        <w:r w:rsidRPr="00BF35BF">
          <w:rPr>
            <w:rStyle w:val="Hyperlink"/>
            <w:b/>
            <w:bCs/>
          </w:rPr>
          <w:t>SSRN</w:t>
        </w:r>
      </w:hyperlink>
    </w:p>
    <w:p w14:paraId="40924F62" w14:textId="77777777" w:rsidR="00BF35BF" w:rsidRPr="00BF35BF" w:rsidRDefault="00BF35BF" w:rsidP="00BF35BF">
      <w:pPr>
        <w:numPr>
          <w:ilvl w:val="0"/>
          <w:numId w:val="5"/>
        </w:numPr>
      </w:pPr>
      <w:r w:rsidRPr="00BF35BF">
        <w:rPr>
          <w:b/>
          <w:bCs/>
        </w:rPr>
        <w:t>How used:</w:t>
      </w:r>
      <w:r w:rsidRPr="00BF35BF">
        <w:t xml:space="preserve"> Proposes each neuron </w:t>
      </w:r>
      <w:r w:rsidRPr="00BF35BF">
        <w:rPr>
          <w:b/>
          <w:bCs/>
        </w:rPr>
        <w:t>learns its own parametrized activation</w:t>
      </w:r>
      <w:r w:rsidRPr="00BF35BF">
        <w:t xml:space="preserve"> (piecewise linear) jointly with weights. Applied to feedforward nets. </w:t>
      </w:r>
      <w:hyperlink r:id="rId30" w:tgtFrame="_blank" w:history="1">
        <w:r w:rsidRPr="00BF35BF">
          <w:rPr>
            <w:rStyle w:val="Hyperlink"/>
          </w:rPr>
          <w:t>SSRN</w:t>
        </w:r>
      </w:hyperlink>
    </w:p>
    <w:p w14:paraId="47FC2B0F" w14:textId="77777777" w:rsidR="00BF35BF" w:rsidRPr="00BF35BF" w:rsidRDefault="00BF35BF" w:rsidP="00BF35BF">
      <w:pPr>
        <w:numPr>
          <w:ilvl w:val="0"/>
          <w:numId w:val="5"/>
        </w:numPr>
      </w:pPr>
      <w:r w:rsidRPr="00BF35BF">
        <w:rPr>
          <w:b/>
          <w:bCs/>
        </w:rPr>
        <w:t>Why:</w:t>
      </w:r>
      <w:r w:rsidRPr="00BF35BF">
        <w:t xml:space="preserve"> Fixed global activations may limit expressivity — per-neuron learned activations permit tailored nonlinearity per unit. </w:t>
      </w:r>
      <w:hyperlink r:id="rId31" w:tgtFrame="_blank" w:history="1">
        <w:r w:rsidRPr="00BF35BF">
          <w:rPr>
            <w:rStyle w:val="Hyperlink"/>
          </w:rPr>
          <w:t>SSRN</w:t>
        </w:r>
      </w:hyperlink>
    </w:p>
    <w:p w14:paraId="300CAABA" w14:textId="77777777" w:rsidR="00BF35BF" w:rsidRPr="00BF35BF" w:rsidRDefault="00BF35BF" w:rsidP="00BF35BF">
      <w:pPr>
        <w:numPr>
          <w:ilvl w:val="0"/>
          <w:numId w:val="5"/>
        </w:numPr>
      </w:pPr>
      <w:r w:rsidRPr="00BF35BF">
        <w:rPr>
          <w:b/>
          <w:bCs/>
        </w:rPr>
        <w:t>Output behaviour:</w:t>
      </w:r>
      <w:r w:rsidRPr="00BF35BF">
        <w:t xml:space="preserve"> Each neuron’s activation is a learned piecewise linear function (parameters updated by gradients) — outputs vary unit-wise. </w:t>
      </w:r>
      <w:hyperlink r:id="rId32" w:tgtFrame="_blank" w:history="1">
        <w:r w:rsidRPr="00BF35BF">
          <w:rPr>
            <w:rStyle w:val="Hyperlink"/>
          </w:rPr>
          <w:t>SSRN</w:t>
        </w:r>
      </w:hyperlink>
    </w:p>
    <w:p w14:paraId="70FE77F6" w14:textId="77777777" w:rsidR="00BF35BF" w:rsidRPr="00BF35BF" w:rsidRDefault="00BF35BF" w:rsidP="00BF35BF">
      <w:pPr>
        <w:numPr>
          <w:ilvl w:val="0"/>
          <w:numId w:val="5"/>
        </w:numPr>
      </w:pPr>
      <w:r w:rsidRPr="00BF35BF">
        <w:rPr>
          <w:b/>
          <w:bCs/>
        </w:rPr>
        <w:lastRenderedPageBreak/>
        <w:t>Drawbacks:</w:t>
      </w:r>
      <w:r w:rsidRPr="00BF35BF">
        <w:t xml:space="preserve"> Big increase in parameter count; risk of overfitting; requires constraints/regularizers and careful optimization. </w:t>
      </w:r>
      <w:hyperlink r:id="rId33" w:tgtFrame="_blank" w:history="1">
        <w:r w:rsidRPr="00BF35BF">
          <w:rPr>
            <w:rStyle w:val="Hyperlink"/>
          </w:rPr>
          <w:t>SSRN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B. T. Tutuncuoğlu, “Neuron-Level Activation Learning in Neural Networks,” SSRN working paper 5215137, 2025. </w:t>
      </w:r>
      <w:hyperlink r:id="rId34" w:tgtFrame="_blank" w:history="1">
        <w:r w:rsidRPr="00BF35BF">
          <w:rPr>
            <w:rStyle w:val="Hyperlink"/>
          </w:rPr>
          <w:t>SSRN</w:t>
        </w:r>
      </w:hyperlink>
    </w:p>
    <w:p w14:paraId="6D4D02C3" w14:textId="77777777" w:rsidR="00BF35BF" w:rsidRPr="00BF35BF" w:rsidRDefault="00BF35BF" w:rsidP="00BF35BF">
      <w:r w:rsidRPr="00BF35BF">
        <w:pict w14:anchorId="1143C4D8">
          <v:rect id="_x0000_i1083" style="width:0;height:1.5pt" o:hralign="center" o:hrstd="t" o:hr="t" fillcolor="#a0a0a0" stroked="f"/>
        </w:pict>
      </w:r>
    </w:p>
    <w:p w14:paraId="3E6FF058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6) </w:t>
      </w:r>
      <w:r w:rsidRPr="00BF35BF">
        <w:rPr>
          <w:b/>
          <w:bCs/>
          <w:i/>
          <w:iCs/>
        </w:rPr>
        <w:t>M-estimation activation functions for high-performance neural networks</w:t>
      </w:r>
      <w:r w:rsidRPr="00BF35BF">
        <w:rPr>
          <w:b/>
          <w:bCs/>
        </w:rPr>
        <w:t xml:space="preserve"> — F. Alimi et al., Scientific Reports (Nature) 2025. </w:t>
      </w:r>
      <w:hyperlink r:id="rId35" w:tgtFrame="_blank" w:history="1">
        <w:r w:rsidRPr="00BF35BF">
          <w:rPr>
            <w:rStyle w:val="Hyperlink"/>
            <w:b/>
            <w:bCs/>
          </w:rPr>
          <w:t>Nature</w:t>
        </w:r>
      </w:hyperlink>
    </w:p>
    <w:p w14:paraId="67644366" w14:textId="77777777" w:rsidR="00BF35BF" w:rsidRPr="00BF35BF" w:rsidRDefault="00BF35BF" w:rsidP="00BF35BF">
      <w:pPr>
        <w:numPr>
          <w:ilvl w:val="0"/>
          <w:numId w:val="6"/>
        </w:numPr>
      </w:pPr>
      <w:r w:rsidRPr="00BF35BF">
        <w:rPr>
          <w:b/>
          <w:bCs/>
        </w:rPr>
        <w:t>How used:</w:t>
      </w:r>
      <w:r w:rsidRPr="00BF35BF">
        <w:t xml:space="preserve"> Introduces activation shapes inspired by robust M-estimation psi functions; tested across classification/regression problems. </w:t>
      </w:r>
      <w:hyperlink r:id="rId36" w:tgtFrame="_blank" w:history="1">
        <w:r w:rsidRPr="00BF35BF">
          <w:rPr>
            <w:rStyle w:val="Hyperlink"/>
          </w:rPr>
          <w:t>Nature</w:t>
        </w:r>
      </w:hyperlink>
    </w:p>
    <w:p w14:paraId="0C7A7B52" w14:textId="77777777" w:rsidR="00BF35BF" w:rsidRPr="00BF35BF" w:rsidRDefault="00BF35BF" w:rsidP="00BF35BF">
      <w:pPr>
        <w:numPr>
          <w:ilvl w:val="0"/>
          <w:numId w:val="6"/>
        </w:numPr>
      </w:pPr>
      <w:r w:rsidRPr="00BF35BF">
        <w:rPr>
          <w:b/>
          <w:bCs/>
        </w:rPr>
        <w:t>Why:</w:t>
      </w:r>
      <w:r w:rsidRPr="00BF35BF">
        <w:t xml:space="preserve"> To leverage properties of robust estimators (zero-centered, bounded influence) to improve learning stability and early convergence. </w:t>
      </w:r>
      <w:hyperlink r:id="rId37" w:tgtFrame="_blank" w:history="1">
        <w:r w:rsidRPr="00BF35BF">
          <w:rPr>
            <w:rStyle w:val="Hyperlink"/>
          </w:rPr>
          <w:t>Nature</w:t>
        </w:r>
      </w:hyperlink>
    </w:p>
    <w:p w14:paraId="51D9B568" w14:textId="77777777" w:rsidR="00BF35BF" w:rsidRPr="00BF35BF" w:rsidRDefault="00BF35BF" w:rsidP="00BF35BF">
      <w:pPr>
        <w:numPr>
          <w:ilvl w:val="0"/>
          <w:numId w:val="6"/>
        </w:numPr>
      </w:pPr>
      <w:r w:rsidRPr="00BF35BF">
        <w:rPr>
          <w:b/>
          <w:bCs/>
        </w:rPr>
        <w:t>Output behaviour:</w:t>
      </w:r>
      <w:r w:rsidRPr="00BF35BF">
        <w:t xml:space="preserve"> Nonlinear bounded maps with re-descending behaviour (outputs compress extremes), providing zero-centering and smoother tails. </w:t>
      </w:r>
      <w:hyperlink r:id="rId38" w:tgtFrame="_blank" w:history="1">
        <w:r w:rsidRPr="00BF35BF">
          <w:rPr>
            <w:rStyle w:val="Hyperlink"/>
          </w:rPr>
          <w:t>Nature</w:t>
        </w:r>
      </w:hyperlink>
    </w:p>
    <w:p w14:paraId="28112E99" w14:textId="77777777" w:rsidR="00BF35BF" w:rsidRPr="00BF35BF" w:rsidRDefault="00BF35BF" w:rsidP="00BF35BF">
      <w:pPr>
        <w:numPr>
          <w:ilvl w:val="0"/>
          <w:numId w:val="6"/>
        </w:numPr>
      </w:pPr>
      <w:r w:rsidRPr="00BF35BF">
        <w:rPr>
          <w:b/>
          <w:bCs/>
        </w:rPr>
        <w:t>Drawbacks:</w:t>
      </w:r>
      <w:r w:rsidRPr="00BF35BF">
        <w:t xml:space="preserve"> Potential saturation for large inputs (risk vanishing gradients unless carefully designed); may under-represent large-magnitude but relevant features. </w:t>
      </w:r>
      <w:hyperlink r:id="rId39" w:tgtFrame="_blank" w:history="1">
        <w:r w:rsidRPr="00BF35BF">
          <w:rPr>
            <w:rStyle w:val="Hyperlink"/>
          </w:rPr>
          <w:t>Nature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F. Alimi et al., “M-estimation activation functions for high-performance neural networks,” </w:t>
      </w:r>
      <w:r w:rsidRPr="00BF35BF">
        <w:rPr>
          <w:i/>
          <w:iCs/>
        </w:rPr>
        <w:t>Scientific Reports</w:t>
      </w:r>
      <w:r w:rsidRPr="00BF35BF">
        <w:t xml:space="preserve">, 2025. </w:t>
      </w:r>
      <w:hyperlink r:id="rId40" w:tgtFrame="_blank" w:history="1">
        <w:r w:rsidRPr="00BF35BF">
          <w:rPr>
            <w:rStyle w:val="Hyperlink"/>
          </w:rPr>
          <w:t>Nature</w:t>
        </w:r>
      </w:hyperlink>
    </w:p>
    <w:p w14:paraId="363578ED" w14:textId="77777777" w:rsidR="00BF35BF" w:rsidRPr="00BF35BF" w:rsidRDefault="00BF35BF" w:rsidP="00BF35BF">
      <w:r w:rsidRPr="00BF35BF">
        <w:pict w14:anchorId="6FE35D3F">
          <v:rect id="_x0000_i1084" style="width:0;height:1.5pt" o:hralign="center" o:hrstd="t" o:hr="t" fillcolor="#a0a0a0" stroked="f"/>
        </w:pict>
      </w:r>
    </w:p>
    <w:p w14:paraId="3C6CF1AB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7) </w:t>
      </w:r>
      <w:r w:rsidRPr="00BF35BF">
        <w:rPr>
          <w:b/>
          <w:bCs/>
          <w:i/>
          <w:iCs/>
        </w:rPr>
        <w:t>Activation functions for deep neural networks</w:t>
      </w:r>
      <w:r w:rsidRPr="00BF35BF">
        <w:rPr>
          <w:b/>
          <w:bCs/>
        </w:rPr>
        <w:t xml:space="preserve"> — S. Echamsi et al., Commun. Math. Biol. Neurosci., 2025. </w:t>
      </w:r>
      <w:hyperlink r:id="rId41" w:tgtFrame="_blank" w:history="1">
        <w:r w:rsidRPr="00BF35BF">
          <w:rPr>
            <w:rStyle w:val="Hyperlink"/>
            <w:b/>
            <w:bCs/>
          </w:rPr>
          <w:t>Scik</w:t>
        </w:r>
      </w:hyperlink>
    </w:p>
    <w:p w14:paraId="3A7FF13B" w14:textId="77777777" w:rsidR="00BF35BF" w:rsidRPr="00BF35BF" w:rsidRDefault="00BF35BF" w:rsidP="00BF35BF">
      <w:pPr>
        <w:numPr>
          <w:ilvl w:val="0"/>
          <w:numId w:val="7"/>
        </w:numPr>
      </w:pPr>
      <w:r w:rsidRPr="00BF35BF">
        <w:rPr>
          <w:b/>
          <w:bCs/>
        </w:rPr>
        <w:t>How used:</w:t>
      </w:r>
      <w:r w:rsidRPr="00BF35BF">
        <w:t xml:space="preserve"> Survey paper comparing many activation functions and proposing recommendations for different tasks; includes experiments. </w:t>
      </w:r>
      <w:hyperlink r:id="rId42" w:tgtFrame="_blank" w:history="1">
        <w:r w:rsidRPr="00BF35BF">
          <w:rPr>
            <w:rStyle w:val="Hyperlink"/>
          </w:rPr>
          <w:t>Scik</w:t>
        </w:r>
      </w:hyperlink>
    </w:p>
    <w:p w14:paraId="5956428B" w14:textId="77777777" w:rsidR="00BF35BF" w:rsidRPr="00BF35BF" w:rsidRDefault="00BF35BF" w:rsidP="00BF35BF">
      <w:pPr>
        <w:numPr>
          <w:ilvl w:val="0"/>
          <w:numId w:val="7"/>
        </w:numPr>
      </w:pPr>
      <w:r w:rsidRPr="00BF35BF">
        <w:rPr>
          <w:b/>
          <w:bCs/>
        </w:rPr>
        <w:t>Why:</w:t>
      </w:r>
      <w:r w:rsidRPr="00BF35BF">
        <w:t xml:space="preserve"> To present a systematic comparison (practical guidance) because AF choice remains critical but under-documented for modern DNNs. </w:t>
      </w:r>
      <w:hyperlink r:id="rId43" w:tgtFrame="_blank" w:history="1">
        <w:r w:rsidRPr="00BF35BF">
          <w:rPr>
            <w:rStyle w:val="Hyperlink"/>
          </w:rPr>
          <w:t>Scik</w:t>
        </w:r>
      </w:hyperlink>
    </w:p>
    <w:p w14:paraId="5D43ADBA" w14:textId="77777777" w:rsidR="00BF35BF" w:rsidRPr="00BF35BF" w:rsidRDefault="00BF35BF" w:rsidP="00BF35BF">
      <w:pPr>
        <w:numPr>
          <w:ilvl w:val="0"/>
          <w:numId w:val="7"/>
        </w:numPr>
      </w:pPr>
      <w:r w:rsidRPr="00BF35BF">
        <w:rPr>
          <w:b/>
          <w:bCs/>
        </w:rPr>
        <w:t>Output behaviour:</w:t>
      </w:r>
      <w:r w:rsidRPr="00BF35BF">
        <w:t xml:space="preserve"> Describes behaviours of standard AFs (ReLU, Leaky ReLU, ELU, GELU, Swish) and how variants change output distribution/centering. </w:t>
      </w:r>
      <w:hyperlink r:id="rId44" w:tgtFrame="_blank" w:history="1">
        <w:r w:rsidRPr="00BF35BF">
          <w:rPr>
            <w:rStyle w:val="Hyperlink"/>
          </w:rPr>
          <w:t>Scik</w:t>
        </w:r>
      </w:hyperlink>
    </w:p>
    <w:p w14:paraId="086CB39B" w14:textId="77777777" w:rsidR="00BF35BF" w:rsidRPr="00BF35BF" w:rsidRDefault="00BF35BF" w:rsidP="00BF35BF">
      <w:pPr>
        <w:numPr>
          <w:ilvl w:val="0"/>
          <w:numId w:val="7"/>
        </w:numPr>
      </w:pPr>
      <w:r w:rsidRPr="00BF35BF">
        <w:rPr>
          <w:b/>
          <w:bCs/>
        </w:rPr>
        <w:t>Drawbacks:</w:t>
      </w:r>
      <w:r w:rsidRPr="00BF35BF">
        <w:t xml:space="preserve"> As a survey, it synthesises tradeoffs but doesn’t propose a single superior AF — highlights that the “best” AF is task-dependent. </w:t>
      </w:r>
      <w:hyperlink r:id="rId45" w:tgtFrame="_blank" w:history="1">
        <w:r w:rsidRPr="00BF35BF">
          <w:rPr>
            <w:rStyle w:val="Hyperlink"/>
          </w:rPr>
          <w:t>Scik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S. Echamsi, A. E. B. Kassimi, E. Belouafi et al., “Activation functions for deep neural networks,” </w:t>
      </w:r>
      <w:r w:rsidRPr="00BF35BF">
        <w:rPr>
          <w:i/>
          <w:iCs/>
        </w:rPr>
        <w:t>Commun. Math. Biol. Neurosci.</w:t>
      </w:r>
      <w:r w:rsidRPr="00BF35BF">
        <w:t xml:space="preserve">, Article ID 124, 2025. </w:t>
      </w:r>
      <w:hyperlink r:id="rId46" w:tgtFrame="_blank" w:history="1">
        <w:r w:rsidRPr="00BF35BF">
          <w:rPr>
            <w:rStyle w:val="Hyperlink"/>
          </w:rPr>
          <w:t>Scik</w:t>
        </w:r>
      </w:hyperlink>
    </w:p>
    <w:p w14:paraId="4D32FE86" w14:textId="77777777" w:rsidR="00BF35BF" w:rsidRPr="00BF35BF" w:rsidRDefault="00BF35BF" w:rsidP="00BF35BF">
      <w:r w:rsidRPr="00BF35BF">
        <w:pict w14:anchorId="007D1E5F">
          <v:rect id="_x0000_i1085" style="width:0;height:1.5pt" o:hralign="center" o:hrstd="t" o:hr="t" fillcolor="#a0a0a0" stroked="f"/>
        </w:pict>
      </w:r>
    </w:p>
    <w:p w14:paraId="385B43E1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lastRenderedPageBreak/>
        <w:t xml:space="preserve">8) </w:t>
      </w:r>
      <w:r w:rsidRPr="00BF35BF">
        <w:rPr>
          <w:b/>
          <w:bCs/>
          <w:i/>
          <w:iCs/>
        </w:rPr>
        <w:t>Ten popular nonlinear activation functions compared with four proposed custom activations</w:t>
      </w:r>
      <w:r w:rsidRPr="00BF35BF">
        <w:rPr>
          <w:b/>
          <w:bCs/>
        </w:rPr>
        <w:t xml:space="preserve"> — A. Jawale, NED Univ. Journal of Research, 2025. </w:t>
      </w:r>
      <w:hyperlink r:id="rId47" w:tgtFrame="_blank" w:history="1">
        <w:r w:rsidRPr="00BF35BF">
          <w:rPr>
            <w:rStyle w:val="Hyperlink"/>
            <w:b/>
            <w:bCs/>
          </w:rPr>
          <w:t>NED University</w:t>
        </w:r>
      </w:hyperlink>
    </w:p>
    <w:p w14:paraId="2047E97B" w14:textId="77777777" w:rsidR="00BF35BF" w:rsidRPr="00BF35BF" w:rsidRDefault="00BF35BF" w:rsidP="00BF35BF">
      <w:pPr>
        <w:numPr>
          <w:ilvl w:val="0"/>
          <w:numId w:val="8"/>
        </w:numPr>
      </w:pPr>
      <w:r w:rsidRPr="00BF35BF">
        <w:rPr>
          <w:b/>
          <w:bCs/>
        </w:rPr>
        <w:t>How used:</w:t>
      </w:r>
      <w:r w:rsidRPr="00BF35BF">
        <w:t xml:space="preserve"> Empirical comparison for binary road-image classification; also introduces four custom functions tested in CNNs. </w:t>
      </w:r>
      <w:hyperlink r:id="rId48" w:tgtFrame="_blank" w:history="1">
        <w:r w:rsidRPr="00BF35BF">
          <w:rPr>
            <w:rStyle w:val="Hyperlink"/>
          </w:rPr>
          <w:t>NED University</w:t>
        </w:r>
      </w:hyperlink>
    </w:p>
    <w:p w14:paraId="01D4C5E4" w14:textId="77777777" w:rsidR="00BF35BF" w:rsidRPr="00BF35BF" w:rsidRDefault="00BF35BF" w:rsidP="00BF35BF">
      <w:pPr>
        <w:numPr>
          <w:ilvl w:val="0"/>
          <w:numId w:val="8"/>
        </w:numPr>
      </w:pPr>
      <w:r w:rsidRPr="00BF35BF">
        <w:rPr>
          <w:b/>
          <w:bCs/>
        </w:rPr>
        <w:t>Why:</w:t>
      </w:r>
      <w:r w:rsidRPr="00BF35BF">
        <w:t xml:space="preserve"> To empirically show which activations perform better in specific computer-vision classification tasks and propose simpler custom functions for constrained setups. </w:t>
      </w:r>
      <w:hyperlink r:id="rId49" w:tgtFrame="_blank" w:history="1">
        <w:r w:rsidRPr="00BF35BF">
          <w:rPr>
            <w:rStyle w:val="Hyperlink"/>
          </w:rPr>
          <w:t>NED University</w:t>
        </w:r>
      </w:hyperlink>
    </w:p>
    <w:p w14:paraId="5AB863C3" w14:textId="77777777" w:rsidR="00BF35BF" w:rsidRPr="00BF35BF" w:rsidRDefault="00BF35BF" w:rsidP="00BF35BF">
      <w:pPr>
        <w:numPr>
          <w:ilvl w:val="0"/>
          <w:numId w:val="8"/>
        </w:numPr>
      </w:pPr>
      <w:r w:rsidRPr="00BF35BF">
        <w:rPr>
          <w:b/>
          <w:bCs/>
        </w:rPr>
        <w:t>Output behaviour:</w:t>
      </w:r>
      <w:r w:rsidRPr="00BF35BF">
        <w:t xml:space="preserve"> Paper lists behaviours (zero-centering, saturation, leakiness) and how each affects activation sparsity and gradient flow. </w:t>
      </w:r>
      <w:hyperlink r:id="rId50" w:tgtFrame="_blank" w:history="1">
        <w:r w:rsidRPr="00BF35BF">
          <w:rPr>
            <w:rStyle w:val="Hyperlink"/>
          </w:rPr>
          <w:t>NED University</w:t>
        </w:r>
      </w:hyperlink>
    </w:p>
    <w:p w14:paraId="6ED828EC" w14:textId="77777777" w:rsidR="00BF35BF" w:rsidRPr="00BF35BF" w:rsidRDefault="00BF35BF" w:rsidP="00BF35BF">
      <w:pPr>
        <w:numPr>
          <w:ilvl w:val="0"/>
          <w:numId w:val="8"/>
        </w:numPr>
      </w:pPr>
      <w:r w:rsidRPr="00BF35BF">
        <w:rPr>
          <w:b/>
          <w:bCs/>
        </w:rPr>
        <w:t>Drawbacks:</w:t>
      </w:r>
      <w:r w:rsidRPr="00BF35BF">
        <w:t xml:space="preserve"> Domain-specific findings (road image dataset) — not necessarily generalisable to all tasks. </w:t>
      </w:r>
      <w:hyperlink r:id="rId51" w:tgtFrame="_blank" w:history="1">
        <w:r w:rsidRPr="00BF35BF">
          <w:rPr>
            <w:rStyle w:val="Hyperlink"/>
          </w:rPr>
          <w:t>NED University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A. Jawale, “Comparison of ten popular nonlinear activation functions and four proposed custom functions for road image classification,” </w:t>
      </w:r>
      <w:r w:rsidRPr="00BF35BF">
        <w:rPr>
          <w:i/>
          <w:iCs/>
        </w:rPr>
        <w:t>NED Univ. J. of Research</w:t>
      </w:r>
      <w:r w:rsidRPr="00BF35BF">
        <w:t xml:space="preserve">, vol. 25, no. 1-2, 2025. </w:t>
      </w:r>
      <w:hyperlink r:id="rId52" w:tgtFrame="_blank" w:history="1">
        <w:r w:rsidRPr="00BF35BF">
          <w:rPr>
            <w:rStyle w:val="Hyperlink"/>
          </w:rPr>
          <w:t>NED University</w:t>
        </w:r>
      </w:hyperlink>
    </w:p>
    <w:p w14:paraId="75A6EAF4" w14:textId="77777777" w:rsidR="00BF35BF" w:rsidRPr="00BF35BF" w:rsidRDefault="00BF35BF" w:rsidP="00BF35BF">
      <w:r w:rsidRPr="00BF35BF">
        <w:pict w14:anchorId="5B02C5F4">
          <v:rect id="_x0000_i1086" style="width:0;height:1.5pt" o:hralign="center" o:hrstd="t" o:hr="t" fillcolor="#a0a0a0" stroked="f"/>
        </w:pict>
      </w:r>
    </w:p>
    <w:p w14:paraId="1F909159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9) </w:t>
      </w:r>
      <w:r w:rsidRPr="00BF35BF">
        <w:rPr>
          <w:b/>
          <w:bCs/>
          <w:i/>
          <w:iCs/>
        </w:rPr>
        <w:t>Activation functions for deep neural networks</w:t>
      </w:r>
      <w:r w:rsidRPr="00BF35BF">
        <w:rPr>
          <w:b/>
          <w:bCs/>
        </w:rPr>
        <w:t xml:space="preserve"> (ResearchGate preprint / Oct 2025). </w:t>
      </w:r>
      <w:hyperlink r:id="rId53" w:tgtFrame="_blank" w:history="1">
        <w:r w:rsidRPr="00BF35BF">
          <w:rPr>
            <w:rStyle w:val="Hyperlink"/>
            <w:b/>
            <w:bCs/>
          </w:rPr>
          <w:t>ResearchGate</w:t>
        </w:r>
      </w:hyperlink>
    </w:p>
    <w:p w14:paraId="0824BCCE" w14:textId="77777777" w:rsidR="00BF35BF" w:rsidRPr="00BF35BF" w:rsidRDefault="00BF35BF" w:rsidP="00BF35BF">
      <w:pPr>
        <w:numPr>
          <w:ilvl w:val="0"/>
          <w:numId w:val="9"/>
        </w:numPr>
      </w:pPr>
      <w:r w:rsidRPr="00BF35BF">
        <w:rPr>
          <w:b/>
          <w:bCs/>
        </w:rPr>
        <w:t>How used:</w:t>
      </w:r>
      <w:r w:rsidRPr="00BF35BF">
        <w:t xml:space="preserve"> Presents a tunable activation family (TAF) and multi-output models (MO-TAF) with recursive least squares training; tested in simulation. </w:t>
      </w:r>
      <w:hyperlink r:id="rId54" w:tgtFrame="_blank" w:history="1">
        <w:r w:rsidRPr="00BF35BF">
          <w:rPr>
            <w:rStyle w:val="Hyperlink"/>
          </w:rPr>
          <w:t>ResearchGate</w:t>
        </w:r>
      </w:hyperlink>
    </w:p>
    <w:p w14:paraId="046BEA87" w14:textId="77777777" w:rsidR="00BF35BF" w:rsidRPr="00BF35BF" w:rsidRDefault="00BF35BF" w:rsidP="00BF35BF">
      <w:pPr>
        <w:numPr>
          <w:ilvl w:val="0"/>
          <w:numId w:val="9"/>
        </w:numPr>
      </w:pPr>
      <w:r w:rsidRPr="00BF35BF">
        <w:rPr>
          <w:b/>
          <w:bCs/>
        </w:rPr>
        <w:t>Why:</w:t>
      </w:r>
      <w:r w:rsidRPr="00BF35BF">
        <w:t xml:space="preserve"> To provide flexible activations that can be tuned to match data statistics and improve convergence/accuracy. </w:t>
      </w:r>
      <w:hyperlink r:id="rId55" w:tgtFrame="_blank" w:history="1">
        <w:r w:rsidRPr="00BF35BF">
          <w:rPr>
            <w:rStyle w:val="Hyperlink"/>
          </w:rPr>
          <w:t>ResearchGate</w:t>
        </w:r>
      </w:hyperlink>
    </w:p>
    <w:p w14:paraId="3B10FFA8" w14:textId="77777777" w:rsidR="00BF35BF" w:rsidRPr="00BF35BF" w:rsidRDefault="00BF35BF" w:rsidP="00BF35BF">
      <w:pPr>
        <w:numPr>
          <w:ilvl w:val="0"/>
          <w:numId w:val="9"/>
        </w:numPr>
      </w:pPr>
      <w:r w:rsidRPr="00BF35BF">
        <w:rPr>
          <w:b/>
          <w:bCs/>
        </w:rPr>
        <w:t>Output behaviour:</w:t>
      </w:r>
      <w:r w:rsidRPr="00BF35BF">
        <w:t xml:space="preserve"> Tunable functions may shift zero-center, slope, and saturation dynamically—output depends on tuned parameters. </w:t>
      </w:r>
      <w:hyperlink r:id="rId56" w:tgtFrame="_blank" w:history="1">
        <w:r w:rsidRPr="00BF35BF">
          <w:rPr>
            <w:rStyle w:val="Hyperlink"/>
          </w:rPr>
          <w:t>ResearchGate</w:t>
        </w:r>
      </w:hyperlink>
    </w:p>
    <w:p w14:paraId="162C95DE" w14:textId="77777777" w:rsidR="00BF35BF" w:rsidRPr="00BF35BF" w:rsidRDefault="00BF35BF" w:rsidP="00BF35BF">
      <w:pPr>
        <w:numPr>
          <w:ilvl w:val="0"/>
          <w:numId w:val="9"/>
        </w:numPr>
      </w:pPr>
      <w:r w:rsidRPr="00BF35BF">
        <w:rPr>
          <w:b/>
          <w:bCs/>
        </w:rPr>
        <w:t>Drawbacks:</w:t>
      </w:r>
      <w:r w:rsidRPr="00BF35BF">
        <w:t xml:space="preserve"> Practical deployment requires parameter estimation algorithm (e.g., RLS), which increases complexity and may not scale trivially. </w:t>
      </w:r>
      <w:hyperlink r:id="rId57" w:tgtFrame="_blank" w:history="1">
        <w:r w:rsidRPr="00BF35BF">
          <w:rPr>
            <w:rStyle w:val="Hyperlink"/>
          </w:rPr>
          <w:t>ResearchGate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(Authors), “Activation functions for deep neural networks,” ResearchGate preprint, 13 Oct 2025. </w:t>
      </w:r>
      <w:hyperlink r:id="rId58" w:tgtFrame="_blank" w:history="1">
        <w:r w:rsidRPr="00BF35BF">
          <w:rPr>
            <w:rStyle w:val="Hyperlink"/>
          </w:rPr>
          <w:t>ResearchGate</w:t>
        </w:r>
      </w:hyperlink>
    </w:p>
    <w:p w14:paraId="477E2437" w14:textId="77777777" w:rsidR="00BF35BF" w:rsidRPr="00BF35BF" w:rsidRDefault="00BF35BF" w:rsidP="00BF35BF">
      <w:r w:rsidRPr="00BF35BF">
        <w:pict w14:anchorId="1470F843">
          <v:rect id="_x0000_i1087" style="width:0;height:1.5pt" o:hralign="center" o:hrstd="t" o:hr="t" fillcolor="#a0a0a0" stroked="f"/>
        </w:pict>
      </w:r>
    </w:p>
    <w:p w14:paraId="4D401F28" w14:textId="77777777" w:rsidR="00BF35BF" w:rsidRPr="00BF35BF" w:rsidRDefault="00BF35BF" w:rsidP="00BF35BF">
      <w:pPr>
        <w:rPr>
          <w:b/>
          <w:bCs/>
        </w:rPr>
      </w:pPr>
      <w:r w:rsidRPr="00BF35BF">
        <w:rPr>
          <w:b/>
          <w:bCs/>
        </w:rPr>
        <w:t xml:space="preserve">10) </w:t>
      </w:r>
      <w:r w:rsidRPr="00BF35BF">
        <w:rPr>
          <w:b/>
          <w:bCs/>
          <w:i/>
          <w:iCs/>
        </w:rPr>
        <w:t>Enhancing Deep Neural Network Learning by Expanding ...</w:t>
      </w:r>
      <w:r w:rsidRPr="00BF35BF">
        <w:rPr>
          <w:b/>
          <w:bCs/>
        </w:rPr>
        <w:t xml:space="preserve"> — J. Son, AMIS/treos 2025 (conference paper). </w:t>
      </w:r>
      <w:hyperlink r:id="rId59" w:tgtFrame="_blank" w:history="1">
        <w:r w:rsidRPr="00BF35BF">
          <w:rPr>
            <w:rStyle w:val="Hyperlink"/>
            <w:b/>
            <w:bCs/>
          </w:rPr>
          <w:t>AIS eLibrary</w:t>
        </w:r>
      </w:hyperlink>
    </w:p>
    <w:p w14:paraId="2FF81ED1" w14:textId="77777777" w:rsidR="00BF35BF" w:rsidRPr="00BF35BF" w:rsidRDefault="00BF35BF" w:rsidP="00BF35BF">
      <w:pPr>
        <w:numPr>
          <w:ilvl w:val="0"/>
          <w:numId w:val="10"/>
        </w:numPr>
      </w:pPr>
      <w:r w:rsidRPr="00BF35BF">
        <w:rPr>
          <w:b/>
          <w:bCs/>
        </w:rPr>
        <w:t>How used:</w:t>
      </w:r>
      <w:r w:rsidRPr="00BF35BF">
        <w:t xml:space="preserve"> Proposes expanding activation function design space (mixtures, adaptive components) and shows experimental gains across tasks. </w:t>
      </w:r>
      <w:hyperlink r:id="rId60" w:tgtFrame="_blank" w:history="1">
        <w:r w:rsidRPr="00BF35BF">
          <w:rPr>
            <w:rStyle w:val="Hyperlink"/>
          </w:rPr>
          <w:t>AIS eLibrary</w:t>
        </w:r>
      </w:hyperlink>
    </w:p>
    <w:p w14:paraId="5CC3173C" w14:textId="77777777" w:rsidR="00BF35BF" w:rsidRPr="00BF35BF" w:rsidRDefault="00BF35BF" w:rsidP="00BF35BF">
      <w:pPr>
        <w:numPr>
          <w:ilvl w:val="0"/>
          <w:numId w:val="10"/>
        </w:numPr>
      </w:pPr>
      <w:r w:rsidRPr="00BF35BF">
        <w:rPr>
          <w:b/>
          <w:bCs/>
        </w:rPr>
        <w:lastRenderedPageBreak/>
        <w:t>Why:</w:t>
      </w:r>
      <w:r w:rsidRPr="00BF35BF">
        <w:t xml:space="preserve"> Because AFs influence weight updates heavily; enlarging the AF design space can help optimize learning dynamics per task. </w:t>
      </w:r>
      <w:hyperlink r:id="rId61" w:tgtFrame="_blank" w:history="1">
        <w:r w:rsidRPr="00BF35BF">
          <w:rPr>
            <w:rStyle w:val="Hyperlink"/>
          </w:rPr>
          <w:t>AIS eLibrary</w:t>
        </w:r>
      </w:hyperlink>
    </w:p>
    <w:p w14:paraId="435F346F" w14:textId="77777777" w:rsidR="00BF35BF" w:rsidRPr="00BF35BF" w:rsidRDefault="00BF35BF" w:rsidP="00BF35BF">
      <w:pPr>
        <w:numPr>
          <w:ilvl w:val="0"/>
          <w:numId w:val="10"/>
        </w:numPr>
      </w:pPr>
      <w:r w:rsidRPr="00BF35BF">
        <w:rPr>
          <w:b/>
          <w:bCs/>
        </w:rPr>
        <w:t>Output behaviour:</w:t>
      </w:r>
      <w:r w:rsidRPr="00BF35BF">
        <w:t xml:space="preserve"> Discusses mixture activations that produce combined output statistics (e.g., partially bounded + partially linear), improving gradient properties. </w:t>
      </w:r>
      <w:hyperlink r:id="rId62" w:tgtFrame="_blank" w:history="1">
        <w:r w:rsidRPr="00BF35BF">
          <w:rPr>
            <w:rStyle w:val="Hyperlink"/>
          </w:rPr>
          <w:t>AIS eLibrary</w:t>
        </w:r>
      </w:hyperlink>
    </w:p>
    <w:p w14:paraId="366B65C9" w14:textId="77777777" w:rsidR="00BF35BF" w:rsidRPr="00BF35BF" w:rsidRDefault="00BF35BF" w:rsidP="00BF35BF">
      <w:pPr>
        <w:numPr>
          <w:ilvl w:val="0"/>
          <w:numId w:val="10"/>
        </w:numPr>
      </w:pPr>
      <w:r w:rsidRPr="00BF35BF">
        <w:rPr>
          <w:b/>
          <w:bCs/>
        </w:rPr>
        <w:t>Drawbacks:</w:t>
      </w:r>
      <w:r w:rsidRPr="00BF35BF">
        <w:t xml:space="preserve"> More design choices → heavier hyperparameter search and increased per-layer computation. </w:t>
      </w:r>
      <w:hyperlink r:id="rId63" w:tgtFrame="_blank" w:history="1">
        <w:r w:rsidRPr="00BF35BF">
          <w:rPr>
            <w:rStyle w:val="Hyperlink"/>
          </w:rPr>
          <w:t>AIS eLibrary</w:t>
        </w:r>
      </w:hyperlink>
      <w:r w:rsidRPr="00BF35BF">
        <w:br/>
      </w:r>
      <w:r w:rsidRPr="00BF35BF">
        <w:rPr>
          <w:b/>
          <w:bCs/>
        </w:rPr>
        <w:t>IEEE ref:</w:t>
      </w:r>
      <w:r w:rsidRPr="00BF35BF">
        <w:t xml:space="preserve"> J. Son, “Enhancing Deep Neural Network Learning by Expanding Activation Function Design,” </w:t>
      </w:r>
      <w:r w:rsidRPr="00BF35BF">
        <w:rPr>
          <w:i/>
          <w:iCs/>
        </w:rPr>
        <w:t>TREOS / AMIS Conference Proceedings</w:t>
      </w:r>
      <w:r w:rsidRPr="00BF35BF">
        <w:t xml:space="preserve">, 2025. </w:t>
      </w:r>
      <w:hyperlink r:id="rId64" w:tgtFrame="_blank" w:history="1">
        <w:r w:rsidRPr="00BF35BF">
          <w:rPr>
            <w:rStyle w:val="Hyperlink"/>
          </w:rPr>
          <w:t>AIS eLibrary</w:t>
        </w:r>
      </w:hyperlink>
    </w:p>
    <w:p w14:paraId="2FC4EB9A" w14:textId="77777777" w:rsidR="00C8689B" w:rsidRDefault="00C8689B"/>
    <w:sectPr w:rsidR="00C86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D1F0A"/>
    <w:multiLevelType w:val="multilevel"/>
    <w:tmpl w:val="12FA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03503"/>
    <w:multiLevelType w:val="multilevel"/>
    <w:tmpl w:val="FEAA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02C6D"/>
    <w:multiLevelType w:val="multilevel"/>
    <w:tmpl w:val="3956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F2FFF"/>
    <w:multiLevelType w:val="multilevel"/>
    <w:tmpl w:val="1060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44E25"/>
    <w:multiLevelType w:val="multilevel"/>
    <w:tmpl w:val="2C5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60E21"/>
    <w:multiLevelType w:val="multilevel"/>
    <w:tmpl w:val="6F80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6A6C5A"/>
    <w:multiLevelType w:val="multilevel"/>
    <w:tmpl w:val="2FCA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75EB5"/>
    <w:multiLevelType w:val="multilevel"/>
    <w:tmpl w:val="426E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F8353E"/>
    <w:multiLevelType w:val="multilevel"/>
    <w:tmpl w:val="6DE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F73F9"/>
    <w:multiLevelType w:val="multilevel"/>
    <w:tmpl w:val="B160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421820">
    <w:abstractNumId w:val="2"/>
  </w:num>
  <w:num w:numId="2" w16cid:durableId="676736128">
    <w:abstractNumId w:val="4"/>
  </w:num>
  <w:num w:numId="3" w16cid:durableId="467094761">
    <w:abstractNumId w:val="8"/>
  </w:num>
  <w:num w:numId="4" w16cid:durableId="1109548278">
    <w:abstractNumId w:val="5"/>
  </w:num>
  <w:num w:numId="5" w16cid:durableId="1593509040">
    <w:abstractNumId w:val="0"/>
  </w:num>
  <w:num w:numId="6" w16cid:durableId="1066882931">
    <w:abstractNumId w:val="7"/>
  </w:num>
  <w:num w:numId="7" w16cid:durableId="437140206">
    <w:abstractNumId w:val="1"/>
  </w:num>
  <w:num w:numId="8" w16cid:durableId="500311937">
    <w:abstractNumId w:val="6"/>
  </w:num>
  <w:num w:numId="9" w16cid:durableId="2108571581">
    <w:abstractNumId w:val="3"/>
  </w:num>
  <w:num w:numId="10" w16cid:durableId="676931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BF"/>
    <w:rsid w:val="002B4273"/>
    <w:rsid w:val="00614407"/>
    <w:rsid w:val="008D69BD"/>
    <w:rsid w:val="00BF35BF"/>
    <w:rsid w:val="00C8689B"/>
    <w:rsid w:val="00FC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631A"/>
  <w15:chartTrackingRefBased/>
  <w15:docId w15:val="{C4BC5798-8CB6-49F5-B887-F1BCB9D3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507.12874?utm_source=chatgpt.com" TargetMode="External"/><Relationship Id="rId18" Type="http://schemas.openxmlformats.org/officeDocument/2006/relationships/hyperlink" Target="https://peerj.com/articles/cs-2756.pdf?utm_source=chatgpt.com" TargetMode="External"/><Relationship Id="rId26" Type="http://schemas.openxmlformats.org/officeDocument/2006/relationships/hyperlink" Target="https://www.sciencedirect.com/science/article/abs/pii/S1877750325000857?utm_source=chatgpt.com" TargetMode="External"/><Relationship Id="rId39" Type="http://schemas.openxmlformats.org/officeDocument/2006/relationships/hyperlink" Target="https://www.nature.com/articles/s41598-025-16798-5.pdf?utm_source=chatgpt.com" TargetMode="External"/><Relationship Id="rId21" Type="http://schemas.openxmlformats.org/officeDocument/2006/relationships/hyperlink" Target="https://peerj.com/articles/cs-2756.pdf?utm_source=chatgpt.com" TargetMode="External"/><Relationship Id="rId34" Type="http://schemas.openxmlformats.org/officeDocument/2006/relationships/hyperlink" Target="https://papers.ssrn.com/sol3/papers.cfm?abstract_id=5215137&amp;utm_source=chatgpt.com" TargetMode="External"/><Relationship Id="rId42" Type="http://schemas.openxmlformats.org/officeDocument/2006/relationships/hyperlink" Target="https://scik.org/index.php/cmbn/article/view/9433?utm_source=chatgpt.com" TargetMode="External"/><Relationship Id="rId47" Type="http://schemas.openxmlformats.org/officeDocument/2006/relationships/hyperlink" Target="https://www.neduet.edu.pk/NED-Journal/2025/25vol1-2paper5.html?utm_source=chatgpt.com" TargetMode="External"/><Relationship Id="rId50" Type="http://schemas.openxmlformats.org/officeDocument/2006/relationships/hyperlink" Target="https://www.neduet.edu.pk/NED-Journal/2025/25vol1-2paper5.html?utm_source=chatgpt.com" TargetMode="External"/><Relationship Id="rId55" Type="http://schemas.openxmlformats.org/officeDocument/2006/relationships/hyperlink" Target="https://www.researchgate.net/publication/396410803_Activation_functions_for_deep_neural_networks?utm_source=chatgpt.com" TargetMode="External"/><Relationship Id="rId63" Type="http://schemas.openxmlformats.org/officeDocument/2006/relationships/hyperlink" Target="https://aisel.aisnet.org/cgi/viewcontent.cgi?article=1009&amp;context=treos_amcis2025&amp;utm_source=chatgpt.com" TargetMode="External"/><Relationship Id="rId7" Type="http://schemas.openxmlformats.org/officeDocument/2006/relationships/hyperlink" Target="https://www.mdpi.com/2227-7390/13/17/2843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7.12874?utm_source=chatgpt.com" TargetMode="External"/><Relationship Id="rId20" Type="http://schemas.openxmlformats.org/officeDocument/2006/relationships/hyperlink" Target="https://peerj.com/articles/cs-2756.pdf?utm_source=chatgpt.com" TargetMode="External"/><Relationship Id="rId29" Type="http://schemas.openxmlformats.org/officeDocument/2006/relationships/hyperlink" Target="https://papers.ssrn.com/sol3/papers.cfm?abstract_id=5215137&amp;utm_source=chatgpt.com" TargetMode="External"/><Relationship Id="rId41" Type="http://schemas.openxmlformats.org/officeDocument/2006/relationships/hyperlink" Target="https://scik.org/index.php/cmbn/article/view/9433?utm_source=chatgpt.com" TargetMode="External"/><Relationship Id="rId54" Type="http://schemas.openxmlformats.org/officeDocument/2006/relationships/hyperlink" Target="https://www.researchgate.net/publication/396410803_Activation_functions_for_deep_neural_networks?utm_source=chatgpt.com" TargetMode="External"/><Relationship Id="rId62" Type="http://schemas.openxmlformats.org/officeDocument/2006/relationships/hyperlink" Target="https://aisel.aisnet.org/cgi/viewcontent.cgi?article=1009&amp;context=treos_amcis2025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dpi.com/2227-7390/13/17/2843?utm_source=chatgpt.com" TargetMode="External"/><Relationship Id="rId11" Type="http://schemas.openxmlformats.org/officeDocument/2006/relationships/hyperlink" Target="https://arxiv.org/abs/2507.12874?utm_source=chatgpt.com" TargetMode="External"/><Relationship Id="rId24" Type="http://schemas.openxmlformats.org/officeDocument/2006/relationships/hyperlink" Target="https://www.sciencedirect.com/science/article/abs/pii/S1877750325000857?utm_source=chatgpt.com" TargetMode="External"/><Relationship Id="rId32" Type="http://schemas.openxmlformats.org/officeDocument/2006/relationships/hyperlink" Target="https://papers.ssrn.com/sol3/papers.cfm?abstract_id=5215137&amp;utm_source=chatgpt.com" TargetMode="External"/><Relationship Id="rId37" Type="http://schemas.openxmlformats.org/officeDocument/2006/relationships/hyperlink" Target="https://www.nature.com/articles/s41598-025-16798-5.pdf?utm_source=chatgpt.com" TargetMode="External"/><Relationship Id="rId40" Type="http://schemas.openxmlformats.org/officeDocument/2006/relationships/hyperlink" Target="https://www.nature.com/articles/s41598-025-16798-5.pdf?utm_source=chatgpt.com" TargetMode="External"/><Relationship Id="rId45" Type="http://schemas.openxmlformats.org/officeDocument/2006/relationships/hyperlink" Target="https://scik.org/index.php/cmbn/article/view/9433?utm_source=chatgpt.com" TargetMode="External"/><Relationship Id="rId53" Type="http://schemas.openxmlformats.org/officeDocument/2006/relationships/hyperlink" Target="https://www.researchgate.net/publication/396410803_Activation_functions_for_deep_neural_networks?utm_source=chatgpt.com" TargetMode="External"/><Relationship Id="rId58" Type="http://schemas.openxmlformats.org/officeDocument/2006/relationships/hyperlink" Target="https://www.researchgate.net/publication/396410803_Activation_functions_for_deep_neural_networks?utm_source=chatgpt.com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www.mdpi.com/2227-7390/13/17/2843?utm_source=chatgpt.com" TargetMode="External"/><Relationship Id="rId15" Type="http://schemas.openxmlformats.org/officeDocument/2006/relationships/hyperlink" Target="https://arxiv.org/abs/2507.12874?utm_source=chatgpt.com" TargetMode="External"/><Relationship Id="rId23" Type="http://schemas.openxmlformats.org/officeDocument/2006/relationships/hyperlink" Target="https://www.sciencedirect.com/science/article/abs/pii/S1877750325000857?utm_source=chatgpt.com" TargetMode="External"/><Relationship Id="rId28" Type="http://schemas.openxmlformats.org/officeDocument/2006/relationships/hyperlink" Target="https://www.sciencedirect.com/science/article/abs/pii/S1877750325000857?utm_source=chatgpt.com" TargetMode="External"/><Relationship Id="rId36" Type="http://schemas.openxmlformats.org/officeDocument/2006/relationships/hyperlink" Target="https://www.nature.com/articles/s41598-025-16798-5.pdf?utm_source=chatgpt.com" TargetMode="External"/><Relationship Id="rId49" Type="http://schemas.openxmlformats.org/officeDocument/2006/relationships/hyperlink" Target="https://www.neduet.edu.pk/NED-Journal/2025/25vol1-2paper5.html?utm_source=chatgpt.com" TargetMode="External"/><Relationship Id="rId57" Type="http://schemas.openxmlformats.org/officeDocument/2006/relationships/hyperlink" Target="https://www.researchgate.net/publication/396410803_Activation_functions_for_deep_neural_networks?utm_source=chatgpt.com" TargetMode="External"/><Relationship Id="rId61" Type="http://schemas.openxmlformats.org/officeDocument/2006/relationships/hyperlink" Target="https://aisel.aisnet.org/cgi/viewcontent.cgi?article=1009&amp;context=treos_amcis2025&amp;utm_source=chatgpt.com" TargetMode="External"/><Relationship Id="rId10" Type="http://schemas.openxmlformats.org/officeDocument/2006/relationships/hyperlink" Target="https://www.mdpi.com/2227-7390/13/17/2843?utm_source=chatgpt.com" TargetMode="External"/><Relationship Id="rId19" Type="http://schemas.openxmlformats.org/officeDocument/2006/relationships/hyperlink" Target="https://peerj.com/articles/cs-2756.pdf?utm_source=chatgpt.com" TargetMode="External"/><Relationship Id="rId31" Type="http://schemas.openxmlformats.org/officeDocument/2006/relationships/hyperlink" Target="https://papers.ssrn.com/sol3/papers.cfm?abstract_id=5215137&amp;utm_source=chatgpt.com" TargetMode="External"/><Relationship Id="rId44" Type="http://schemas.openxmlformats.org/officeDocument/2006/relationships/hyperlink" Target="https://scik.org/index.php/cmbn/article/view/9433?utm_source=chatgpt.com" TargetMode="External"/><Relationship Id="rId52" Type="http://schemas.openxmlformats.org/officeDocument/2006/relationships/hyperlink" Target="https://www.neduet.edu.pk/NED-Journal/2025/25vol1-2paper5.html?utm_source=chatgpt.com" TargetMode="External"/><Relationship Id="rId60" Type="http://schemas.openxmlformats.org/officeDocument/2006/relationships/hyperlink" Target="https://aisel.aisnet.org/cgi/viewcontent.cgi?article=1009&amp;context=treos_amcis2025&amp;utm_source=chatgpt.com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227-7390/13/17/2843?utm_source=chatgpt.com" TargetMode="External"/><Relationship Id="rId14" Type="http://schemas.openxmlformats.org/officeDocument/2006/relationships/hyperlink" Target="https://arxiv.org/abs/2507.12874?utm_source=chatgpt.com" TargetMode="External"/><Relationship Id="rId22" Type="http://schemas.openxmlformats.org/officeDocument/2006/relationships/hyperlink" Target="https://peerj.com/articles/cs-2756.pdf?utm_source=chatgpt.com" TargetMode="External"/><Relationship Id="rId27" Type="http://schemas.openxmlformats.org/officeDocument/2006/relationships/hyperlink" Target="https://www.sciencedirect.com/science/article/abs/pii/S1877750325000857?utm_source=chatgpt.com" TargetMode="External"/><Relationship Id="rId30" Type="http://schemas.openxmlformats.org/officeDocument/2006/relationships/hyperlink" Target="https://papers.ssrn.com/sol3/papers.cfm?abstract_id=5215137&amp;utm_source=chatgpt.com" TargetMode="External"/><Relationship Id="rId35" Type="http://schemas.openxmlformats.org/officeDocument/2006/relationships/hyperlink" Target="https://www.nature.com/articles/s41598-025-16798-5.pdf?utm_source=chatgpt.com" TargetMode="External"/><Relationship Id="rId43" Type="http://schemas.openxmlformats.org/officeDocument/2006/relationships/hyperlink" Target="https://scik.org/index.php/cmbn/article/view/9433?utm_source=chatgpt.com" TargetMode="External"/><Relationship Id="rId48" Type="http://schemas.openxmlformats.org/officeDocument/2006/relationships/hyperlink" Target="https://www.neduet.edu.pk/NED-Journal/2025/25vol1-2paper5.html?utm_source=chatgpt.com" TargetMode="External"/><Relationship Id="rId56" Type="http://schemas.openxmlformats.org/officeDocument/2006/relationships/hyperlink" Target="https://www.researchgate.net/publication/396410803_Activation_functions_for_deep_neural_networks?utm_source=chatgpt.com" TargetMode="External"/><Relationship Id="rId64" Type="http://schemas.openxmlformats.org/officeDocument/2006/relationships/hyperlink" Target="https://aisel.aisnet.org/cgi/viewcontent.cgi?article=1009&amp;context=treos_amcis2025&amp;utm_source=chatgpt.com" TargetMode="External"/><Relationship Id="rId8" Type="http://schemas.openxmlformats.org/officeDocument/2006/relationships/hyperlink" Target="https://www.mdpi.com/2227-7390/13/17/2843?utm_source=chatgpt.com" TargetMode="External"/><Relationship Id="rId51" Type="http://schemas.openxmlformats.org/officeDocument/2006/relationships/hyperlink" Target="https://www.neduet.edu.pk/NED-Journal/2025/25vol1-2paper5.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rxiv.org/abs/2507.12874?utm_source=chatgpt.com" TargetMode="External"/><Relationship Id="rId17" Type="http://schemas.openxmlformats.org/officeDocument/2006/relationships/hyperlink" Target="https://peerj.com/articles/cs-2756.pdf?utm_source=chatgpt.com" TargetMode="External"/><Relationship Id="rId25" Type="http://schemas.openxmlformats.org/officeDocument/2006/relationships/hyperlink" Target="https://www.sciencedirect.com/science/article/abs/pii/S1877750325000857?utm_source=chatgpt.com" TargetMode="External"/><Relationship Id="rId33" Type="http://schemas.openxmlformats.org/officeDocument/2006/relationships/hyperlink" Target="https://papers.ssrn.com/sol3/papers.cfm?abstract_id=5215137&amp;utm_source=chatgpt.com" TargetMode="External"/><Relationship Id="rId38" Type="http://schemas.openxmlformats.org/officeDocument/2006/relationships/hyperlink" Target="https://www.nature.com/articles/s41598-025-16798-5.pdf?utm_source=chatgpt.com" TargetMode="External"/><Relationship Id="rId46" Type="http://schemas.openxmlformats.org/officeDocument/2006/relationships/hyperlink" Target="https://scik.org/index.php/cmbn/article/view/9433?utm_source=chatgpt.com" TargetMode="External"/><Relationship Id="rId59" Type="http://schemas.openxmlformats.org/officeDocument/2006/relationships/hyperlink" Target="https://aisel.aisnet.org/cgi/viewcontent.cgi?article=1009&amp;context=treos_amcis2025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2290</Words>
  <Characters>13057</Characters>
  <Application>Microsoft Office Word</Application>
  <DocSecurity>0</DocSecurity>
  <Lines>108</Lines>
  <Paragraphs>30</Paragraphs>
  <ScaleCrop>false</ScaleCrop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Moeez Iftikhar</dc:creator>
  <cp:keywords/>
  <dc:description/>
  <cp:lastModifiedBy>Ab Moeez Iftikhar</cp:lastModifiedBy>
  <cp:revision>1</cp:revision>
  <dcterms:created xsi:type="dcterms:W3CDTF">2025-11-30T04:32:00Z</dcterms:created>
  <dcterms:modified xsi:type="dcterms:W3CDTF">2025-11-30T04:36:00Z</dcterms:modified>
</cp:coreProperties>
</file>