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B87" w:rsidRDefault="00137B87">
      <w:bookmarkStart w:id="0" w:name="_GoBack"/>
      <w:bookmarkEnd w:id="0"/>
    </w:p>
    <w:p w:rsidR="00137B87" w:rsidRDefault="00137B87"/>
    <w:p w:rsidR="00137B87" w:rsidRDefault="00137B87">
      <w:pPr>
        <w:sectPr w:rsidR="00137B8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37B87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6313781</wp:posOffset>
            </wp:positionV>
            <wp:extent cx="4264182" cy="2246440"/>
            <wp:effectExtent l="0" t="0" r="317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82" cy="224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B87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2480310</wp:posOffset>
            </wp:positionV>
            <wp:extent cx="4603659" cy="3257974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59" cy="3257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B87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4414715" cy="2413000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13" cy="242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7B87" w:rsidRPr="00ED4D34" w:rsidRDefault="00137B87" w:rsidP="00137B87">
      <w:pPr>
        <w:jc w:val="center"/>
        <w:rPr>
          <w:rStyle w:val="Strong"/>
          <w:sz w:val="40"/>
          <w:szCs w:val="40"/>
        </w:rPr>
      </w:pPr>
      <w:r w:rsidRPr="00ED4D34">
        <w:rPr>
          <w:rStyle w:val="Strong"/>
          <w:sz w:val="40"/>
          <w:szCs w:val="40"/>
        </w:rPr>
        <w:lastRenderedPageBreak/>
        <w:t>Main S</w:t>
      </w:r>
      <w:r w:rsidRPr="00ED4D34">
        <w:rPr>
          <w:rStyle w:val="Strong"/>
          <w:sz w:val="40"/>
          <w:szCs w:val="40"/>
        </w:rPr>
        <w:t>pecifications</w:t>
      </w:r>
      <w:r w:rsidRPr="00ED4D34">
        <w:rPr>
          <w:sz w:val="40"/>
          <w:szCs w:val="40"/>
        </w:rPr>
        <w:t xml:space="preserve"> of the </w:t>
      </w:r>
      <w:r w:rsidRPr="00ED4D34">
        <w:rPr>
          <w:rStyle w:val="Strong"/>
          <w:sz w:val="40"/>
          <w:szCs w:val="40"/>
        </w:rPr>
        <w:t>2025 Nissan Patrol</w:t>
      </w:r>
    </w:p>
    <w:p w:rsidR="00137B87" w:rsidRPr="00ED4D34" w:rsidRDefault="00137B87" w:rsidP="00137B87">
      <w:pPr>
        <w:jc w:val="center"/>
        <w:rPr>
          <w:rStyle w:val="Strong"/>
          <w:sz w:val="40"/>
          <w:szCs w:val="40"/>
        </w:rPr>
      </w:pP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Powertrains &amp;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1357"/>
        <w:gridCol w:w="1341"/>
        <w:gridCol w:w="2372"/>
        <w:gridCol w:w="1268"/>
      </w:tblGrid>
      <w:tr w:rsidR="00137B87" w:rsidRPr="00137B87" w:rsidTr="00137B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Engine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Power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Torque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Drive</w:t>
            </w:r>
          </w:p>
        </w:tc>
      </w:tr>
      <w:tr w:rsidR="00137B87" w:rsidRPr="00137B87" w:rsidTr="00137B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ED4D3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3.8 L V6 NA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>~316 hp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>386 Nm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ED4D34">
              <w:rPr>
                <w:rFonts w:ascii="Times New Roman" w:eastAsia="Times New Roman" w:hAnsi="Times New Roman" w:cs="Times New Roman"/>
                <w:sz w:val="40"/>
                <w:szCs w:val="40"/>
              </w:rPr>
              <w:t>9</w:t>
            </w:r>
            <w:r w:rsidRPr="00ED4D34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speed auto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ED4D34">
              <w:rPr>
                <w:rFonts w:ascii="Times New Roman" w:eastAsia="Times New Roman" w:hAnsi="Times New Roman" w:cs="Times New Roman"/>
                <w:sz w:val="40"/>
                <w:szCs w:val="40"/>
              </w:rPr>
              <w:t>Full-time 4WD</w:t>
            </w: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</w:p>
        </w:tc>
      </w:tr>
      <w:tr w:rsidR="00137B87" w:rsidRPr="00137B87" w:rsidTr="00137B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ED4D3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3.5 L Twin</w:t>
            </w:r>
            <w:r w:rsidRPr="00ED4D3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noBreakHyphen/>
              <w:t>Turbo V6 (VR35DDTT)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>~425 hp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>700 Nm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>9</w:t>
            </w: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speed auto</w:t>
            </w:r>
          </w:p>
        </w:tc>
        <w:tc>
          <w:tcPr>
            <w:tcW w:w="0" w:type="auto"/>
            <w:vAlign w:val="center"/>
            <w:hideMark/>
          </w:tcPr>
          <w:p w:rsidR="00137B87" w:rsidRPr="00137B87" w:rsidRDefault="00137B87" w:rsidP="00137B87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137B87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Full-time 4WD </w:t>
            </w:r>
          </w:p>
        </w:tc>
      </w:tr>
    </w:tbl>
    <w:p w:rsidR="00137B87" w:rsidRPr="00137B87" w:rsidRDefault="00137B87" w:rsidP="00137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sz w:val="40"/>
          <w:szCs w:val="40"/>
        </w:rPr>
        <w:t>Fuel economy is rated at ~9.7 km/L for the 3.8 L and ~10.1 km/L for the twin-turbo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. 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The </w:t>
      </w: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97 L fuel tank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provides solid range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137B8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37B87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137B87" w:rsidRPr="00137B87" w:rsidRDefault="00137B87" w:rsidP="00137B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~5,205 × 1,995 × 1,940 mm</w:t>
      </w:r>
    </w:p>
    <w:p w:rsidR="00137B87" w:rsidRPr="00137B87" w:rsidRDefault="00137B87" w:rsidP="00137B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3,075 mm</w:t>
      </w:r>
    </w:p>
    <w:p w:rsidR="00137B87" w:rsidRPr="00ED4D34" w:rsidRDefault="00137B87" w:rsidP="004319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~244–253 mm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ED4D34" w:rsidRDefault="00137B87" w:rsidP="008432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Curb weight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~2,700–2,830 kg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8432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Seating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for </w:t>
      </w: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7–8 passengers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, with generous legroom and versatile cabin </w:t>
      </w:r>
      <w:proofErr w:type="gramStart"/>
      <w:r w:rsidRPr="00137B87">
        <w:rPr>
          <w:rFonts w:ascii="Times New Roman" w:eastAsia="Times New Roman" w:hAnsi="Times New Roman" w:cs="Times New Roman"/>
          <w:sz w:val="40"/>
          <w:szCs w:val="40"/>
        </w:rPr>
        <w:t>configurations .</w:t>
      </w:r>
      <w:proofErr w:type="gramEnd"/>
    </w:p>
    <w:p w:rsidR="00137B87" w:rsidRPr="00137B87" w:rsidRDefault="00137B87" w:rsidP="00137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sz w:val="40"/>
          <w:szCs w:val="40"/>
        </w:rPr>
        <w:lastRenderedPageBreak/>
        <w:t>Boot capacity is significantly increased (about 30% more than Y62 model)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137B8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37B87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>️ Chassis &amp; Off-road</w:t>
      </w:r>
    </w:p>
    <w:p w:rsidR="00137B87" w:rsidRPr="00ED4D34" w:rsidRDefault="00137B87" w:rsidP="00C50F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Full-time 4WD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with selectable drive modes: Sport, Eco, Sand, Mud, Rock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C50F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Adaptive air suspension with electronically controlled dampers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ED4D34" w:rsidRDefault="00137B87" w:rsidP="004526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Ventilated discs front &amp; rear; ABS/EBD standard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4526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Typically 18″ alloy with 265/70 R18 tires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137B8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37B87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>️ Interior &amp; Technology</w:t>
      </w:r>
    </w:p>
    <w:p w:rsidR="00137B87" w:rsidRPr="00ED4D34" w:rsidRDefault="00137B87" w:rsidP="006401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Monolithic 28.6″ display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combining dual 14.3″ digital gauges + infotainment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6401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Rear entertainment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: Dual 12.8″ screens; </w:t>
      </w:r>
      <w:proofErr w:type="spellStart"/>
      <w:r w:rsidRPr="00ED4D34">
        <w:rPr>
          <w:rFonts w:ascii="Times New Roman" w:eastAsia="Times New Roman" w:hAnsi="Times New Roman" w:cs="Times New Roman"/>
          <w:sz w:val="40"/>
          <w:szCs w:val="40"/>
        </w:rPr>
        <w:t>Klipsch</w:t>
      </w:r>
      <w:proofErr w:type="spellEnd"/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premium audio (12 speakers)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ED4D34" w:rsidRDefault="00137B87" w:rsidP="002A42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Luxury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Quilted “Zero Gravity” leather seats with heating/cooling and optional massage; panoramic sunroof; 64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noBreakHyphen/>
        <w:t>colour ambient lighting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556CA9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Convenience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: Google-built infotainment, wireless </w:t>
      </w:r>
      <w:proofErr w:type="spellStart"/>
      <w:r w:rsidRPr="00ED4D34">
        <w:rPr>
          <w:rFonts w:ascii="Times New Roman" w:eastAsia="Times New Roman" w:hAnsi="Times New Roman" w:cs="Times New Roman"/>
          <w:sz w:val="40"/>
          <w:szCs w:val="40"/>
        </w:rPr>
        <w:t>CarPlay</w:t>
      </w:r>
      <w:proofErr w:type="spellEnd"/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/Android Auto, </w:t>
      </w:r>
      <w:proofErr w:type="spellStart"/>
      <w:r w:rsidRPr="00ED4D34">
        <w:rPr>
          <w:rFonts w:ascii="Times New Roman" w:eastAsia="Times New Roman" w:hAnsi="Times New Roman" w:cs="Times New Roman"/>
          <w:sz w:val="40"/>
          <w:szCs w:val="40"/>
        </w:rPr>
        <w:t>ProPILOT</w:t>
      </w:r>
      <w:proofErr w:type="spellEnd"/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Assist, </w:t>
      </w:r>
      <w:proofErr w:type="spellStart"/>
      <w:r w:rsidRPr="00ED4D34">
        <w:rPr>
          <w:rFonts w:ascii="Times New Roman" w:eastAsia="Times New Roman" w:hAnsi="Times New Roman" w:cs="Times New Roman"/>
          <w:sz w:val="40"/>
          <w:szCs w:val="40"/>
        </w:rPr>
        <w:t>powerfold</w:t>
      </w:r>
      <w:proofErr w:type="spellEnd"/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lastRenderedPageBreak/>
        <w:t>3rd-row, rotary gear selector, power tailgate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Efficiency</w:t>
      </w:r>
    </w:p>
    <w:p w:rsidR="00137B87" w:rsidRPr="00137B87" w:rsidRDefault="00137B87" w:rsidP="00137B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3.8 L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~9.7 km/L (~10.3 L/100km)</w:t>
      </w:r>
    </w:p>
    <w:p w:rsidR="00137B87" w:rsidRPr="00ED4D34" w:rsidRDefault="00137B87" w:rsidP="003044F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3.5 L TT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~10.1 km/L (~9.9 L/100km)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3044F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>: 97 L</w:t>
      </w:r>
    </w:p>
    <w:p w:rsidR="00137B87" w:rsidRPr="00137B87" w:rsidRDefault="00137B87" w:rsidP="00137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Real-world feedback indicates </w:t>
      </w: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4.5–7 km/L</w:t>
      </w:r>
      <w:r w:rsidRPr="00ED4D34">
        <w:rPr>
          <w:rFonts w:ascii="Times New Roman" w:eastAsia="Times New Roman" w:hAnsi="Times New Roman" w:cs="Times New Roman"/>
          <w:sz w:val="40"/>
          <w:szCs w:val="40"/>
        </w:rPr>
        <w:t xml:space="preserve"> depending on driving conditions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137B87" w:rsidRPr="00137B87" w:rsidRDefault="00137B87" w:rsidP="00137B8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37B87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137B87" w:rsidRPr="00137B87" w:rsidRDefault="00137B87" w:rsidP="00137B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37B87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137B8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137B87" w:rsidRPr="00137B87" w:rsidRDefault="00137B87" w:rsidP="00137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37B87">
        <w:rPr>
          <w:rFonts w:ascii="Times New Roman" w:eastAsia="Times New Roman" w:hAnsi="Times New Roman" w:cs="Times New Roman"/>
          <w:sz w:val="40"/>
          <w:szCs w:val="40"/>
        </w:rPr>
        <w:t>The 2025 Nissan Patrol offers:</w:t>
      </w:r>
    </w:p>
    <w:p w:rsidR="00137B87" w:rsidRPr="00137B87" w:rsidRDefault="00137B87" w:rsidP="00137B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Two strong V6 engines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>: efficient NA 3.8 L or powerful TT 3.5 L</w:t>
      </w:r>
    </w:p>
    <w:p w:rsidR="00137B87" w:rsidRPr="00137B87" w:rsidRDefault="00137B87" w:rsidP="00137B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Robust 4WD, adjustable suspension, and off-road focus</w:t>
      </w:r>
    </w:p>
    <w:p w:rsidR="00137B87" w:rsidRPr="00137B87" w:rsidRDefault="00137B87" w:rsidP="00137B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Spacious, luxurious interior with cutting-edge tech and entertainment systems</w:t>
      </w:r>
    </w:p>
    <w:p w:rsidR="00137B87" w:rsidRDefault="00137B87" w:rsidP="00ED4D3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ED4D34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 ranging from ~9.7 to 10 km/L</w:t>
      </w:r>
      <w:r w:rsidRPr="00137B87">
        <w:rPr>
          <w:rFonts w:ascii="Times New Roman" w:eastAsia="Times New Roman" w:hAnsi="Times New Roman" w:cs="Times New Roman"/>
          <w:sz w:val="40"/>
          <w:szCs w:val="40"/>
        </w:rPr>
        <w:t>, wi</w:t>
      </w:r>
      <w:r w:rsidR="00ED4D34">
        <w:rPr>
          <w:rFonts w:ascii="Times New Roman" w:eastAsia="Times New Roman" w:hAnsi="Times New Roman" w:cs="Times New Roman"/>
          <w:sz w:val="40"/>
          <w:szCs w:val="40"/>
        </w:rPr>
        <w:t xml:space="preserve">th trade-offs depending on </w:t>
      </w:r>
      <w:proofErr w:type="spellStart"/>
      <w:r w:rsidR="00ED4D34">
        <w:rPr>
          <w:rFonts w:ascii="Times New Roman" w:eastAsia="Times New Roman" w:hAnsi="Times New Roman" w:cs="Times New Roman"/>
          <w:sz w:val="40"/>
          <w:szCs w:val="40"/>
        </w:rPr>
        <w:t>usag</w:t>
      </w:r>
      <w:proofErr w:type="spellEnd"/>
    </w:p>
    <w:p w:rsidR="00ED4D34" w:rsidRDefault="00ED4D34" w:rsidP="00ED4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ED4D34" w:rsidRDefault="00ED4D34" w:rsidP="00ED4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ED4D34" w:rsidRPr="00ED4D34" w:rsidRDefault="00ED4D34" w:rsidP="00ED4D34"/>
    <w:p w:rsidR="00892F54" w:rsidRPr="00ED4D34" w:rsidRDefault="00892F54" w:rsidP="00ED4D34">
      <w:pPr>
        <w:jc w:val="center"/>
      </w:pPr>
    </w:p>
    <w:sectPr w:rsidR="00892F54" w:rsidRPr="00ED4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0AAD" w:rsidRDefault="00F20AAD" w:rsidP="00137B87">
      <w:pPr>
        <w:spacing w:after="0" w:line="240" w:lineRule="auto"/>
      </w:pPr>
      <w:r>
        <w:separator/>
      </w:r>
    </w:p>
  </w:endnote>
  <w:endnote w:type="continuationSeparator" w:id="0">
    <w:p w:rsidR="00F20AAD" w:rsidRDefault="00F20AAD" w:rsidP="00137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0AAD" w:rsidRDefault="00F20AAD" w:rsidP="00137B87">
      <w:pPr>
        <w:spacing w:after="0" w:line="240" w:lineRule="auto"/>
      </w:pPr>
      <w:r>
        <w:separator/>
      </w:r>
    </w:p>
  </w:footnote>
  <w:footnote w:type="continuationSeparator" w:id="0">
    <w:p w:rsidR="00F20AAD" w:rsidRDefault="00F20AAD" w:rsidP="00137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B5E34"/>
    <w:multiLevelType w:val="multilevel"/>
    <w:tmpl w:val="6A52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802E1"/>
    <w:multiLevelType w:val="multilevel"/>
    <w:tmpl w:val="3AB8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D644EB"/>
    <w:multiLevelType w:val="multilevel"/>
    <w:tmpl w:val="3E42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826857"/>
    <w:multiLevelType w:val="multilevel"/>
    <w:tmpl w:val="1C98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4D0A38"/>
    <w:multiLevelType w:val="multilevel"/>
    <w:tmpl w:val="7436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92D"/>
    <w:rsid w:val="00137B87"/>
    <w:rsid w:val="00892F54"/>
    <w:rsid w:val="00ED4D34"/>
    <w:rsid w:val="00F20AAD"/>
    <w:rsid w:val="00FA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6FAFE7-60B2-4E9C-8B05-4381A1586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7B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37B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B87"/>
  </w:style>
  <w:style w:type="paragraph" w:styleId="Footer">
    <w:name w:val="footer"/>
    <w:basedOn w:val="Normal"/>
    <w:link w:val="FooterChar"/>
    <w:uiPriority w:val="99"/>
    <w:unhideWhenUsed/>
    <w:rsid w:val="00137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B87"/>
  </w:style>
  <w:style w:type="character" w:styleId="Strong">
    <w:name w:val="Strong"/>
    <w:basedOn w:val="DefaultParagraphFont"/>
    <w:uiPriority w:val="22"/>
    <w:qFormat/>
    <w:rsid w:val="00137B8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37B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37B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relative">
    <w:name w:val="relative"/>
    <w:basedOn w:val="DefaultParagraphFont"/>
    <w:rsid w:val="00137B87"/>
  </w:style>
  <w:style w:type="character" w:customStyle="1" w:styleId="ms-1">
    <w:name w:val="ms-1"/>
    <w:basedOn w:val="DefaultParagraphFont"/>
    <w:rsid w:val="00137B87"/>
  </w:style>
  <w:style w:type="character" w:customStyle="1" w:styleId="max-w-full">
    <w:name w:val="max-w-full"/>
    <w:basedOn w:val="DefaultParagraphFont"/>
    <w:rsid w:val="00137B87"/>
  </w:style>
  <w:style w:type="character" w:customStyle="1" w:styleId="-me-1">
    <w:name w:val="-me-1"/>
    <w:basedOn w:val="DefaultParagraphFont"/>
    <w:rsid w:val="00137B87"/>
  </w:style>
  <w:style w:type="paragraph" w:styleId="NormalWeb">
    <w:name w:val="Normal (Web)"/>
    <w:basedOn w:val="Normal"/>
    <w:uiPriority w:val="99"/>
    <w:semiHidden/>
    <w:unhideWhenUsed/>
    <w:rsid w:val="00137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9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2025-06-20T17:12:00Z</dcterms:created>
  <dcterms:modified xsi:type="dcterms:W3CDTF">2025-06-20T18:27:00Z</dcterms:modified>
</cp:coreProperties>
</file>