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 Connect RAAST Orchestration Demo</w:t>
      </w:r>
    </w:p>
    <w:p>
      <w:r>
        <w:t>Inquiry and government bill payment flows</w:t>
      </w:r>
    </w:p>
    <w:p>
      <w:r>
        <w:t>Paysys Labs  |  Implementation reference  |  20 October 2026</w:t>
      </w:r>
    </w:p>
    <w:p>
      <w:pPr>
        <w:pStyle w:val="Heading1"/>
      </w:pPr>
      <w:r>
        <w:t>Purpose and agreed behaviour</w:t>
      </w:r>
    </w:p>
    <w:p>
      <w:r>
        <w:t>This document defines the demo flows for Open Connect acting as the RAAST Service Orchestration Platform (RSOP). It brings together the inquiry and bill payment sequences, diagrams and editable Mermaid source for the implementation team.</w:t>
      </w:r>
    </w:p>
    <w:p>
      <w:r>
        <w:t>The mock government biller generates a unique inquiry identifier. RSOP stores that identifier with the amount returned in the inquiry response. The Payment Bank carries the same identifier in PACS.008, and RSOP validates the identifier and amount pair before authorising payment.</w:t>
      </w:r>
    </w:p>
    <w:p>
      <w:r>
        <w:t>When validation fails, RSOP sends PACS.002/NAUTH. RAAST rejects the transaction and sends PACS.002/RJCT to both the Payment Bank and RSOP. When validation succeeds, RSOP sends PACS.002/AUTH. RAAST settles the transaction and sends PACS.002/ACSP to both parties. RSOP marks payment done and invokes the mock government Bill Marking service only after receiving ACSP.</w:t>
      </w:r>
    </w:p>
    <w:p>
      <w:pPr>
        <w:pStyle w:val="Heading1"/>
      </w:pPr>
      <w:r>
        <w:t>Participants and boundaries</w:t>
      </w:r>
    </w:p>
    <w:p>
      <w:r>
        <w:t>The Customer initiates inquiry and confirms payment through the Payment Bank. Inquiry requests and responses pass through the RAAST API Gateway. Open Connect routes the inquiry to the appropriate mock government institution and retains the response for subsequent payment validation.</w:t>
      </w:r>
    </w:p>
    <w:p>
      <w:r>
        <w:t>RAAST forwards payment messages and provides the final status to both parties. The mock government biller provides Bill Inquiry and Bill Marking web services. The API Gateway is shown in the inquiry flow; the payment flow uses RAAST messaging.</w:t>
      </w:r>
    </w:p>
    <w:p>
      <w:r>
        <w:t>Message status semantics in this document follow the agreed demo behaviour. The precise PACS.008 field for the inquiry identifier remains an implementation mapping to confirm.</w:t>
      </w:r>
    </w:p>
    <w:p>
      <w:r>
        <w:br w:type="page"/>
      </w:r>
    </w:p>
    <w:p>
      <w:pPr>
        <w:pStyle w:val="Heading1"/>
      </w:pPr>
      <w:r>
        <w:t>Inquiry flow</w:t>
      </w:r>
    </w:p>
    <w:p>
      <w:r>
        <w:t>The bank submits the institution and bill reference through the RAAST API Gateway. The mock biller retrieves the bill and generates a unique inquiry identifier. RSOP persists the response before returning it through the gateway, so the later payment can be checked against the original inquiry.</w:t>
      </w:r>
    </w:p>
    <w:p>
      <w:r>
        <w:drawing>
          <wp:inline xmlns:a="http://schemas.openxmlformats.org/drawingml/2006/main" xmlns:pic="http://schemas.openxmlformats.org/drawingml/2006/picture">
            <wp:extent cx="6537960" cy="3841691"/>
            <wp:docPr id="1" name="Picture 1"/>
            <wp:cNvGraphicFramePr>
              <a:graphicFrameLocks noChangeAspect="1"/>
            </wp:cNvGraphicFramePr>
            <a:graphic>
              <a:graphicData uri="http://schemas.openxmlformats.org/drawingml/2006/picture">
                <pic:pic>
                  <pic:nvPicPr>
                    <pic:cNvPr id="0" name="inquiry.png"/>
                    <pic:cNvPicPr/>
                  </pic:nvPicPr>
                  <pic:blipFill>
                    <a:blip r:embed="rId10"/>
                    <a:stretch>
                      <a:fillRect/>
                    </a:stretch>
                  </pic:blipFill>
                  <pic:spPr>
                    <a:xfrm>
                      <a:off x="0" y="0"/>
                      <a:ext cx="6537960" cy="3841691"/>
                    </a:xfrm>
                    <a:prstGeom prst="rect"/>
                  </pic:spPr>
                </pic:pic>
              </a:graphicData>
            </a:graphic>
          </wp:inline>
        </w:drawing>
      </w:r>
    </w:p>
    <w:p>
      <w:r>
        <w:t>The bank retains the identifier for payment initiation and displays the bill details and amount to the customer. No payment is made and no bill is marked paid during inquiry.</w:t>
      </w:r>
    </w:p>
    <w:p>
      <w:r>
        <w:br w:type="page"/>
      </w:r>
    </w:p>
    <w:p>
      <w:pPr>
        <w:pStyle w:val="Heading1"/>
      </w:pPr>
      <w:r>
        <w:t>Bill payment flow</w:t>
      </w:r>
    </w:p>
    <w:p>
      <w:r>
        <w:t>RSOP validates the inquiry before AUTH. Bill marking begins only after RSOP receives ACSP.</w:t>
      </w:r>
    </w:p>
    <w:p>
      <w:r>
        <w:drawing>
          <wp:inline xmlns:a="http://schemas.openxmlformats.org/drawingml/2006/main" xmlns:pic="http://schemas.openxmlformats.org/drawingml/2006/picture">
            <wp:extent cx="5806440" cy="7178040"/>
            <wp:docPr id="2" name="Picture 2"/>
            <wp:cNvGraphicFramePr>
              <a:graphicFrameLocks noChangeAspect="1"/>
            </wp:cNvGraphicFramePr>
            <a:graphic>
              <a:graphicData uri="http://schemas.openxmlformats.org/drawingml/2006/picture">
                <pic:pic>
                  <pic:nvPicPr>
                    <pic:cNvPr id="0" name="payment.png"/>
                    <pic:cNvPicPr/>
                  </pic:nvPicPr>
                  <pic:blipFill>
                    <a:blip r:embed="rId11"/>
                    <a:stretch>
                      <a:fillRect/>
                    </a:stretch>
                  </pic:blipFill>
                  <pic:spPr>
                    <a:xfrm>
                      <a:off x="0" y="0"/>
                      <a:ext cx="5806440" cy="7178040"/>
                    </a:xfrm>
                    <a:prstGeom prst="rect"/>
                  </pic:spPr>
                </pic:pic>
              </a:graphicData>
            </a:graphic>
          </wp:inline>
        </w:drawing>
      </w:r>
    </w:p>
    <w:p>
      <w:r>
        <w:t>Notifications to the two parties are independent; their arrival order is not guaranteed. Mermaid source represents these notifications using parallel branches.</w:t>
      </w:r>
    </w:p>
    <w:p>
      <w:r>
        <w:br w:type="page"/>
      </w:r>
    </w:p>
    <w:p>
      <w:pPr>
        <w:pStyle w:val="Heading1"/>
      </w:pPr>
      <w:r>
        <w:t>Implementation behaviour</w:t>
      </w:r>
    </w:p>
    <w:p>
      <w:pPr>
        <w:pStyle w:val="Heading2"/>
      </w:pPr>
      <w:r>
        <w:t>Inquiry data and validation</w:t>
      </w:r>
    </w:p>
    <w:p>
      <w:r>
        <w:t>Persist the inquiry identifier, exact payable amount, currency, institution, bill reference and inquiry status. Link each payment attempt to its payment reference. Validate that the identifier exists, the amount matches and the inquiry remains eligible for payment. Use exact decimal or minor-unit comparison for amounts.</w:t>
      </w:r>
    </w:p>
    <w:p>
      <w:pPr>
        <w:pStyle w:val="Heading2"/>
      </w:pPr>
      <w:r>
        <w:t>Payment and notification state</w:t>
      </w:r>
    </w:p>
    <w:p>
      <w:r>
        <w:t>On successful validation, atomically reserve the inquiry for the payment and retain AWAITING_ACSP before returning AUTH. On ACSP, correlate the payment reference, mark payment DONE and persist a durable Bill Marking task. Track completion of the government notification separately from the payment result.</w:t>
      </w:r>
    </w:p>
    <w:p>
      <w:r>
        <w:t>On validation failure, return NAUTH with a reason and record the rejected payment attempt when RAAST returns RJCT. Do not call Bill Marking for a rejected attempt. A rejected attempt must not be recorded as a paid bill.</w:t>
      </w:r>
    </w:p>
    <w:p>
      <w:pPr>
        <w:pStyle w:val="Heading2"/>
      </w:pPr>
      <w:r>
        <w:t>Retries and duplicate messages</w:t>
      </w:r>
    </w:p>
    <w:p>
      <w:r>
        <w:t>Recommended demo controls: handle repeated PACS.008 and ACSP messages idempotently; prevent concurrent payments from consuming the same inquiry; and use a stable payment reference when retrying Bill Marking. A bill-marking timeout leaves the payment DONE and its notification pending for retry. If ACSP has not arrived, keep payment pending and resolve its status before attempting a new payment.</w:t>
      </w:r>
    </w:p>
    <w:p>
      <w:pPr>
        <w:pStyle w:val="Heading2"/>
      </w:pPr>
      <w:r>
        <w:t>Demo checks</w:t>
      </w:r>
    </w:p>
    <w:p>
      <w:pPr>
        <w:pStyle w:val="ListBullet"/>
      </w:pPr>
      <w:r>
        <w:t>Successful inquiry returns the mock-generated identifier unchanged through RSOP and the gateway.</w:t>
      </w:r>
    </w:p>
    <w:p>
      <w:pPr>
        <w:pStyle w:val="ListBullet"/>
      </w:pPr>
      <w:r>
        <w:t>Matching identifier and amount produce AUTH, settlement and ACSP to both parties, followed by bill marking.</w:t>
      </w:r>
    </w:p>
    <w:p>
      <w:pPr>
        <w:pStyle w:val="ListBullet"/>
      </w:pPr>
      <w:r>
        <w:t>Unknown identifier or mismatched amount produces NAUTH, then RJCT to both parties, with no bill marking.</w:t>
      </w:r>
    </w:p>
    <w:p>
      <w:pPr>
        <w:pStyle w:val="ListBullet"/>
      </w:pPr>
      <w:r>
        <w:t>Duplicate final status or Bill Marking request does not apply payment twice.</w:t>
      </w:r>
    </w:p>
    <w:p>
      <w:pPr>
        <w:pStyle w:val="ListBullet"/>
      </w:pPr>
      <w:r>
        <w:t>Bill Marking failure is retried without reversing a completed payment.</w:t>
      </w:r>
    </w:p>
    <w:p>
      <w:pPr>
        <w:pStyle w:val="Heading2"/>
      </w:pPr>
      <w:r>
        <w:t>Mappings to confirm</w:t>
      </w:r>
    </w:p>
    <w:p>
      <w:r>
        <w:t>Confirm the PACS.008 element carrying the inquiry identifier, message correlation fields, mock API schemas, rejection reason mapping and inquiry expiry policy. These details do not change the agreed sequence.</w:t>
      </w:r>
    </w:p>
    <w:p>
      <w:r>
        <w:br w:type="page"/>
      </w:r>
    </w:p>
    <w:p>
      <w:pPr>
        <w:pStyle w:val="Heading1"/>
      </w:pPr>
      <w:r>
        <w:t>Inquiry Mermaid source</w:t>
      </w:r>
    </w:p>
    <w:p>
      <w:r>
        <w:t>Copy the text below into a Mermaid editor to render the inquiry sequence.</w:t>
      </w:r>
    </w:p>
    <w:p>
      <w:pPr>
        <w:spacing w:after="0" w:line="240" w:lineRule="auto"/>
      </w:pPr>
      <w:r>
        <w:rPr>
          <w:rFonts w:ascii="Liberation Mono" w:hAnsi="Liberation Mono"/>
          <w:sz w:val="15"/>
        </w:rPr>
        <w:t>sequenceDiagram</w:t>
      </w:r>
    </w:p>
    <w:p>
      <w:pPr>
        <w:spacing w:after="0" w:line="240" w:lineRule="auto"/>
      </w:pPr>
      <w:r>
        <w:rPr>
          <w:rFonts w:ascii="Liberation Mono" w:hAnsi="Liberation Mono"/>
          <w:sz w:val="15"/>
        </w:rPr>
        <w:t xml:space="preserve">    autonumber</w:t>
      </w:r>
    </w:p>
    <w:p>
      <w:pPr>
        <w:spacing w:after="0" w:line="240" w:lineRule="auto"/>
      </w:pPr>
      <w:r>
        <w:rPr>
          <w:rFonts w:ascii="Liberation Mono" w:hAnsi="Liberation Mono"/>
          <w:sz w:val="15"/>
        </w:rPr>
        <w:t xml:space="preserve">    actor C as Customer</w:t>
      </w:r>
    </w:p>
    <w:p>
      <w:pPr>
        <w:spacing w:after="0" w:line="240" w:lineRule="auto"/>
      </w:pPr>
      <w:r>
        <w:rPr>
          <w:rFonts w:ascii="Liberation Mono" w:hAnsi="Liberation Mono"/>
          <w:sz w:val="15"/>
        </w:rPr>
        <w:t xml:space="preserve">    participant B as Payment Bank</w:t>
      </w:r>
    </w:p>
    <w:p>
      <w:pPr>
        <w:spacing w:after="0" w:line="240" w:lineRule="auto"/>
      </w:pPr>
      <w:r>
        <w:rPr>
          <w:rFonts w:ascii="Liberation Mono" w:hAnsi="Liberation Mono"/>
          <w:sz w:val="15"/>
        </w:rPr>
        <w:t xml:space="preserve">    participant R as RAAST API Gateway</w:t>
      </w:r>
    </w:p>
    <w:p>
      <w:pPr>
        <w:spacing w:after="0" w:line="240" w:lineRule="auto"/>
      </w:pPr>
      <w:r>
        <w:rPr>
          <w:rFonts w:ascii="Liberation Mono" w:hAnsi="Liberation Mono"/>
          <w:sz w:val="15"/>
        </w:rPr>
        <w:t xml:space="preserve">    participant O as Open Connect (RSOP)</w:t>
      </w:r>
    </w:p>
    <w:p>
      <w:pPr>
        <w:spacing w:after="0" w:line="240" w:lineRule="auto"/>
      </w:pPr>
      <w:r>
        <w:rPr>
          <w:rFonts w:ascii="Liberation Mono" w:hAnsi="Liberation Mono"/>
          <w:sz w:val="15"/>
        </w:rPr>
        <w:t xml:space="preserve">    participant G as Government Biller (Mock)</w:t>
      </w:r>
    </w:p>
    <w:p>
      <w:pPr>
        <w:spacing w:after="0" w:line="240" w:lineRule="auto"/>
      </w:pPr>
      <w:r>
        <w:rPr>
          <w:rFonts w:ascii="Liberation Mono" w:hAnsi="Liberation Mono"/>
          <w:sz w:val="15"/>
        </w:rPr>
      </w:r>
    </w:p>
    <w:p>
      <w:pPr>
        <w:spacing w:after="0" w:line="240" w:lineRule="auto"/>
      </w:pPr>
      <w:r>
        <w:rPr>
          <w:rFonts w:ascii="Liberation Mono" w:hAnsi="Liberation Mono"/>
          <w:sz w:val="15"/>
        </w:rPr>
        <w:t xml:space="preserve">    C-&gt;&gt;B: Select institution and enter bill reference</w:t>
      </w:r>
    </w:p>
    <w:p>
      <w:pPr>
        <w:spacing w:after="0" w:line="240" w:lineRule="auto"/>
      </w:pPr>
      <w:r>
        <w:rPr>
          <w:rFonts w:ascii="Liberation Mono" w:hAnsi="Liberation Mono"/>
          <w:sz w:val="15"/>
        </w:rPr>
        <w:t xml:space="preserve">    B-&gt;&gt;R: Bill Inquiry API (institution, bill reference)</w:t>
      </w:r>
    </w:p>
    <w:p>
      <w:pPr>
        <w:spacing w:after="0" w:line="240" w:lineRule="auto"/>
      </w:pPr>
      <w:r>
        <w:rPr>
          <w:rFonts w:ascii="Liberation Mono" w:hAnsi="Liberation Mono"/>
          <w:sz w:val="15"/>
        </w:rPr>
        <w:t xml:space="preserve">    R-&gt;&gt;O: Forward Bill Inquiry request</w:t>
      </w:r>
    </w:p>
    <w:p>
      <w:pPr>
        <w:spacing w:after="0" w:line="240" w:lineRule="auto"/>
      </w:pPr>
      <w:r>
        <w:rPr>
          <w:rFonts w:ascii="Liberation Mono" w:hAnsi="Liberation Mono"/>
          <w:sz w:val="15"/>
        </w:rPr>
        <w:t xml:space="preserve">    O-&gt;&gt;G: Call mock Bill Inquiry web service</w:t>
      </w:r>
    </w:p>
    <w:p>
      <w:pPr>
        <w:spacing w:after="0" w:line="240" w:lineRule="auto"/>
      </w:pPr>
      <w:r>
        <w:rPr>
          <w:rFonts w:ascii="Liberation Mono" w:hAnsi="Liberation Mono"/>
          <w:sz w:val="15"/>
        </w:rPr>
        <w:t xml:space="preserve">    G-&gt;&gt;G: Retrieve bill and generate unique inquiry identifier</w:t>
      </w:r>
    </w:p>
    <w:p>
      <w:pPr>
        <w:spacing w:after="0" w:line="240" w:lineRule="auto"/>
      </w:pPr>
      <w:r>
        <w:rPr>
          <w:rFonts w:ascii="Liberation Mono" w:hAnsi="Liberation Mono"/>
          <w:sz w:val="15"/>
        </w:rPr>
        <w:t xml:space="preserve">    G--&gt;&gt;O: Bill details, amount, currency, unique inquiry identifier</w:t>
      </w:r>
    </w:p>
    <w:p>
      <w:pPr>
        <w:spacing w:after="0" w:line="240" w:lineRule="auto"/>
      </w:pPr>
      <w:r>
        <w:rPr>
          <w:rFonts w:ascii="Liberation Mono" w:hAnsi="Liberation Mono"/>
          <w:sz w:val="15"/>
        </w:rPr>
        <w:t xml:space="preserve">    O-&gt;&gt;O: Persist identifier and amount pair&lt;br/&gt;with institution, bill reference and status OPEN</w:t>
      </w:r>
    </w:p>
    <w:p>
      <w:pPr>
        <w:spacing w:after="0" w:line="240" w:lineRule="auto"/>
      </w:pPr>
      <w:r>
        <w:rPr>
          <w:rFonts w:ascii="Liberation Mono" w:hAnsi="Liberation Mono"/>
          <w:sz w:val="15"/>
        </w:rPr>
        <w:t xml:space="preserve">    O--&gt;&gt;R: Bill details, amount, currency, unique inquiry identifier</w:t>
      </w:r>
    </w:p>
    <w:p>
      <w:pPr>
        <w:spacing w:after="0" w:line="240" w:lineRule="auto"/>
      </w:pPr>
      <w:r>
        <w:rPr>
          <w:rFonts w:ascii="Liberation Mono" w:hAnsi="Liberation Mono"/>
          <w:sz w:val="15"/>
        </w:rPr>
        <w:t xml:space="preserve">    R--&gt;&gt;B: Return Bill Inquiry response</w:t>
      </w:r>
    </w:p>
    <w:p>
      <w:pPr>
        <w:spacing w:after="0" w:line="240" w:lineRule="auto"/>
      </w:pPr>
      <w:r>
        <w:rPr>
          <w:rFonts w:ascii="Liberation Mono" w:hAnsi="Liberation Mono"/>
          <w:sz w:val="15"/>
        </w:rPr>
        <w:t xml:space="preserve">    B-&gt;&gt;B: Retain inquiry identifier for PACS.008 payment</w:t>
      </w:r>
    </w:p>
    <w:p>
      <w:pPr>
        <w:spacing w:after="0" w:line="240" w:lineRule="auto"/>
      </w:pPr>
      <w:r>
        <w:rPr>
          <w:rFonts w:ascii="Liberation Mono" w:hAnsi="Liberation Mono"/>
          <w:sz w:val="15"/>
        </w:rPr>
        <w:t xml:space="preserve">    B--&gt;&gt;C: Display bill details and payable amount</w:t>
      </w:r>
    </w:p>
    <w:p>
      <w:r>
        <w:br w:type="page"/>
      </w:r>
    </w:p>
    <w:p>
      <w:pPr>
        <w:pStyle w:val="Heading1"/>
      </w:pPr>
      <w:r>
        <w:t>Bill payment Mermaid source</w:t>
      </w:r>
    </w:p>
    <w:p>
      <w:pPr>
        <w:spacing w:after="0" w:line="240" w:lineRule="auto"/>
      </w:pPr>
      <w:r>
        <w:rPr>
          <w:rFonts w:ascii="Liberation Mono" w:hAnsi="Liberation Mono"/>
          <w:sz w:val="15"/>
        </w:rPr>
        <w:t>sequenceDiagram</w:t>
      </w:r>
    </w:p>
    <w:p>
      <w:pPr>
        <w:spacing w:after="0" w:line="240" w:lineRule="auto"/>
      </w:pPr>
      <w:r>
        <w:rPr>
          <w:rFonts w:ascii="Liberation Mono" w:hAnsi="Liberation Mono"/>
          <w:sz w:val="15"/>
        </w:rPr>
        <w:t xml:space="preserve">    autonumber</w:t>
      </w:r>
    </w:p>
    <w:p>
      <w:pPr>
        <w:spacing w:after="0" w:line="240" w:lineRule="auto"/>
      </w:pPr>
      <w:r>
        <w:rPr>
          <w:rFonts w:ascii="Liberation Mono" w:hAnsi="Liberation Mono"/>
          <w:sz w:val="15"/>
        </w:rPr>
        <w:t xml:space="preserve">    actor C as Customer</w:t>
      </w:r>
    </w:p>
    <w:p>
      <w:pPr>
        <w:spacing w:after="0" w:line="240" w:lineRule="auto"/>
      </w:pPr>
      <w:r>
        <w:rPr>
          <w:rFonts w:ascii="Liberation Mono" w:hAnsi="Liberation Mono"/>
          <w:sz w:val="15"/>
        </w:rPr>
        <w:t xml:space="preserve">    participant B as Payment Bank</w:t>
      </w:r>
    </w:p>
    <w:p>
      <w:pPr>
        <w:spacing w:after="0" w:line="240" w:lineRule="auto"/>
      </w:pPr>
      <w:r>
        <w:rPr>
          <w:rFonts w:ascii="Liberation Mono" w:hAnsi="Liberation Mono"/>
          <w:sz w:val="15"/>
        </w:rPr>
        <w:t xml:space="preserve">    participant R as RAAST</w:t>
      </w:r>
    </w:p>
    <w:p>
      <w:pPr>
        <w:spacing w:after="0" w:line="240" w:lineRule="auto"/>
      </w:pPr>
      <w:r>
        <w:rPr>
          <w:rFonts w:ascii="Liberation Mono" w:hAnsi="Liberation Mono"/>
          <w:sz w:val="15"/>
        </w:rPr>
        <w:t xml:space="preserve">    participant O as Open Connect (RSOP)</w:t>
      </w:r>
    </w:p>
    <w:p>
      <w:pPr>
        <w:spacing w:after="0" w:line="240" w:lineRule="auto"/>
      </w:pPr>
      <w:r>
        <w:rPr>
          <w:rFonts w:ascii="Liberation Mono" w:hAnsi="Liberation Mono"/>
          <w:sz w:val="15"/>
        </w:rPr>
        <w:t xml:space="preserve">    participant G as Government Biller (Mock)</w:t>
      </w:r>
    </w:p>
    <w:p>
      <w:pPr>
        <w:spacing w:after="0" w:line="240" w:lineRule="auto"/>
      </w:pPr>
      <w:r>
        <w:rPr>
          <w:rFonts w:ascii="Liberation Mono" w:hAnsi="Liberation Mono"/>
          <w:sz w:val="15"/>
        </w:rPr>
      </w:r>
    </w:p>
    <w:p>
      <w:pPr>
        <w:spacing w:after="0" w:line="240" w:lineRule="auto"/>
      </w:pPr>
      <w:r>
        <w:rPr>
          <w:rFonts w:ascii="Liberation Mono" w:hAnsi="Liberation Mono"/>
          <w:sz w:val="15"/>
        </w:rPr>
        <w:t xml:space="preserve">    C-&gt;&gt;B: Confirm bill payment</w:t>
      </w:r>
    </w:p>
    <w:p>
      <w:pPr>
        <w:spacing w:after="0" w:line="240" w:lineRule="auto"/>
      </w:pPr>
      <w:r>
        <w:rPr>
          <w:rFonts w:ascii="Liberation Mono" w:hAnsi="Liberation Mono"/>
          <w:sz w:val="15"/>
        </w:rPr>
        <w:t xml:space="preserve">    B-&gt;&gt;R: PACS.008 (inquiry identifier, amount, payment reference)</w:t>
      </w:r>
    </w:p>
    <w:p>
      <w:pPr>
        <w:spacing w:after="0" w:line="240" w:lineRule="auto"/>
      </w:pPr>
      <w:r>
        <w:rPr>
          <w:rFonts w:ascii="Liberation Mono" w:hAnsi="Liberation Mono"/>
          <w:sz w:val="15"/>
        </w:rPr>
        <w:t xml:space="preserve">    R-&gt;&gt;O: Forward PACS.008 with same identifier and amount</w:t>
      </w:r>
    </w:p>
    <w:p>
      <w:pPr>
        <w:spacing w:after="0" w:line="240" w:lineRule="auto"/>
      </w:pPr>
      <w:r>
        <w:rPr>
          <w:rFonts w:ascii="Liberation Mono" w:hAnsi="Liberation Mono"/>
          <w:sz w:val="15"/>
        </w:rPr>
        <w:t xml:space="preserve">    O-&gt;&gt;O: Retrieve inquiry and validate identifier and amount pair&lt;br/&gt;Check inquiry is eligible for payment</w:t>
      </w:r>
    </w:p>
    <w:p>
      <w:pPr>
        <w:spacing w:after="0" w:line="240" w:lineRule="auto"/>
      </w:pPr>
      <w:r>
        <w:rPr>
          <w:rFonts w:ascii="Liberation Mono" w:hAnsi="Liberation Mono"/>
          <w:sz w:val="15"/>
        </w:rPr>
      </w:r>
    </w:p>
    <w:p>
      <w:pPr>
        <w:spacing w:after="0" w:line="240" w:lineRule="auto"/>
      </w:pPr>
      <w:r>
        <w:rPr>
          <w:rFonts w:ascii="Liberation Mono" w:hAnsi="Liberation Mono"/>
          <w:sz w:val="15"/>
        </w:rPr>
        <w:t xml:space="preserve">    alt RSOP validation failed</w:t>
      </w:r>
    </w:p>
    <w:p>
      <w:pPr>
        <w:spacing w:after="0" w:line="240" w:lineRule="auto"/>
      </w:pPr>
      <w:r>
        <w:rPr>
          <w:rFonts w:ascii="Liberation Mono" w:hAnsi="Liberation Mono"/>
          <w:sz w:val="15"/>
        </w:rPr>
        <w:t xml:space="preserve">        O--&gt;&gt;R: PACS.002 / NAUTH (rejection reason)</w:t>
      </w:r>
    </w:p>
    <w:p>
      <w:pPr>
        <w:spacing w:after="0" w:line="240" w:lineRule="auto"/>
      </w:pPr>
      <w:r>
        <w:rPr>
          <w:rFonts w:ascii="Liberation Mono" w:hAnsi="Liberation Mono"/>
          <w:sz w:val="15"/>
        </w:rPr>
        <w:t xml:space="preserve">        R-&gt;&gt;R: Reject transaction</w:t>
      </w:r>
    </w:p>
    <w:p>
      <w:pPr>
        <w:spacing w:after="0" w:line="240" w:lineRule="auto"/>
      </w:pPr>
      <w:r>
        <w:rPr>
          <w:rFonts w:ascii="Liberation Mono" w:hAnsi="Liberation Mono"/>
          <w:sz w:val="15"/>
        </w:rPr>
        <w:t xml:space="preserve">        par Notify Payment Bank</w:t>
      </w:r>
    </w:p>
    <w:p>
      <w:pPr>
        <w:spacing w:after="0" w:line="240" w:lineRule="auto"/>
      </w:pPr>
      <w:r>
        <w:rPr>
          <w:rFonts w:ascii="Liberation Mono" w:hAnsi="Liberation Mono"/>
          <w:sz w:val="15"/>
        </w:rPr>
        <w:t xml:space="preserve">            R--&gt;&gt;B: PACS.002 / RJCT</w:t>
      </w:r>
    </w:p>
    <w:p>
      <w:pPr>
        <w:spacing w:after="0" w:line="240" w:lineRule="auto"/>
      </w:pPr>
      <w:r>
        <w:rPr>
          <w:rFonts w:ascii="Liberation Mono" w:hAnsi="Liberation Mono"/>
          <w:sz w:val="15"/>
        </w:rPr>
        <w:t xml:space="preserve">            B--&gt;&gt;C: Payment rejected</w:t>
      </w:r>
    </w:p>
    <w:p>
      <w:pPr>
        <w:spacing w:after="0" w:line="240" w:lineRule="auto"/>
      </w:pPr>
      <w:r>
        <w:rPr>
          <w:rFonts w:ascii="Liberation Mono" w:hAnsi="Liberation Mono"/>
          <w:sz w:val="15"/>
        </w:rPr>
        <w:t xml:space="preserve">        and Notify RSOP</w:t>
      </w:r>
    </w:p>
    <w:p>
      <w:pPr>
        <w:spacing w:after="0" w:line="240" w:lineRule="auto"/>
      </w:pPr>
      <w:r>
        <w:rPr>
          <w:rFonts w:ascii="Liberation Mono" w:hAnsi="Liberation Mono"/>
          <w:sz w:val="15"/>
        </w:rPr>
        <w:t xml:space="preserve">            R--&gt;&gt;O: PACS.002 / RJCT</w:t>
      </w:r>
    </w:p>
    <w:p>
      <w:pPr>
        <w:spacing w:after="0" w:line="240" w:lineRule="auto"/>
      </w:pPr>
      <w:r>
        <w:rPr>
          <w:rFonts w:ascii="Liberation Mono" w:hAnsi="Liberation Mono"/>
          <w:sz w:val="15"/>
        </w:rPr>
        <w:t xml:space="preserve">            O-&gt;&gt;O: Mark payment attempt REJECTED</w:t>
      </w:r>
    </w:p>
    <w:p>
      <w:pPr>
        <w:spacing w:after="0" w:line="240" w:lineRule="auto"/>
      </w:pPr>
      <w:r>
        <w:rPr>
          <w:rFonts w:ascii="Liberation Mono" w:hAnsi="Liberation Mono"/>
          <w:sz w:val="15"/>
        </w:rPr>
        <w:t xml:space="preserve">        end</w:t>
      </w:r>
    </w:p>
    <w:p>
      <w:pPr>
        <w:spacing w:after="0" w:line="240" w:lineRule="auto"/>
      </w:pPr>
      <w:r>
        <w:rPr>
          <w:rFonts w:ascii="Liberation Mono" w:hAnsi="Liberation Mono"/>
          <w:sz w:val="15"/>
        </w:rPr>
        <w:t xml:space="preserve">        Note over O,G: Do not call Bill Marking web service</w:t>
      </w:r>
    </w:p>
    <w:p>
      <w:pPr>
        <w:spacing w:after="0" w:line="240" w:lineRule="auto"/>
      </w:pPr>
      <w:r>
        <w:rPr>
          <w:rFonts w:ascii="Liberation Mono" w:hAnsi="Liberation Mono"/>
          <w:sz w:val="15"/>
        </w:rPr>
        <w:t xml:space="preserve">    else RSOP validation successful</w:t>
      </w:r>
    </w:p>
    <w:p>
      <w:pPr>
        <w:spacing w:after="0" w:line="240" w:lineRule="auto"/>
      </w:pPr>
      <w:r>
        <w:rPr>
          <w:rFonts w:ascii="Liberation Mono" w:hAnsi="Liberation Mono"/>
          <w:sz w:val="15"/>
        </w:rPr>
        <w:t xml:space="preserve">        O-&gt;&gt;O: Reserve inquiry for this payment&lt;br/&gt;Set status AWAITING_ACSP</w:t>
      </w:r>
    </w:p>
    <w:p>
      <w:pPr>
        <w:spacing w:after="0" w:line="240" w:lineRule="auto"/>
      </w:pPr>
      <w:r>
        <w:rPr>
          <w:rFonts w:ascii="Liberation Mono" w:hAnsi="Liberation Mono"/>
          <w:sz w:val="15"/>
        </w:rPr>
        <w:t xml:space="preserve">        O--&gt;&gt;R: PACS.002 / AUTH</w:t>
      </w:r>
    </w:p>
    <w:p>
      <w:pPr>
        <w:spacing w:after="0" w:line="240" w:lineRule="auto"/>
      </w:pPr>
      <w:r>
        <w:rPr>
          <w:rFonts w:ascii="Liberation Mono" w:hAnsi="Liberation Mono"/>
          <w:sz w:val="15"/>
        </w:rPr>
        <w:t xml:space="preserve">        R-&gt;&gt;R: Accept and settle transaction</w:t>
      </w:r>
    </w:p>
    <w:p>
      <w:pPr>
        <w:spacing w:after="0" w:line="240" w:lineRule="auto"/>
      </w:pPr>
      <w:r>
        <w:rPr>
          <w:rFonts w:ascii="Liberation Mono" w:hAnsi="Liberation Mono"/>
          <w:sz w:val="15"/>
        </w:rPr>
        <w:t xml:space="preserve">        par Notify Payment Bank</w:t>
      </w:r>
    </w:p>
    <w:p>
      <w:pPr>
        <w:spacing w:after="0" w:line="240" w:lineRule="auto"/>
      </w:pPr>
      <w:r>
        <w:rPr>
          <w:rFonts w:ascii="Liberation Mono" w:hAnsi="Liberation Mono"/>
          <w:sz w:val="15"/>
        </w:rPr>
        <w:t xml:space="preserve">            R--&gt;&gt;B: PACS.002 / ACSP</w:t>
      </w:r>
    </w:p>
    <w:p>
      <w:pPr>
        <w:spacing w:after="0" w:line="240" w:lineRule="auto"/>
      </w:pPr>
      <w:r>
        <w:rPr>
          <w:rFonts w:ascii="Liberation Mono" w:hAnsi="Liberation Mono"/>
          <w:sz w:val="15"/>
        </w:rPr>
        <w:t xml:space="preserve">            B--&gt;&gt;C: Payment successful</w:t>
      </w:r>
    </w:p>
    <w:p>
      <w:pPr>
        <w:spacing w:after="0" w:line="240" w:lineRule="auto"/>
      </w:pPr>
      <w:r>
        <w:rPr>
          <w:rFonts w:ascii="Liberation Mono" w:hAnsi="Liberation Mono"/>
          <w:sz w:val="15"/>
        </w:rPr>
        <w:t xml:space="preserve">        and Notify RSOP</w:t>
      </w:r>
    </w:p>
    <w:p>
      <w:pPr>
        <w:spacing w:after="0" w:line="240" w:lineRule="auto"/>
      </w:pPr>
      <w:r>
        <w:rPr>
          <w:rFonts w:ascii="Liberation Mono" w:hAnsi="Liberation Mono"/>
          <w:sz w:val="15"/>
        </w:rPr>
        <w:t xml:space="preserve">            R--&gt;&gt;O: PACS.002 / ACSP</w:t>
      </w:r>
    </w:p>
    <w:p>
      <w:pPr>
        <w:spacing w:after="0" w:line="240" w:lineRule="auto"/>
      </w:pPr>
      <w:r>
        <w:rPr>
          <w:rFonts w:ascii="Liberation Mono" w:hAnsi="Liberation Mono"/>
          <w:sz w:val="15"/>
        </w:rPr>
        <w:t xml:space="preserve">            O-&gt;&gt;O: Correlate payment and mark payment DONE&lt;br/&gt;Persist bill-marking task</w:t>
      </w:r>
    </w:p>
    <w:p>
      <w:pPr>
        <w:spacing w:after="0" w:line="240" w:lineRule="auto"/>
      </w:pPr>
      <w:r>
        <w:rPr>
          <w:rFonts w:ascii="Liberation Mono" w:hAnsi="Liberation Mono"/>
          <w:sz w:val="15"/>
        </w:rPr>
        <w:t xml:space="preserve">        end</w:t>
      </w:r>
    </w:p>
    <w:p>
      <w:pPr>
        <w:spacing w:after="0" w:line="240" w:lineRule="auto"/>
      </w:pPr>
      <w:r>
        <w:rPr>
          <w:rFonts w:ascii="Liberation Mono" w:hAnsi="Liberation Mono"/>
          <w:sz w:val="15"/>
        </w:rPr>
        <w:t xml:space="preserve">        O-&gt;&gt;G: Call mock Bill Marking web service&lt;br/&gt;(inquiry identifier, amount, payment reference)</w:t>
      </w:r>
    </w:p>
    <w:p>
      <w:pPr>
        <w:spacing w:after="0" w:line="240" w:lineRule="auto"/>
      </w:pPr>
      <w:r>
        <w:rPr>
          <w:rFonts w:ascii="Liberation Mono" w:hAnsi="Liberation Mono"/>
          <w:sz w:val="15"/>
        </w:rPr>
        <w:t xml:space="preserve">        G-&gt;&gt;G: Mark bill paid idempotently</w:t>
      </w:r>
    </w:p>
    <w:p>
      <w:pPr>
        <w:spacing w:after="0" w:line="240" w:lineRule="auto"/>
      </w:pPr>
      <w:r>
        <w:rPr>
          <w:rFonts w:ascii="Liberation Mono" w:hAnsi="Liberation Mono"/>
          <w:sz w:val="15"/>
        </w:rPr>
        <w:t xml:space="preserve">        G--&gt;&gt;O: Bill marking confirmation</w:t>
      </w:r>
    </w:p>
    <w:p>
      <w:pPr>
        <w:spacing w:after="0" w:line="240" w:lineRule="auto"/>
      </w:pPr>
      <w:r>
        <w:rPr>
          <w:rFonts w:ascii="Liberation Mono" w:hAnsi="Liberation Mono"/>
          <w:sz w:val="15"/>
        </w:rPr>
        <w:t xml:space="preserve">        O-&gt;&gt;O: Mark bill notification COMPLETE</w:t>
      </w:r>
    </w:p>
    <w:p>
      <w:pPr>
        <w:spacing w:after="0" w:line="240" w:lineRule="auto"/>
      </w:pPr>
      <w:r>
        <w:rPr>
          <w:rFonts w:ascii="Liberation Mono" w:hAnsi="Liberation Mono"/>
          <w:sz w:val="15"/>
        </w:rPr>
        <w:t xml:space="preserve">    end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Paysys Labs  |  Open Connect RAAST Demo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