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JALRAKSHAK — TEHRI SOURCE &amp; PARAMETER CARD</w:t>
      </w:r>
    </w:p>
    <w:p>
      <w:pPr>
        <w:jc w:val="center"/>
      </w:pPr>
      <w:r>
        <w:rPr>
          <w:i/>
          <w:sz w:val="20"/>
        </w:rPr>
        <w:t>JalRakshak SIH'26 — Evidence Hub</w:t>
      </w:r>
    </w:p>
    <w:p>
      <w:pPr>
        <w:pStyle w:val="Heading1"/>
      </w:pPr>
      <w:r>
        <w:t>Study-area identity</w:t>
      </w:r>
    </w:p>
    <w:p>
      <w:r>
        <w:t>Study area: Tehri Dam / Bhagirathi downstream corridor. Keep dam facts, modeled assumptions, terrain, roads and scenario parameters separate.</w:t>
      </w:r>
    </w:p>
    <w:p>
      <w:pPr>
        <w:pStyle w:val="Heading1"/>
      </w:pPr>
      <w:r>
        <w:t>Source-derived context recorded in project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Dam height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260.5 m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SOURCE-DERIVED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Context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Crest length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575 m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SOURCE-DERIVED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Context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FRL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EL 830 m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SOURCE-DERIVED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Reference where explicitly configured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Gross storage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3540 MCM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SOURCE-DERIVED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Context/input only when stage-storage relationship is documented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MWL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EL 835 m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SOURCE-DERIVED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Context/reference</w:t>
            </w:r>
          </w:p>
        </w:tc>
      </w:tr>
    </w:tbl>
    <w:p>
      <w:pPr>
        <w:pStyle w:val="Heading1"/>
      </w:pPr>
      <w:r>
        <w:t>Prepared demonstration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Qp</w:t>
            </w:r>
          </w:p>
        </w:tc>
        <w:tc>
          <w:tcPr>
            <w:tcW w:type="dxa" w:w="1680"/>
          </w:tcPr>
          <w:p>
            <w:r>
              <w:rPr>
                <w:b/>
              </w:rPr>
              <w:t>Peak time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Base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R02 decision example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40"/>
            </w:pPr>
            <w:r>
              <w:t>MINIMUM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28,500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1.5 h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180 min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CONFIGURED / engineering assumption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Arrival T+95:00; deadline T+79:21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40"/>
            </w:pPr>
            <w:r>
              <w:t>CENTRAL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65,000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1.0 h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180 min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CONFIGURED / engineering assumption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Arrival T+60:00; deadline T+44:21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40"/>
            </w:pPr>
            <w:r>
              <w:t>MAXIMUM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115,000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0.75 h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180 min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CONFIGURED / engineering assumption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>
              <w:t>Arrival T+45:00; deadline T+29:21</w:t>
            </w:r>
          </w:p>
        </w:tc>
      </w:tr>
    </w:tbl>
    <w:p>
      <w:pPr>
        <w:pStyle w:val="Heading1"/>
      </w:pPr>
      <w:r>
        <w:t>Critical presentation correction</w:t>
      </w:r>
    </w:p>
    <w:p>
      <w:r>
        <w:t>The T+60:00 arrival / 12:39 travel / 03:00 buffer / T+44:21 departure example is CENTRAL, not MINIMUM. The minimum example is T+95:00 / T+79:21; maximum is T+45:00 / T+29:21.</w:t>
      </w:r>
    </w:p>
    <w:p>
      <w:pPr>
        <w:pStyle w:val="Heading1"/>
      </w:pPr>
      <w:r>
        <w:t>Evidence needed for stronger breach claims</w:t>
      </w:r>
    </w:p>
    <w:p>
      <w:pPr>
        <w:pStyle w:val="ListBullet"/>
      </w:pPr>
      <w:r>
        <w:t>Authoritative emergency-action-plan material relevant to downstream breach planning.</w:t>
      </w:r>
    </w:p>
    <w:p>
      <w:pPr>
        <w:pStyle w:val="ListBullet"/>
      </w:pPr>
      <w:r>
        <w:t>Documented breach width, final breach elevation, formation time/progression method.</w:t>
      </w:r>
    </w:p>
    <w:p>
      <w:pPr>
        <w:pStyle w:val="ListBullet"/>
      </w:pPr>
      <w:r>
        <w:t>Reservoir initial condition and stage-storage relationship.</w:t>
      </w:r>
    </w:p>
    <w:p>
      <w:pPr>
        <w:pStyle w:val="ListBullet"/>
      </w:pPr>
      <w:r>
        <w:t>Upstream inflow and downstream boundary condition.</w:t>
      </w:r>
    </w:p>
    <w:p>
      <w:pPr>
        <w:pStyle w:val="ListBullet"/>
      </w:pPr>
      <w:r>
        <w:t>Manning roughness and mesh/terrain justification.</w:t>
      </w:r>
    </w:p>
    <w:p>
      <w:pPr>
        <w:pStyle w:val="ListBullet"/>
      </w:pPr>
      <w:r>
        <w:t>Native HEC-RAS project, geometry, plan, flow/boundary files and HDF5.</w:t>
      </w:r>
    </w:p>
    <w:p>
      <w:pPr>
        <w:pStyle w:val="ListBullet"/>
      </w:pPr>
      <w:r>
        <w:t>Run log, mass/volume accounting and warnings.</w:t>
      </w:r>
    </w:p>
    <w:p>
      <w:pPr>
        <w:pStyle w:val="ListBullet"/>
      </w:pPr>
      <w:r>
        <w:t>Explicit classification for every parameter.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