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TERRAIN DATA &amp; 3D CONTEXT REPORT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Terrain source</w:t>
      </w:r>
    </w:p>
    <w:p>
      <w:r>
        <w:t>The documented terrain pipeline uses Copernicus DEM GLO-30. It is a Digital Surface Model (DSM), not a bare-earth DTM. Buildings, vegetation and infrastructure may influence elevation.</w:t>
      </w:r>
    </w:p>
    <w:p>
      <w:pPr>
        <w:pStyle w:val="Heading1"/>
      </w:pPr>
      <w:r>
        <w:t>Required metadata</w:t>
      </w:r>
    </w:p>
    <w:p>
      <w:pPr>
        <w:pStyle w:val="ListBullet"/>
      </w:pPr>
      <w:r>
        <w:t>Dataset ID / tile or product identifier.</w:t>
      </w:r>
    </w:p>
    <w:p>
      <w:pPr>
        <w:pStyle w:val="ListBullet"/>
      </w:pPr>
      <w:r>
        <w:t>Release/acquisition information.</w:t>
      </w:r>
    </w:p>
    <w:p>
      <w:pPr>
        <w:pStyle w:val="ListBullet"/>
      </w:pPr>
      <w:r>
        <w:t>Download date.</w:t>
      </w:r>
    </w:p>
    <w:p>
      <w:pPr>
        <w:pStyle w:val="ListBullet"/>
      </w:pPr>
      <w:r>
        <w:t>CRS and transformation.</w:t>
      </w:r>
    </w:p>
    <w:p>
      <w:pPr>
        <w:pStyle w:val="ListBullet"/>
      </w:pPr>
      <w:r>
        <w:t>Horizontal and vertical units.</w:t>
      </w:r>
    </w:p>
    <w:p>
      <w:pPr>
        <w:pStyle w:val="ListBullet"/>
      </w:pPr>
      <w:r>
        <w:t>Resolution.</w:t>
      </w:r>
    </w:p>
    <w:p>
      <w:pPr>
        <w:pStyle w:val="ListBullet"/>
      </w:pPr>
      <w:r>
        <w:t>Bounds and dimensions.</w:t>
      </w:r>
    </w:p>
    <w:p>
      <w:pPr>
        <w:pStyle w:val="ListBullet"/>
      </w:pPr>
      <w:r>
        <w:t>Nodata value/count.</w:t>
      </w:r>
    </w:p>
    <w:p>
      <w:pPr>
        <w:pStyle w:val="ListBullet"/>
      </w:pPr>
      <w:r>
        <w:t>Checksum.</w:t>
      </w:r>
    </w:p>
    <w:p>
      <w:pPr>
        <w:pStyle w:val="ListBullet"/>
      </w:pPr>
      <w:r>
        <w:t>Licence and attribution.</w:t>
      </w:r>
    </w:p>
    <w:p>
      <w:pPr>
        <w:pStyle w:val="ListBullet"/>
      </w:pPr>
      <w:r>
        <w:t>All clipping, reprojection, resampling and conditioning operations.</w:t>
      </w:r>
    </w:p>
    <w:p>
      <w:pPr>
        <w:pStyle w:val="Heading1"/>
      </w:pPr>
      <w:r>
        <w:t>QA checklist</w:t>
      </w:r>
    </w:p>
    <w:p>
      <w:pPr>
        <w:pStyle w:val="ListNumber"/>
      </w:pPr>
      <w:r>
        <w:t>Confirm CRS.</w:t>
      </w:r>
    </w:p>
    <w:p>
      <w:pPr>
        <w:pStyle w:val="ListNumber"/>
      </w:pPr>
      <w:r>
        <w:t>Confirm units.</w:t>
      </w:r>
    </w:p>
    <w:p>
      <w:pPr>
        <w:pStyle w:val="ListNumber"/>
      </w:pPr>
      <w:r>
        <w:t>Check nodata.</w:t>
      </w:r>
    </w:p>
    <w:p>
      <w:pPr>
        <w:pStyle w:val="ListNumber"/>
      </w:pPr>
      <w:r>
        <w:t>Inspect vertical range.</w:t>
      </w:r>
    </w:p>
    <w:p>
      <w:pPr>
        <w:pStyle w:val="ListNumber"/>
      </w:pPr>
      <w:r>
        <w:t>Inspect dam and river corridor.</w:t>
      </w:r>
    </w:p>
    <w:p>
      <w:pPr>
        <w:pStyle w:val="ListNumber"/>
      </w:pPr>
      <w:r>
        <w:t>Inspect gross artifacts.</w:t>
      </w:r>
    </w:p>
    <w:p>
      <w:pPr>
        <w:pStyle w:val="ListNumber"/>
      </w:pPr>
      <w:r>
        <w:t>Document terrain conditioning; never silently alter the terrain.</w:t>
      </w:r>
    </w:p>
    <w:p>
      <w:pPr>
        <w:pStyle w:val="Heading1"/>
      </w:pPr>
      <w:r>
        <w:t>Critical limitation</w:t>
      </w:r>
    </w:p>
    <w:p>
      <w:r>
        <w:t>Do not call GLO-30 “99% accurate.” Its DSM nature and any unresolved vertical-datum compatibility must be exposed. If vertical-datum compatibility is not established for the hydraulic setup, mark it NOT_ESTABLISHED.</w:t>
      </w:r>
    </w:p>
    <w:p>
      <w:pPr>
        <w:pStyle w:val="Heading1"/>
      </w:pPr>
      <w:r>
        <w:t>3D visualization requirements</w:t>
      </w:r>
    </w:p>
    <w:p>
      <w:pPr>
        <w:pStyle w:val="ListBullet"/>
      </w:pPr>
      <w:r>
        <w:t>Use real elevation.</w:t>
      </w:r>
    </w:p>
    <w:p>
      <w:pPr>
        <w:pStyle w:val="ListBullet"/>
      </w:pPr>
      <w:r>
        <w:t>Use actual HEC-RAS hydraulic flood extent/depth where shown as hydraulic evidence.</w:t>
      </w:r>
    </w:p>
    <w:p>
      <w:pPr>
        <w:pStyle w:val="ListBullet"/>
      </w:pPr>
      <w:r>
        <w:t>Display dam, river, roads and route from sourced geometry.</w:t>
      </w:r>
    </w:p>
    <w:p>
      <w:pPr>
        <w:pStyle w:val="ListBullet"/>
      </w:pPr>
      <w:r>
        <w:t>Show data-source attribution and resolution/date.</w:t>
      </w:r>
    </w:p>
    <w:p>
      <w:pPr>
        <w:pStyle w:val="ListBullet"/>
      </w:pPr>
      <w:r>
        <w:t>Display vertical exaggeration if used.</w:t>
      </w:r>
    </w:p>
    <w:p>
      <w:pPr>
        <w:pStyle w:val="ListBullet"/>
      </w:pPr>
      <w:r>
        <w:t>Treat 3D as context/evidence, not proof of hydraulic accuracy.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