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C589A" w14:textId="77777777" w:rsidR="00AF6F04" w:rsidRDefault="00AF6F04">
      <w:pPr>
        <w:jc w:val="center"/>
        <w:rPr>
          <w:rFonts w:ascii="Arial" w:eastAsia="Arial" w:hAnsi="Arial" w:cs="Arial"/>
          <w:b/>
          <w:bCs/>
          <w:sz w:val="34"/>
          <w:szCs w:val="34"/>
        </w:rPr>
      </w:pPr>
    </w:p>
    <w:p w14:paraId="75EFF3CB" w14:textId="77777777" w:rsidR="00AF6F04" w:rsidRDefault="000A7F0B">
      <w:pPr>
        <w:jc w:val="center"/>
        <w:rPr>
          <w:rFonts w:ascii="Arial" w:eastAsia="Arial" w:hAnsi="Arial" w:cs="Arial"/>
          <w:b/>
          <w:bCs/>
          <w:sz w:val="34"/>
          <w:szCs w:val="34"/>
        </w:rPr>
      </w:pPr>
      <w:r>
        <w:rPr>
          <w:rFonts w:ascii="Arial" w:eastAsia="Arial" w:hAnsi="Arial" w:cs="Arial"/>
          <w:b/>
          <w:bCs/>
          <w:sz w:val="34"/>
          <w:szCs w:val="34"/>
        </w:rPr>
        <w:t>SIMATS ENGINEERING</w:t>
      </w:r>
    </w:p>
    <w:p w14:paraId="74FBE55B" w14:textId="151B7CAC" w:rsidR="00D04E70" w:rsidRDefault="00D04E70" w:rsidP="00D04E70">
      <w:pPr>
        <w:spacing w:before="80" w:after="40"/>
        <w:jc w:val="center"/>
        <w:rPr>
          <w:rFonts w:ascii="Arial" w:eastAsia="Arial" w:hAnsi="Arial" w:cs="Arial"/>
          <w:i/>
          <w:iCs/>
        </w:rPr>
      </w:pPr>
      <w:r>
        <w:rPr>
          <w:rFonts w:ascii="Arial" w:eastAsia="Arial" w:hAnsi="Arial" w:cs="Arial"/>
          <w:b/>
          <w:bCs/>
          <w:sz w:val="28"/>
          <w:szCs w:val="28"/>
        </w:rPr>
        <w:t>CO4-ASSESSMENT TOOL2-</w:t>
      </w:r>
      <w:r w:rsidRPr="00D04E70">
        <w:rPr>
          <w:rFonts w:ascii="Arial" w:eastAsia="Arial" w:hAnsi="Arial" w:cs="Arial"/>
          <w:b/>
          <w:bCs/>
        </w:rPr>
        <w:t xml:space="preserve"> </w:t>
      </w:r>
      <w:r>
        <w:rPr>
          <w:rFonts w:ascii="Arial" w:eastAsia="Arial" w:hAnsi="Arial" w:cs="Arial"/>
          <w:b/>
          <w:bCs/>
        </w:rPr>
        <w:t>ARTICLE REVIEW</w:t>
      </w:r>
    </w:p>
    <w:p w14:paraId="1168A9A9" w14:textId="7E9AD648" w:rsidR="00AF6F04" w:rsidRDefault="00AF6F04">
      <w:pPr>
        <w:jc w:val="center"/>
        <w:rPr>
          <w:rFonts w:ascii="Arial" w:eastAsia="Arial" w:hAnsi="Arial" w:cs="Arial"/>
          <w:b/>
          <w:bCs/>
          <w:sz w:val="28"/>
          <w:szCs w:val="28"/>
        </w:rPr>
      </w:pPr>
    </w:p>
    <w:p w14:paraId="309F233F" w14:textId="61EECAE3" w:rsidR="00AF6F04" w:rsidRDefault="000A7F0B">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sidR="00D04E70">
        <w:rPr>
          <w:rFonts w:ascii="Arial" w:eastAsia="Arial" w:hAnsi="Arial" w:cs="Arial"/>
          <w:b/>
          <w:bCs/>
        </w:rPr>
        <w:t xml:space="preserve">                      </w:t>
      </w:r>
      <w:r>
        <w:rPr>
          <w:rFonts w:ascii="Arial" w:eastAsia="Arial" w:hAnsi="Arial" w:cs="Arial"/>
          <w:b/>
          <w:bCs/>
        </w:rPr>
        <w:tab/>
        <w:t>COURSE CODE:</w:t>
      </w:r>
      <w:r>
        <w:rPr>
          <w:rFonts w:ascii="Arial" w:eastAsia="Arial" w:hAnsi="Arial" w:cs="Arial"/>
        </w:rPr>
        <w:t xml:space="preserve"> </w:t>
      </w:r>
      <w:r>
        <w:rPr>
          <w:rFonts w:ascii="Arial" w:eastAsia="Arial" w:hAnsi="Arial" w:cs="Arial"/>
          <w:b/>
          <w:bCs/>
        </w:rPr>
        <w:t>CSA17</w:t>
      </w:r>
      <w:r w:rsidR="00D04E70">
        <w:rPr>
          <w:rFonts w:ascii="Arial" w:eastAsia="Arial" w:hAnsi="Arial" w:cs="Arial"/>
          <w:b/>
          <w:bCs/>
        </w:rPr>
        <w:t>09</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6417EA45" w14:textId="77777777" w:rsidR="00AF6F04" w:rsidRDefault="00AF6F04">
      <w:pPr>
        <w:rPr>
          <w:rFonts w:ascii="Arial" w:eastAsia="Arial" w:hAnsi="Arial" w:cs="Arial"/>
          <w:b/>
          <w:bCs/>
        </w:rPr>
      </w:pPr>
    </w:p>
    <w:p w14:paraId="27FE84C5" w14:textId="77777777" w:rsidR="00AF6F04" w:rsidRDefault="000A7F0B">
      <w:pPr>
        <w:rPr>
          <w:rFonts w:ascii="Arial" w:eastAsia="Arial" w:hAnsi="Arial" w:cs="Arial"/>
          <w:b/>
          <w:bCs/>
        </w:rPr>
      </w:pPr>
      <w:r>
        <w:rPr>
          <w:rFonts w:ascii="Arial" w:eastAsia="Arial" w:hAnsi="Arial" w:cs="Arial"/>
          <w:b/>
          <w:bCs/>
        </w:rPr>
        <w:t>COURSE OUTCOME COVERED</w:t>
      </w:r>
    </w:p>
    <w:p w14:paraId="6A383B0D" w14:textId="77777777" w:rsidR="00AF6F04" w:rsidRDefault="00AF6F04">
      <w:pPr>
        <w:rPr>
          <w:rFonts w:ascii="Arial" w:eastAsia="Arial" w:hAnsi="Arial" w:cs="Arial"/>
          <w:b/>
          <w:bCs/>
        </w:rPr>
      </w:pPr>
    </w:p>
    <w:p w14:paraId="0A3E587D" w14:textId="77777777" w:rsidR="00AF6F04" w:rsidRDefault="000A7F0B">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14D56311" w14:textId="77777777" w:rsidR="00AF6F04" w:rsidRDefault="000A7F0B">
      <w:pPr>
        <w:rPr>
          <w:rFonts w:ascii="Arial" w:eastAsia="Arial" w:hAnsi="Arial" w:cs="Arial"/>
          <w:i/>
          <w:iCs/>
          <w:color w:val="000000"/>
        </w:rPr>
      </w:pPr>
      <w:r>
        <w:rPr>
          <w:rFonts w:ascii="Arial" w:eastAsia="Arial" w:hAnsi="Arial" w:cs="Arial"/>
          <w:i/>
          <w:iCs/>
          <w:color w:val="000000"/>
        </w:rPr>
        <w:t>and build models for classification and decision-making. (BL3)</w:t>
      </w:r>
    </w:p>
    <w:p w14:paraId="59464ABB" w14:textId="77777777" w:rsidR="00AF6F04" w:rsidRDefault="00AF6F04">
      <w:pPr>
        <w:rPr>
          <w:rFonts w:ascii="Arial" w:eastAsia="Arial" w:hAnsi="Arial" w:cs="Arial"/>
          <w:i/>
          <w:iCs/>
        </w:rPr>
      </w:pPr>
    </w:p>
    <w:p w14:paraId="78ADD3AD" w14:textId="77777777" w:rsidR="00AF6F04" w:rsidRDefault="000A7F0B">
      <w:pPr>
        <w:rPr>
          <w:rFonts w:ascii="Arial" w:eastAsia="Arial" w:hAnsi="Arial" w:cs="Arial"/>
          <w:i/>
          <w:iCs/>
        </w:rPr>
      </w:pPr>
      <w:r>
        <w:rPr>
          <w:rFonts w:ascii="Arial" w:eastAsia="Arial" w:hAnsi="Arial" w:cs="Arial"/>
          <w:i/>
          <w:iCs/>
        </w:rPr>
        <w:t>Assessment Tool Weightage: 10%</w:t>
      </w:r>
    </w:p>
    <w:p w14:paraId="3F9E9BB1" w14:textId="77777777" w:rsidR="00AF6F04" w:rsidRDefault="00AF6F04">
      <w:pPr>
        <w:rPr>
          <w:rFonts w:ascii="Arial" w:eastAsia="Arial" w:hAnsi="Arial" w:cs="Arial"/>
          <w:i/>
          <w:iCs/>
        </w:rPr>
      </w:pPr>
    </w:p>
    <w:p w14:paraId="036874CE" w14:textId="77777777" w:rsidR="00AF6F04" w:rsidRDefault="000A7F0B">
      <w:pPr>
        <w:rPr>
          <w:rFonts w:ascii="Arial" w:eastAsia="Arial" w:hAnsi="Arial" w:cs="Arial"/>
          <w:b/>
          <w:bCs/>
          <w:sz w:val="24"/>
          <w:szCs w:val="24"/>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sz w:val="24"/>
          <w:szCs w:val="24"/>
        </w:rPr>
        <w:t>Time Duration: 1 Hour</w:t>
      </w:r>
    </w:p>
    <w:p w14:paraId="5955A66D" w14:textId="77777777" w:rsidR="00AF6F04" w:rsidRDefault="00AF6F04">
      <w:pPr>
        <w:rPr>
          <w:rFonts w:ascii="Arial" w:eastAsia="Arial" w:hAnsi="Arial" w:cs="Arial"/>
          <w:b/>
          <w:bCs/>
          <w:sz w:val="24"/>
          <w:szCs w:val="24"/>
        </w:rPr>
      </w:pPr>
    </w:p>
    <w:p w14:paraId="45DE8827" w14:textId="77777777" w:rsidR="00AF6F04" w:rsidRDefault="000A7F0B">
      <w:pPr>
        <w:rPr>
          <w:rFonts w:ascii="Arial" w:eastAsia="Arial" w:hAnsi="Arial" w:cs="Arial"/>
          <w:b/>
          <w:bCs/>
          <w:sz w:val="24"/>
          <w:szCs w:val="24"/>
        </w:rPr>
      </w:pPr>
      <w:r>
        <w:rPr>
          <w:rFonts w:ascii="Arial" w:eastAsia="Arial" w:hAnsi="Arial" w:cs="Arial"/>
          <w:b/>
          <w:bCs/>
          <w:sz w:val="24"/>
          <w:szCs w:val="24"/>
        </w:rPr>
        <w:t>QUESTIONS: 4</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Total Marks:40</w:t>
      </w:r>
    </w:p>
    <w:p w14:paraId="051A10DF" w14:textId="77777777" w:rsidR="00AF6F04" w:rsidRDefault="000A7F0B">
      <w:pPr>
        <w:rPr>
          <w:rFonts w:ascii="Arial" w:eastAsia="Arial" w:hAnsi="Arial" w:cs="Arial"/>
          <w:b/>
          <w:bCs/>
          <w:sz w:val="24"/>
          <w:szCs w:val="24"/>
        </w:rPr>
      </w:pPr>
      <w:r>
        <w:rPr>
          <w:rFonts w:ascii="Arial" w:eastAsia="Arial" w:hAnsi="Arial" w:cs="Arial"/>
          <w:b/>
          <w:bCs/>
          <w:sz w:val="24"/>
          <w:szCs w:val="24"/>
        </w:rPr>
        <w:t xml:space="preserve">   </w:t>
      </w:r>
    </w:p>
    <w:p w14:paraId="703FA9BB" w14:textId="77777777" w:rsidR="00AF6F04" w:rsidRDefault="000A7F0B">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5D2330D2" wp14:editId="2A14DE61">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6639FDD" w14:textId="77777777" w:rsidR="00AF6F04" w:rsidRDefault="00AF6F04">
                            <w:pPr>
                              <w:textDirection w:val="btLr"/>
                            </w:pPr>
                          </w:p>
                        </w:txbxContent>
                      </wps:txbx>
                      <wps:bodyPr spcFirstLastPara="1" wrap="square" lIns="91425" tIns="91425" rIns="91425" bIns="91425" anchor="ctr" anchorCtr="0">
                        <a:noAutofit/>
                      </wps:bodyPr>
                    </wps:wsp>
                  </a:graphicData>
                </a:graphic>
              </wp:inline>
            </w:drawing>
          </mc:Choice>
          <mc:Fallback>
            <w:pict>
              <v:rect w14:anchorId="5D2330D2" id="Rectangle 3"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26639FDD" w14:textId="77777777" w:rsidR="00AF6F04" w:rsidRDefault="00AF6F04">
                      <w:pPr>
                        <w:textDirection w:val="btLr"/>
                      </w:pPr>
                    </w:p>
                  </w:txbxContent>
                </v:textbox>
                <w10:anchorlock/>
              </v:rect>
            </w:pict>
          </mc:Fallback>
        </mc:AlternateContent>
      </w:r>
    </w:p>
    <w:p w14:paraId="48B7CE39" w14:textId="77777777" w:rsidR="00AF6F04" w:rsidRDefault="00AF6F04">
      <w:pPr>
        <w:rPr>
          <w:rFonts w:ascii="Arial" w:eastAsia="Arial" w:hAnsi="Arial" w:cs="Arial"/>
          <w:b/>
          <w:bCs/>
          <w:i/>
          <w:iCs/>
        </w:rPr>
      </w:pPr>
    </w:p>
    <w:p w14:paraId="4E6F3B5F" w14:textId="77777777" w:rsidR="00AF6F04" w:rsidRDefault="00AF6F04">
      <w:pPr>
        <w:rPr>
          <w:rFonts w:ascii="Arial" w:eastAsia="Arial" w:hAnsi="Arial" w:cs="Arial"/>
          <w:b/>
          <w:bCs/>
          <w:i/>
          <w:iCs/>
        </w:rPr>
      </w:pPr>
    </w:p>
    <w:p w14:paraId="1C457D1C" w14:textId="77777777" w:rsidR="00AF6F04" w:rsidRDefault="000A7F0B">
      <w:pPr>
        <w:rPr>
          <w:rFonts w:ascii="Arial" w:eastAsia="Arial" w:hAnsi="Arial" w:cs="Arial"/>
          <w:b/>
          <w:bCs/>
          <w:i/>
          <w:iCs/>
        </w:rPr>
      </w:pPr>
      <w:r>
        <w:rPr>
          <w:rFonts w:ascii="Arial" w:eastAsia="Arial" w:hAnsi="Arial" w:cs="Arial"/>
          <w:b/>
          <w:bCs/>
          <w:i/>
          <w:iCs/>
        </w:rPr>
        <w:t>Code of Conduct:</w:t>
      </w:r>
    </w:p>
    <w:p w14:paraId="30DD6D98" w14:textId="77777777" w:rsidR="00AF6F04" w:rsidRDefault="00AF6F04">
      <w:pPr>
        <w:rPr>
          <w:rFonts w:ascii="Arial" w:eastAsia="Arial" w:hAnsi="Arial" w:cs="Arial"/>
          <w:i/>
          <w:iCs/>
        </w:rPr>
      </w:pPr>
    </w:p>
    <w:p w14:paraId="39C23291" w14:textId="6C03DCC5" w:rsidR="00AF6F04" w:rsidRDefault="000A7F0B">
      <w:pPr>
        <w:jc w:val="both"/>
        <w:rPr>
          <w:rFonts w:ascii="Arial" w:eastAsia="Arial" w:hAnsi="Arial" w:cs="Arial"/>
          <w:i/>
          <w:iCs/>
        </w:rPr>
      </w:pPr>
      <w:r>
        <w:rPr>
          <w:rFonts w:ascii="Arial" w:eastAsia="Arial" w:hAnsi="Arial" w:cs="Arial"/>
          <w:i/>
          <w:iCs/>
        </w:rPr>
        <w:t>I __</w:t>
      </w:r>
      <w:r w:rsidR="006E6CFB" w:rsidRPr="006E6CFB">
        <w:rPr>
          <w:rFonts w:eastAsia="Arial"/>
          <w:b/>
          <w:bCs/>
          <w:i/>
          <w:iCs/>
          <w:sz w:val="22"/>
          <w:szCs w:val="22"/>
        </w:rPr>
        <w:t>Shaik. Abdul Razak (192524358</w:t>
      </w:r>
      <w:proofErr w:type="gramStart"/>
      <w:r w:rsidR="006E6CFB" w:rsidRPr="006E6CFB">
        <w:rPr>
          <w:rFonts w:eastAsia="Arial"/>
          <w:b/>
          <w:bCs/>
          <w:i/>
          <w:iCs/>
          <w:sz w:val="22"/>
          <w:szCs w:val="22"/>
        </w:rPr>
        <w:t>)</w:t>
      </w:r>
      <w:r w:rsidR="006E6CFB" w:rsidRPr="006E6CFB">
        <w:rPr>
          <w:rFonts w:ascii="Arial" w:eastAsia="Arial" w:hAnsi="Arial" w:cs="Arial"/>
          <w:i/>
          <w:iCs/>
          <w:sz w:val="22"/>
          <w:szCs w:val="22"/>
        </w:rPr>
        <w:t xml:space="preserve"> </w:t>
      </w:r>
      <w:r w:rsidRPr="006E6CFB">
        <w:rPr>
          <w:rFonts w:ascii="Arial" w:eastAsia="Arial" w:hAnsi="Arial" w:cs="Arial"/>
          <w:i/>
          <w:iCs/>
          <w:sz w:val="22"/>
          <w:szCs w:val="22"/>
        </w:rPr>
        <w:t xml:space="preserve"> </w:t>
      </w:r>
      <w:r>
        <w:rPr>
          <w:rFonts w:ascii="Arial" w:eastAsia="Arial" w:hAnsi="Arial" w:cs="Arial"/>
          <w:i/>
          <w:iCs/>
        </w:rPr>
        <w:t>certify</w:t>
      </w:r>
      <w:proofErr w:type="gramEnd"/>
      <w:r>
        <w:rPr>
          <w:rFonts w:ascii="Arial" w:eastAsia="Arial" w:hAnsi="Arial" w:cs="Arial"/>
          <w:i/>
          <w:iCs/>
        </w:rPr>
        <w:t xml:space="preserve"> that this submission is my original work and that I have adhered </w:t>
      </w:r>
    </w:p>
    <w:p w14:paraId="6A1AB00D" w14:textId="77777777" w:rsidR="00AF6F04" w:rsidRDefault="000A7F0B">
      <w:pPr>
        <w:jc w:val="both"/>
        <w:rPr>
          <w:rFonts w:ascii="Arial" w:eastAsia="Arial" w:hAnsi="Arial" w:cs="Arial"/>
          <w:i/>
          <w:iCs/>
        </w:rPr>
      </w:pPr>
      <w:r>
        <w:rPr>
          <w:rFonts w:ascii="Arial" w:eastAsia="Arial" w:hAnsi="Arial" w:cs="Arial"/>
          <w:i/>
          <w:iCs/>
        </w:rPr>
        <w:t>to the guidelines specified for this assessment.</w:t>
      </w:r>
    </w:p>
    <w:p w14:paraId="1CE0D896" w14:textId="77777777" w:rsidR="00AF6F04" w:rsidRDefault="000A7F0B">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78E1C19D" w14:textId="77777777" w:rsidR="00AF6F04" w:rsidRDefault="00AF6F04">
      <w:pPr>
        <w:rPr>
          <w:rFonts w:ascii="Arial" w:eastAsia="Arial" w:hAnsi="Arial" w:cs="Arial"/>
          <w:i/>
          <w:iCs/>
        </w:rPr>
      </w:pPr>
    </w:p>
    <w:p w14:paraId="28A9B423" w14:textId="3DDBE837" w:rsidR="00AF6F04" w:rsidRDefault="000A7F0B" w:rsidP="00C824D0">
      <w:pPr>
        <w:rPr>
          <w:rFonts w:ascii="Arial" w:eastAsia="Arial" w:hAnsi="Arial" w:cs="Arial"/>
          <w:sz w:val="24"/>
          <w:szCs w:val="24"/>
        </w:rPr>
      </w:pPr>
      <w:r>
        <w:rPr>
          <w:rFonts w:ascii="Arial" w:eastAsia="Arial" w:hAnsi="Arial" w:cs="Arial"/>
          <w:b/>
          <w:bCs/>
          <w:i/>
          <w:iCs/>
        </w:rPr>
        <w:t>Signature of the student:</w:t>
      </w:r>
      <w:r w:rsidR="006E6CFB">
        <w:rPr>
          <w:rFonts w:ascii="Arial" w:eastAsia="Arial" w:hAnsi="Arial" w:cs="Arial"/>
          <w:b/>
          <w:bCs/>
          <w:i/>
          <w:iCs/>
        </w:rPr>
        <w:t xml:space="preserve"> </w:t>
      </w:r>
      <w:r w:rsidR="006E6CFB" w:rsidRPr="006E6CFB">
        <w:rPr>
          <w:rFonts w:eastAsia="Arial"/>
          <w:b/>
          <w:bCs/>
          <w:i/>
          <w:iCs/>
          <w:sz w:val="22"/>
          <w:szCs w:val="22"/>
        </w:rPr>
        <w:t>Shaik. Abdul Razak</w:t>
      </w:r>
    </w:p>
    <w:p w14:paraId="11706F5F" w14:textId="77777777" w:rsidR="00AF6F04" w:rsidRDefault="00AF6F04">
      <w:pPr>
        <w:jc w:val="center"/>
        <w:rPr>
          <w:rFonts w:ascii="Arial" w:eastAsia="Arial" w:hAnsi="Arial" w:cs="Arial"/>
          <w:b/>
          <w:bCs/>
        </w:rPr>
      </w:pPr>
    </w:p>
    <w:p w14:paraId="39730FAF" w14:textId="77777777" w:rsidR="00AF6F04" w:rsidRDefault="000A7F0B">
      <w:pPr>
        <w:tabs>
          <w:tab w:val="left" w:pos="9810"/>
        </w:tabs>
        <w:spacing w:before="100" w:after="40"/>
        <w:ind w:right="802"/>
        <w:rPr>
          <w:rFonts w:ascii="Arial" w:eastAsia="Arial" w:hAnsi="Arial" w:cs="Arial"/>
        </w:rPr>
      </w:pPr>
      <w:r>
        <w:rPr>
          <w:rFonts w:ascii="Arial" w:eastAsia="Arial" w:hAnsi="Arial" w:cs="Arial"/>
          <w:b/>
          <w:bCs/>
          <w:sz w:val="22"/>
          <w:szCs w:val="22"/>
          <w:u w:val="single"/>
        </w:rPr>
        <w:t>INSTRUCTIONS</w:t>
      </w:r>
    </w:p>
    <w:p w14:paraId="0E2D8CEF" w14:textId="77777777" w:rsidR="00AF6F04" w:rsidRDefault="000A7F0B">
      <w:pPr>
        <w:tabs>
          <w:tab w:val="left" w:pos="9810"/>
        </w:tabs>
        <w:spacing w:after="40"/>
        <w:ind w:right="802"/>
        <w:jc w:val="both"/>
        <w:rPr>
          <w:rFonts w:ascii="Arial" w:eastAsia="Arial" w:hAnsi="Arial" w:cs="Arial"/>
        </w:rPr>
      </w:pPr>
      <w:r>
        <w:rPr>
          <w:rFonts w:ascii="Arial" w:eastAsia="Arial" w:hAnsi="Arial" w:cs="Arial"/>
          <w:sz w:val="22"/>
          <w:szCs w:val="22"/>
        </w:rPr>
        <w:t xml:space="preserve">Select any ONE peer-reviewed research article (published after 2019) from IEEE Xplore, Springer, Elsevier, or ACM Digital Library related to any of the following topics: </w:t>
      </w:r>
      <w:r>
        <w:rPr>
          <w:rFonts w:ascii="Arial" w:eastAsia="Arial" w:hAnsi="Arial" w:cs="Arial"/>
          <w:i/>
          <w:iCs/>
          <w:sz w:val="22"/>
          <w:szCs w:val="22"/>
        </w:rPr>
        <w:t>Inductive Learning, Decision Trees, Statistical Learning Methods (Naïve Bayes / Logistic Regression / SVM), or Reinforcement Learning applications.</w:t>
      </w:r>
    </w:p>
    <w:p w14:paraId="048476EF" w14:textId="77777777" w:rsidR="00AF6F04" w:rsidRDefault="000A7F0B">
      <w:pPr>
        <w:tabs>
          <w:tab w:val="left" w:pos="9810"/>
        </w:tabs>
        <w:spacing w:after="80"/>
        <w:ind w:right="802"/>
        <w:jc w:val="both"/>
        <w:rPr>
          <w:rFonts w:ascii="Arial" w:eastAsia="Arial" w:hAnsi="Arial" w:cs="Arial"/>
        </w:rPr>
      </w:pPr>
      <w:r>
        <w:rPr>
          <w:rFonts w:ascii="Arial" w:eastAsia="Arial" w:hAnsi="Arial" w:cs="Arial"/>
          <w:i/>
          <w:iCs/>
          <w:sz w:val="22"/>
          <w:szCs w:val="22"/>
        </w:rPr>
        <w:t>Submit: (</w:t>
      </w:r>
      <w:proofErr w:type="spellStart"/>
      <w:r>
        <w:rPr>
          <w:rFonts w:ascii="Arial" w:eastAsia="Arial" w:hAnsi="Arial" w:cs="Arial"/>
          <w:i/>
          <w:iCs/>
          <w:sz w:val="22"/>
          <w:szCs w:val="22"/>
        </w:rPr>
        <w:t>i</w:t>
      </w:r>
      <w:proofErr w:type="spellEnd"/>
      <w:r>
        <w:rPr>
          <w:rFonts w:ascii="Arial" w:eastAsia="Arial" w:hAnsi="Arial" w:cs="Arial"/>
          <w:i/>
          <w:iCs/>
          <w:sz w:val="22"/>
          <w:szCs w:val="22"/>
        </w:rPr>
        <w:t xml:space="preserve">) Article citation </w:t>
      </w:r>
      <w:proofErr w:type="gramStart"/>
      <w:r>
        <w:rPr>
          <w:rFonts w:ascii="Arial" w:eastAsia="Arial" w:hAnsi="Arial" w:cs="Arial"/>
          <w:i/>
          <w:iCs/>
          <w:sz w:val="22"/>
          <w:szCs w:val="22"/>
        </w:rPr>
        <w:t>details  (</w:t>
      </w:r>
      <w:proofErr w:type="gramEnd"/>
      <w:r>
        <w:rPr>
          <w:rFonts w:ascii="Arial" w:eastAsia="Arial" w:hAnsi="Arial" w:cs="Arial"/>
          <w:i/>
          <w:iCs/>
          <w:sz w:val="22"/>
          <w:szCs w:val="22"/>
        </w:rPr>
        <w:t xml:space="preserve">ii) PDF or valid DOI </w:t>
      </w:r>
      <w:proofErr w:type="gramStart"/>
      <w:r>
        <w:rPr>
          <w:rFonts w:ascii="Arial" w:eastAsia="Arial" w:hAnsi="Arial" w:cs="Arial"/>
          <w:i/>
          <w:iCs/>
          <w:sz w:val="22"/>
          <w:szCs w:val="22"/>
        </w:rPr>
        <w:t>link  (</w:t>
      </w:r>
      <w:proofErr w:type="gramEnd"/>
      <w:r>
        <w:rPr>
          <w:rFonts w:ascii="Arial" w:eastAsia="Arial" w:hAnsi="Arial" w:cs="Arial"/>
          <w:i/>
          <w:iCs/>
          <w:sz w:val="22"/>
          <w:szCs w:val="22"/>
        </w:rPr>
        <w:t>iii) Written review as per the tasks below.</w:t>
      </w:r>
    </w:p>
    <w:p w14:paraId="68D35496" w14:textId="77777777" w:rsidR="00AF6F04" w:rsidRDefault="00AF6F04">
      <w:pPr>
        <w:tabs>
          <w:tab w:val="left" w:pos="9810"/>
        </w:tabs>
        <w:spacing w:before="80" w:after="40"/>
        <w:ind w:right="802"/>
        <w:jc w:val="both"/>
        <w:rPr>
          <w:rFonts w:ascii="Arial" w:eastAsia="Arial" w:hAnsi="Arial" w:cs="Arial"/>
          <w:b/>
          <w:bCs/>
          <w:sz w:val="22"/>
          <w:szCs w:val="22"/>
        </w:rPr>
      </w:pPr>
    </w:p>
    <w:p w14:paraId="0E60ED51" w14:textId="77777777" w:rsidR="00AF6F04" w:rsidRDefault="000A7F0B">
      <w:pPr>
        <w:tabs>
          <w:tab w:val="left" w:pos="9810"/>
        </w:tabs>
        <w:spacing w:before="80" w:after="40"/>
        <w:ind w:right="802"/>
        <w:jc w:val="both"/>
        <w:rPr>
          <w:rFonts w:ascii="Arial" w:eastAsia="Arial" w:hAnsi="Arial" w:cs="Arial"/>
        </w:rPr>
      </w:pPr>
      <w:r>
        <w:rPr>
          <w:rFonts w:ascii="Arial" w:eastAsia="Arial" w:hAnsi="Arial" w:cs="Arial"/>
          <w:b/>
          <w:bCs/>
          <w:sz w:val="22"/>
          <w:szCs w:val="22"/>
        </w:rPr>
        <w:t xml:space="preserve">Task 1: Article Summary  </w:t>
      </w:r>
      <w:r>
        <w:rPr>
          <w:rFonts w:ascii="Arial" w:eastAsia="Arial" w:hAnsi="Arial" w:cs="Arial"/>
          <w:b/>
          <w:bCs/>
          <w:i/>
          <w:iCs/>
          <w:sz w:val="22"/>
          <w:szCs w:val="22"/>
        </w:rPr>
        <w:t xml:space="preserve"> </w:t>
      </w:r>
    </w:p>
    <w:p w14:paraId="377CE257" w14:textId="77777777" w:rsidR="00AF6F04" w:rsidRDefault="000A7F0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Provide the full citation of the article (Author(s), Title, Journal/Conference, Year, DOI). State the domain/application area and the specific ML problem addressed.  </w:t>
      </w:r>
    </w:p>
    <w:p w14:paraId="4D03F9FF" w14:textId="77777777" w:rsidR="00AF6F04" w:rsidRDefault="000A7F0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Summarise the key objective of the article in your own words (150–200 words). Clearly state the research gap the authors identified and how they proposed to fill it. </w:t>
      </w:r>
    </w:p>
    <w:p w14:paraId="2C9A9609" w14:textId="77777777" w:rsidR="00AF6F04" w:rsidRDefault="00AF6F04">
      <w:pPr>
        <w:tabs>
          <w:tab w:val="left" w:pos="9810"/>
        </w:tabs>
        <w:spacing w:before="60" w:after="40"/>
        <w:ind w:right="802"/>
        <w:jc w:val="both"/>
        <w:rPr>
          <w:rFonts w:ascii="Arial" w:eastAsia="Arial" w:hAnsi="Arial" w:cs="Arial"/>
          <w:b/>
          <w:bCs/>
          <w:sz w:val="22"/>
          <w:szCs w:val="22"/>
        </w:rPr>
      </w:pPr>
    </w:p>
    <w:p w14:paraId="417AAE69" w14:textId="77777777" w:rsidR="00AF6F04" w:rsidRDefault="000A7F0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2: Methodology Analysis </w:t>
      </w:r>
      <w:r>
        <w:rPr>
          <w:rFonts w:ascii="Arial" w:eastAsia="Arial" w:hAnsi="Arial" w:cs="Arial"/>
          <w:b/>
          <w:bCs/>
          <w:i/>
          <w:iCs/>
          <w:sz w:val="22"/>
          <w:szCs w:val="22"/>
        </w:rPr>
        <w:t xml:space="preserve"> </w:t>
      </w:r>
    </w:p>
    <w:p w14:paraId="1A81D581" w14:textId="77777777" w:rsidR="00AF6F04" w:rsidRDefault="000A7F0B">
      <w:pPr>
        <w:tabs>
          <w:tab w:val="left" w:pos="9810"/>
        </w:tabs>
        <w:spacing w:after="30"/>
        <w:ind w:right="802"/>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Explain the ML technique(s) used in the article (e.g., Decision Tree variant, RL algorithm, Statistical model). Describe the dataset used—size, features, source, and how it was prepared.  </w:t>
      </w:r>
    </w:p>
    <w:p w14:paraId="01E863CC" w14:textId="77777777" w:rsidR="00AF6F04" w:rsidRDefault="000A7F0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Map the technique to CO 4 topics (Inductive Learning / Decision Trees / Statistical Learning / RL). Identify one methodological strength and one limitation in the authors' approach.</w:t>
      </w:r>
    </w:p>
    <w:p w14:paraId="4B4949D9" w14:textId="77777777" w:rsidR="00AF6F04" w:rsidRDefault="00AF6F04">
      <w:pPr>
        <w:tabs>
          <w:tab w:val="left" w:pos="9810"/>
        </w:tabs>
        <w:spacing w:before="60" w:after="40"/>
        <w:ind w:right="802"/>
        <w:jc w:val="both"/>
        <w:rPr>
          <w:rFonts w:ascii="Arial" w:eastAsia="Arial" w:hAnsi="Arial" w:cs="Arial"/>
          <w:b/>
          <w:bCs/>
          <w:sz w:val="22"/>
          <w:szCs w:val="22"/>
        </w:rPr>
      </w:pPr>
    </w:p>
    <w:p w14:paraId="55A2E146" w14:textId="77777777" w:rsidR="00AF6F04" w:rsidRDefault="000A7F0B">
      <w:pPr>
        <w:tabs>
          <w:tab w:val="left" w:pos="9810"/>
        </w:tabs>
        <w:spacing w:before="60" w:after="40"/>
        <w:ind w:right="802"/>
        <w:jc w:val="both"/>
        <w:rPr>
          <w:rFonts w:ascii="Arial" w:eastAsia="Arial" w:hAnsi="Arial" w:cs="Arial"/>
        </w:rPr>
      </w:pPr>
      <w:r>
        <w:rPr>
          <w:rFonts w:ascii="Arial" w:eastAsia="Arial" w:hAnsi="Arial" w:cs="Arial"/>
          <w:b/>
          <w:bCs/>
          <w:sz w:val="22"/>
          <w:szCs w:val="22"/>
        </w:rPr>
        <w:t xml:space="preserve">Task 3: Results &amp; Critical Evaluation </w:t>
      </w:r>
      <w:r>
        <w:rPr>
          <w:rFonts w:ascii="Arial" w:eastAsia="Arial" w:hAnsi="Arial" w:cs="Arial"/>
          <w:b/>
          <w:bCs/>
          <w:i/>
          <w:iCs/>
          <w:sz w:val="22"/>
          <w:szCs w:val="22"/>
        </w:rPr>
        <w:t xml:space="preserve">  </w:t>
      </w:r>
    </w:p>
    <w:p w14:paraId="64A92A4C" w14:textId="77777777" w:rsidR="00AF6F04" w:rsidRDefault="000A7F0B">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Report the key results (accuracy, F1-Score, AUC-ROC, reward convergence, etc.) as presented by the authors. Create a comparative table if multiple models are benchmarked.  </w:t>
      </w:r>
    </w:p>
    <w:p w14:paraId="48C886B7" w14:textId="77777777" w:rsidR="00AF6F04" w:rsidRDefault="000A7F0B">
      <w:pPr>
        <w:tabs>
          <w:tab w:val="left" w:pos="9810"/>
        </w:tabs>
        <w:spacing w:after="30"/>
        <w:ind w:right="802"/>
        <w:jc w:val="both"/>
        <w:rPr>
          <w:rFonts w:ascii="Arial" w:eastAsia="Arial" w:hAnsi="Arial" w:cs="Arial"/>
        </w:rPr>
      </w:pPr>
      <w:r>
        <w:rPr>
          <w:rFonts w:ascii="Arial" w:eastAsia="Arial" w:hAnsi="Arial" w:cs="Arial"/>
          <w:b/>
          <w:bCs/>
          <w:sz w:val="22"/>
          <w:szCs w:val="22"/>
        </w:rPr>
        <w:lastRenderedPageBreak/>
        <w:t xml:space="preserve">(b) </w:t>
      </w:r>
      <w:r>
        <w:rPr>
          <w:rFonts w:ascii="Arial" w:eastAsia="Arial" w:hAnsi="Arial" w:cs="Arial"/>
          <w:sz w:val="22"/>
          <w:szCs w:val="22"/>
        </w:rPr>
        <w:t xml:space="preserve">Critically evaluate the results: Are the reported metrics realistic? Are there potential biases (dataset, evaluation protocol)? What additional experiments would strengthen the findings?  </w:t>
      </w:r>
    </w:p>
    <w:p w14:paraId="4FE503E7" w14:textId="77777777" w:rsidR="00AF6F04" w:rsidRDefault="000A7F0B">
      <w:pPr>
        <w:tabs>
          <w:tab w:val="left" w:pos="9810"/>
        </w:tabs>
        <w:spacing w:before="30" w:after="60"/>
        <w:ind w:right="802"/>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Discuss real-world applicability: Where can this technique be deployed? What are the challenges in scaling the solution to industry (data availability, compute, ethical issues)? </w:t>
      </w:r>
    </w:p>
    <w:p w14:paraId="1FD3A490" w14:textId="77777777" w:rsidR="00AF6F04" w:rsidRDefault="00AF6F04">
      <w:pPr>
        <w:tabs>
          <w:tab w:val="left" w:pos="9810"/>
        </w:tabs>
        <w:spacing w:before="60" w:after="40"/>
        <w:ind w:right="802"/>
        <w:jc w:val="both"/>
        <w:rPr>
          <w:rFonts w:ascii="Arial" w:eastAsia="Arial" w:hAnsi="Arial" w:cs="Arial"/>
          <w:b/>
          <w:bCs/>
          <w:sz w:val="22"/>
          <w:szCs w:val="22"/>
        </w:rPr>
      </w:pPr>
    </w:p>
    <w:p w14:paraId="155CF484" w14:textId="77777777" w:rsidR="00AF6F04" w:rsidRDefault="000A7F0B">
      <w:pPr>
        <w:tabs>
          <w:tab w:val="left" w:pos="9810"/>
        </w:tabs>
        <w:spacing w:before="60" w:after="40"/>
        <w:ind w:right="802"/>
        <w:jc w:val="both"/>
        <w:rPr>
          <w:rFonts w:ascii="Arial" w:eastAsia="Arial" w:hAnsi="Arial" w:cs="Arial"/>
        </w:rPr>
      </w:pPr>
      <w:r>
        <w:rPr>
          <w:rFonts w:ascii="Arial" w:eastAsia="Arial" w:hAnsi="Arial" w:cs="Arial"/>
          <w:b/>
          <w:bCs/>
          <w:sz w:val="22"/>
          <w:szCs w:val="22"/>
        </w:rPr>
        <w:t>Task 4: Reflection &amp; Learning Outcome</w:t>
      </w:r>
      <w:r>
        <w:rPr>
          <w:rFonts w:ascii="Arial" w:eastAsia="Arial" w:hAnsi="Arial" w:cs="Arial"/>
          <w:b/>
          <w:bCs/>
          <w:i/>
          <w:iCs/>
          <w:sz w:val="22"/>
          <w:szCs w:val="22"/>
        </w:rPr>
        <w:t xml:space="preserve"> </w:t>
      </w:r>
    </w:p>
    <w:p w14:paraId="2A1D3B61" w14:textId="77777777" w:rsidR="00AF6F04" w:rsidRDefault="000A7F0B" w:rsidP="00C824D0">
      <w:pPr>
        <w:tabs>
          <w:tab w:val="left" w:pos="9810"/>
        </w:tabs>
        <w:spacing w:after="30"/>
        <w:ind w:right="802"/>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State three key insights you gained from reading the article that deepen your understanding of CO 4 topics. Connect each insight to a specific concept from the course syllabus.  </w:t>
      </w:r>
    </w:p>
    <w:p w14:paraId="3E7BC065" w14:textId="77777777" w:rsidR="00AF6F04" w:rsidRDefault="000A7F0B" w:rsidP="00C824D0">
      <w:pPr>
        <w:tabs>
          <w:tab w:val="left" w:pos="9810"/>
        </w:tabs>
        <w:spacing w:after="30"/>
        <w:ind w:right="802"/>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If you were to extend this research, propose one novel experiment or enhancement (different dataset / improved algorithm / new application domain). Justify its feasibility and expected impact.  </w:t>
      </w:r>
    </w:p>
    <w:p w14:paraId="6121BC91" w14:textId="77777777" w:rsidR="00966D03" w:rsidRDefault="00966D03" w:rsidP="00C824D0">
      <w:pPr>
        <w:tabs>
          <w:tab w:val="left" w:pos="9810"/>
        </w:tabs>
        <w:spacing w:after="30"/>
        <w:ind w:right="802"/>
        <w:jc w:val="both"/>
        <w:rPr>
          <w:rFonts w:ascii="Arial" w:eastAsia="Arial" w:hAnsi="Arial" w:cs="Arial"/>
        </w:rPr>
      </w:pPr>
    </w:p>
    <w:p w14:paraId="327AEAB7" w14:textId="77777777" w:rsidR="00AF6F04" w:rsidRDefault="00AF6F04" w:rsidP="00C824D0">
      <w:pPr>
        <w:tabs>
          <w:tab w:val="left" w:pos="9810"/>
        </w:tabs>
        <w:spacing w:before="120" w:after="80"/>
        <w:jc w:val="both"/>
        <w:rPr>
          <w:rFonts w:ascii="Arial" w:eastAsia="Arial" w:hAnsi="Arial" w:cs="Arial"/>
          <w:b/>
          <w:bCs/>
          <w:sz w:val="24"/>
          <w:szCs w:val="24"/>
          <w:u w:val="single"/>
        </w:rPr>
      </w:pPr>
    </w:p>
    <w:p w14:paraId="308B483F" w14:textId="77777777" w:rsidR="00AF6F04" w:rsidRDefault="000A7F0B">
      <w:pPr>
        <w:tabs>
          <w:tab w:val="left" w:pos="9810"/>
        </w:tabs>
        <w:spacing w:before="120" w:after="80"/>
        <w:rPr>
          <w:rFonts w:ascii="Arial" w:eastAsia="Arial" w:hAnsi="Arial" w:cs="Arial"/>
          <w:b/>
          <w:bCs/>
          <w:sz w:val="24"/>
          <w:szCs w:val="24"/>
          <w:u w:val="single"/>
        </w:rPr>
      </w:pPr>
      <w:r>
        <w:rPr>
          <w:rFonts w:ascii="Arial" w:eastAsia="Arial" w:hAnsi="Arial" w:cs="Arial"/>
          <w:b/>
          <w:bCs/>
          <w:sz w:val="24"/>
          <w:szCs w:val="24"/>
          <w:u w:val="single"/>
        </w:rPr>
        <w:t>RUBRICS FOR CALCULATION:</w:t>
      </w:r>
    </w:p>
    <w:p w14:paraId="6A5F6397" w14:textId="77777777" w:rsidR="00AF6F04" w:rsidRDefault="00AF6F04">
      <w:pPr>
        <w:tabs>
          <w:tab w:val="left" w:pos="9810"/>
        </w:tabs>
        <w:spacing w:before="120" w:after="80"/>
        <w:rPr>
          <w:rFonts w:ascii="Arial" w:eastAsia="Arial" w:hAnsi="Arial" w:cs="Arial"/>
          <w:b/>
          <w:bCs/>
          <w:sz w:val="24"/>
          <w:szCs w:val="24"/>
          <w:u w:val="single"/>
        </w:rPr>
      </w:pPr>
    </w:p>
    <w:tbl>
      <w:tblPr>
        <w:tblStyle w:val="a"/>
        <w:tblW w:w="9450" w:type="dxa"/>
        <w:tblInd w:w="0" w:type="dxa"/>
        <w:tblLayout w:type="fixed"/>
        <w:tblLook w:val="0400" w:firstRow="0" w:lastRow="0" w:firstColumn="0" w:lastColumn="0" w:noHBand="0" w:noVBand="1"/>
      </w:tblPr>
      <w:tblGrid>
        <w:gridCol w:w="1530"/>
        <w:gridCol w:w="1350"/>
        <w:gridCol w:w="2040"/>
        <w:gridCol w:w="1485"/>
        <w:gridCol w:w="1590"/>
        <w:gridCol w:w="1455"/>
      </w:tblGrid>
      <w:tr w:rsidR="00AF6F04" w14:paraId="74CD8A32"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87C755D" w14:textId="77777777" w:rsidR="00AF6F04" w:rsidRDefault="000A7F0B">
            <w:pPr>
              <w:rPr>
                <w:rFonts w:ascii="Arial" w:eastAsia="Arial" w:hAnsi="Arial" w:cs="Arial"/>
                <w:b/>
                <w:bCs/>
                <w:color w:val="000000"/>
              </w:rPr>
            </w:pPr>
            <w:r>
              <w:rPr>
                <w:rFonts w:ascii="Arial" w:eastAsia="Arial" w:hAnsi="Arial" w:cs="Arial"/>
                <w:b/>
                <w:bCs/>
                <w:color w:val="000000"/>
              </w:rPr>
              <w:t>Criteria</w:t>
            </w:r>
          </w:p>
        </w:tc>
        <w:tc>
          <w:tcPr>
            <w:tcW w:w="1350" w:type="dxa"/>
            <w:tcBorders>
              <w:top w:val="single" w:sz="4" w:space="0" w:color="000000"/>
              <w:left w:val="nil"/>
              <w:bottom w:val="single" w:sz="4" w:space="0" w:color="000000"/>
              <w:right w:val="single" w:sz="4" w:space="0" w:color="000000"/>
            </w:tcBorders>
            <w:vAlign w:val="center"/>
          </w:tcPr>
          <w:p w14:paraId="09AF6501" w14:textId="77777777" w:rsidR="00AF6F04" w:rsidRDefault="000A7F0B">
            <w:pPr>
              <w:jc w:val="center"/>
              <w:rPr>
                <w:rFonts w:ascii="Arial" w:eastAsia="Arial" w:hAnsi="Arial" w:cs="Arial"/>
                <w:b/>
                <w:bCs/>
                <w:color w:val="000000"/>
              </w:rPr>
            </w:pPr>
            <w:r>
              <w:rPr>
                <w:rFonts w:ascii="Arial" w:eastAsia="Arial" w:hAnsi="Arial" w:cs="Arial"/>
                <w:b/>
                <w:bCs/>
                <w:color w:val="000000"/>
              </w:rPr>
              <w:t>Weightage (%)</w:t>
            </w:r>
          </w:p>
        </w:tc>
        <w:tc>
          <w:tcPr>
            <w:tcW w:w="2040" w:type="dxa"/>
            <w:tcBorders>
              <w:top w:val="single" w:sz="4" w:space="0" w:color="000000"/>
              <w:left w:val="nil"/>
              <w:bottom w:val="single" w:sz="4" w:space="0" w:color="000000"/>
              <w:right w:val="single" w:sz="4" w:space="0" w:color="000000"/>
            </w:tcBorders>
            <w:vAlign w:val="center"/>
          </w:tcPr>
          <w:p w14:paraId="28C28047" w14:textId="77777777" w:rsidR="00AF6F04" w:rsidRDefault="000A7F0B">
            <w:pPr>
              <w:rPr>
                <w:rFonts w:ascii="Arial" w:eastAsia="Arial" w:hAnsi="Arial" w:cs="Arial"/>
                <w:b/>
                <w:bCs/>
                <w:color w:val="000000"/>
              </w:rPr>
            </w:pPr>
            <w:r>
              <w:rPr>
                <w:rFonts w:ascii="Arial" w:eastAsia="Arial" w:hAnsi="Arial" w:cs="Arial"/>
                <w:b/>
                <w:bCs/>
                <w:color w:val="000000"/>
              </w:rPr>
              <w:t>Level 4 (Exemplary)</w:t>
            </w:r>
          </w:p>
        </w:tc>
        <w:tc>
          <w:tcPr>
            <w:tcW w:w="1485" w:type="dxa"/>
            <w:tcBorders>
              <w:top w:val="single" w:sz="4" w:space="0" w:color="000000"/>
              <w:left w:val="nil"/>
              <w:bottom w:val="single" w:sz="4" w:space="0" w:color="000000"/>
              <w:right w:val="single" w:sz="4" w:space="0" w:color="000000"/>
            </w:tcBorders>
            <w:vAlign w:val="center"/>
          </w:tcPr>
          <w:p w14:paraId="48BFDE03" w14:textId="77777777" w:rsidR="00AF6F04" w:rsidRDefault="000A7F0B">
            <w:pPr>
              <w:rPr>
                <w:rFonts w:ascii="Arial" w:eastAsia="Arial" w:hAnsi="Arial" w:cs="Arial"/>
                <w:b/>
                <w:bCs/>
                <w:color w:val="000000"/>
              </w:rPr>
            </w:pPr>
            <w:r>
              <w:rPr>
                <w:rFonts w:ascii="Arial" w:eastAsia="Arial" w:hAnsi="Arial" w:cs="Arial"/>
                <w:b/>
                <w:bCs/>
                <w:color w:val="000000"/>
              </w:rPr>
              <w:t>Level 3 (Proficient)</w:t>
            </w:r>
          </w:p>
        </w:tc>
        <w:tc>
          <w:tcPr>
            <w:tcW w:w="1590" w:type="dxa"/>
            <w:tcBorders>
              <w:top w:val="single" w:sz="4" w:space="0" w:color="000000"/>
              <w:left w:val="nil"/>
              <w:bottom w:val="single" w:sz="4" w:space="0" w:color="000000"/>
              <w:right w:val="single" w:sz="4" w:space="0" w:color="000000"/>
            </w:tcBorders>
            <w:vAlign w:val="center"/>
          </w:tcPr>
          <w:p w14:paraId="03B4F81A" w14:textId="77777777" w:rsidR="00AF6F04" w:rsidRDefault="000A7F0B">
            <w:pPr>
              <w:ind w:right="-108"/>
              <w:rPr>
                <w:rFonts w:ascii="Arial" w:eastAsia="Arial" w:hAnsi="Arial" w:cs="Arial"/>
                <w:b/>
                <w:bCs/>
                <w:color w:val="000000"/>
              </w:rPr>
            </w:pPr>
            <w:r>
              <w:rPr>
                <w:rFonts w:ascii="Arial" w:eastAsia="Arial" w:hAnsi="Arial" w:cs="Arial"/>
                <w:b/>
                <w:bCs/>
                <w:color w:val="000000"/>
              </w:rPr>
              <w:t>Level 2 (Developing)</w:t>
            </w:r>
          </w:p>
        </w:tc>
        <w:tc>
          <w:tcPr>
            <w:tcW w:w="1455" w:type="dxa"/>
            <w:tcBorders>
              <w:top w:val="single" w:sz="4" w:space="0" w:color="000000"/>
              <w:left w:val="nil"/>
              <w:bottom w:val="single" w:sz="4" w:space="0" w:color="000000"/>
              <w:right w:val="single" w:sz="4" w:space="0" w:color="000000"/>
            </w:tcBorders>
            <w:vAlign w:val="center"/>
          </w:tcPr>
          <w:p w14:paraId="509EBD35" w14:textId="77777777" w:rsidR="00AF6F04" w:rsidRDefault="000A7F0B">
            <w:pPr>
              <w:rPr>
                <w:rFonts w:ascii="Arial" w:eastAsia="Arial" w:hAnsi="Arial" w:cs="Arial"/>
                <w:b/>
                <w:bCs/>
                <w:color w:val="000000"/>
              </w:rPr>
            </w:pPr>
            <w:r>
              <w:rPr>
                <w:rFonts w:ascii="Arial" w:eastAsia="Arial" w:hAnsi="Arial" w:cs="Arial"/>
                <w:b/>
                <w:bCs/>
                <w:color w:val="000000"/>
              </w:rPr>
              <w:t>Level 1 (Beginning)</w:t>
            </w:r>
          </w:p>
        </w:tc>
      </w:tr>
      <w:tr w:rsidR="00AF6F04" w14:paraId="0114A29A"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C3B883E" w14:textId="77777777" w:rsidR="00AF6F04" w:rsidRDefault="000A7F0B">
            <w:pPr>
              <w:rPr>
                <w:rFonts w:ascii="Arial" w:eastAsia="Arial" w:hAnsi="Arial" w:cs="Arial"/>
                <w:color w:val="000000"/>
              </w:rPr>
            </w:pPr>
            <w:r>
              <w:rPr>
                <w:rFonts w:ascii="Arial" w:eastAsia="Arial" w:hAnsi="Arial" w:cs="Arial"/>
                <w:color w:val="000000"/>
              </w:rPr>
              <w:t>Understanding of Article</w:t>
            </w:r>
          </w:p>
        </w:tc>
        <w:tc>
          <w:tcPr>
            <w:tcW w:w="1350" w:type="dxa"/>
            <w:tcBorders>
              <w:top w:val="nil"/>
              <w:left w:val="nil"/>
              <w:bottom w:val="single" w:sz="4" w:space="0" w:color="000000"/>
              <w:right w:val="single" w:sz="4" w:space="0" w:color="000000"/>
            </w:tcBorders>
            <w:vAlign w:val="center"/>
          </w:tcPr>
          <w:p w14:paraId="62E67189" w14:textId="77777777" w:rsidR="00AF6F04" w:rsidRDefault="000A7F0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3D9E8BC2" w14:textId="77777777" w:rsidR="00AF6F04" w:rsidRDefault="000A7F0B">
            <w:pPr>
              <w:rPr>
                <w:rFonts w:ascii="Arial" w:eastAsia="Arial" w:hAnsi="Arial" w:cs="Arial"/>
                <w:color w:val="000000"/>
              </w:rPr>
            </w:pPr>
            <w:r>
              <w:rPr>
                <w:rFonts w:ascii="Arial" w:eastAsia="Arial" w:hAnsi="Arial" w:cs="Arial"/>
                <w:color w:val="000000"/>
              </w:rPr>
              <w:t>Demonstrates clear and in-depth understanding of the article’s purpose, concepts, and arguments</w:t>
            </w:r>
          </w:p>
        </w:tc>
        <w:tc>
          <w:tcPr>
            <w:tcW w:w="1485" w:type="dxa"/>
            <w:tcBorders>
              <w:top w:val="nil"/>
              <w:left w:val="nil"/>
              <w:bottom w:val="single" w:sz="4" w:space="0" w:color="000000"/>
              <w:right w:val="single" w:sz="4" w:space="0" w:color="000000"/>
            </w:tcBorders>
            <w:vAlign w:val="center"/>
          </w:tcPr>
          <w:p w14:paraId="0664560A" w14:textId="77777777" w:rsidR="00AF6F04" w:rsidRDefault="000A7F0B">
            <w:pPr>
              <w:rPr>
                <w:rFonts w:ascii="Arial" w:eastAsia="Arial" w:hAnsi="Arial" w:cs="Arial"/>
                <w:color w:val="000000"/>
              </w:rPr>
            </w:pPr>
            <w:r>
              <w:rPr>
                <w:rFonts w:ascii="Arial" w:eastAsia="Arial" w:hAnsi="Arial" w:cs="Arial"/>
                <w:color w:val="000000"/>
              </w:rPr>
              <w:t>Shows good understanding with minor gaps</w:t>
            </w:r>
          </w:p>
        </w:tc>
        <w:tc>
          <w:tcPr>
            <w:tcW w:w="1590" w:type="dxa"/>
            <w:tcBorders>
              <w:top w:val="nil"/>
              <w:left w:val="nil"/>
              <w:bottom w:val="single" w:sz="4" w:space="0" w:color="000000"/>
              <w:right w:val="single" w:sz="4" w:space="0" w:color="000000"/>
            </w:tcBorders>
            <w:vAlign w:val="center"/>
          </w:tcPr>
          <w:p w14:paraId="524578D3" w14:textId="77777777" w:rsidR="00AF6F04" w:rsidRDefault="000A7F0B">
            <w:pPr>
              <w:rPr>
                <w:rFonts w:ascii="Arial" w:eastAsia="Arial" w:hAnsi="Arial" w:cs="Arial"/>
                <w:color w:val="000000"/>
              </w:rPr>
            </w:pPr>
            <w:r>
              <w:rPr>
                <w:rFonts w:ascii="Arial" w:eastAsia="Arial" w:hAnsi="Arial" w:cs="Arial"/>
                <w:color w:val="000000"/>
              </w:rPr>
              <w:t>Partial understanding; misses key ideas</w:t>
            </w:r>
          </w:p>
        </w:tc>
        <w:tc>
          <w:tcPr>
            <w:tcW w:w="1455" w:type="dxa"/>
            <w:tcBorders>
              <w:top w:val="nil"/>
              <w:left w:val="nil"/>
              <w:bottom w:val="single" w:sz="4" w:space="0" w:color="000000"/>
              <w:right w:val="single" w:sz="4" w:space="0" w:color="000000"/>
            </w:tcBorders>
            <w:vAlign w:val="center"/>
          </w:tcPr>
          <w:p w14:paraId="4E392386" w14:textId="77777777" w:rsidR="00AF6F04" w:rsidRDefault="000A7F0B">
            <w:pPr>
              <w:rPr>
                <w:rFonts w:ascii="Arial" w:eastAsia="Arial" w:hAnsi="Arial" w:cs="Arial"/>
                <w:color w:val="000000"/>
              </w:rPr>
            </w:pPr>
            <w:r>
              <w:rPr>
                <w:rFonts w:ascii="Arial" w:eastAsia="Arial" w:hAnsi="Arial" w:cs="Arial"/>
                <w:color w:val="000000"/>
              </w:rPr>
              <w:t>Lacks understanding of the article</w:t>
            </w:r>
          </w:p>
        </w:tc>
      </w:tr>
      <w:tr w:rsidR="00AF6F04" w14:paraId="2AE9BF8F"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0FAE9609" w14:textId="77777777" w:rsidR="00AF6F04" w:rsidRDefault="000A7F0B">
            <w:pPr>
              <w:rPr>
                <w:rFonts w:ascii="Arial" w:eastAsia="Arial" w:hAnsi="Arial" w:cs="Arial"/>
                <w:color w:val="000000"/>
              </w:rPr>
            </w:pPr>
            <w:r>
              <w:rPr>
                <w:rFonts w:ascii="Arial" w:eastAsia="Arial" w:hAnsi="Arial" w:cs="Arial"/>
                <w:color w:val="000000"/>
              </w:rPr>
              <w:t>Summary</w:t>
            </w:r>
          </w:p>
        </w:tc>
        <w:tc>
          <w:tcPr>
            <w:tcW w:w="1350" w:type="dxa"/>
            <w:tcBorders>
              <w:top w:val="nil"/>
              <w:left w:val="nil"/>
              <w:bottom w:val="single" w:sz="4" w:space="0" w:color="000000"/>
              <w:right w:val="single" w:sz="4" w:space="0" w:color="000000"/>
            </w:tcBorders>
            <w:vAlign w:val="center"/>
          </w:tcPr>
          <w:p w14:paraId="37BE9191" w14:textId="77777777" w:rsidR="00AF6F04" w:rsidRDefault="000A7F0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24E332CB" w14:textId="77777777" w:rsidR="00AF6F04" w:rsidRDefault="000A7F0B">
            <w:pPr>
              <w:rPr>
                <w:rFonts w:ascii="Arial" w:eastAsia="Arial" w:hAnsi="Arial" w:cs="Arial"/>
                <w:color w:val="000000"/>
              </w:rPr>
            </w:pPr>
            <w:r>
              <w:rPr>
                <w:rFonts w:ascii="Arial" w:eastAsia="Arial" w:hAnsi="Arial" w:cs="Arial"/>
                <w:color w:val="000000"/>
              </w:rPr>
              <w:t>Provides concise and accurate summary highlighting all key points</w:t>
            </w:r>
          </w:p>
        </w:tc>
        <w:tc>
          <w:tcPr>
            <w:tcW w:w="1485" w:type="dxa"/>
            <w:tcBorders>
              <w:top w:val="nil"/>
              <w:left w:val="nil"/>
              <w:bottom w:val="single" w:sz="4" w:space="0" w:color="000000"/>
              <w:right w:val="single" w:sz="4" w:space="0" w:color="000000"/>
            </w:tcBorders>
            <w:vAlign w:val="center"/>
          </w:tcPr>
          <w:p w14:paraId="3B206013" w14:textId="77777777" w:rsidR="00AF6F04" w:rsidRDefault="000A7F0B">
            <w:pPr>
              <w:rPr>
                <w:rFonts w:ascii="Arial" w:eastAsia="Arial" w:hAnsi="Arial" w:cs="Arial"/>
                <w:color w:val="000000"/>
              </w:rPr>
            </w:pPr>
            <w:r>
              <w:rPr>
                <w:rFonts w:ascii="Arial" w:eastAsia="Arial" w:hAnsi="Arial" w:cs="Arial"/>
                <w:color w:val="000000"/>
              </w:rPr>
              <w:t>Covers most key points with minor omissions</w:t>
            </w:r>
          </w:p>
        </w:tc>
        <w:tc>
          <w:tcPr>
            <w:tcW w:w="1590" w:type="dxa"/>
            <w:tcBorders>
              <w:top w:val="nil"/>
              <w:left w:val="nil"/>
              <w:bottom w:val="single" w:sz="4" w:space="0" w:color="000000"/>
              <w:right w:val="single" w:sz="4" w:space="0" w:color="000000"/>
            </w:tcBorders>
            <w:vAlign w:val="center"/>
          </w:tcPr>
          <w:p w14:paraId="641299EF" w14:textId="77777777" w:rsidR="00AF6F04" w:rsidRDefault="000A7F0B">
            <w:pPr>
              <w:rPr>
                <w:rFonts w:ascii="Arial" w:eastAsia="Arial" w:hAnsi="Arial" w:cs="Arial"/>
                <w:color w:val="000000"/>
              </w:rPr>
            </w:pPr>
            <w:r>
              <w:rPr>
                <w:rFonts w:ascii="Arial" w:eastAsia="Arial" w:hAnsi="Arial" w:cs="Arial"/>
                <w:color w:val="000000"/>
              </w:rPr>
              <w:t>Incomplete or partially accurate summary</w:t>
            </w:r>
          </w:p>
        </w:tc>
        <w:tc>
          <w:tcPr>
            <w:tcW w:w="1455" w:type="dxa"/>
            <w:tcBorders>
              <w:top w:val="nil"/>
              <w:left w:val="nil"/>
              <w:bottom w:val="single" w:sz="4" w:space="0" w:color="000000"/>
              <w:right w:val="single" w:sz="4" w:space="0" w:color="000000"/>
            </w:tcBorders>
            <w:vAlign w:val="center"/>
          </w:tcPr>
          <w:p w14:paraId="38A84848" w14:textId="77777777" w:rsidR="00AF6F04" w:rsidRDefault="000A7F0B">
            <w:pPr>
              <w:rPr>
                <w:rFonts w:ascii="Arial" w:eastAsia="Arial" w:hAnsi="Arial" w:cs="Arial"/>
                <w:color w:val="000000"/>
              </w:rPr>
            </w:pPr>
            <w:r>
              <w:rPr>
                <w:rFonts w:ascii="Arial" w:eastAsia="Arial" w:hAnsi="Arial" w:cs="Arial"/>
                <w:color w:val="000000"/>
              </w:rPr>
              <w:t>Poor or incorrect summary</w:t>
            </w:r>
          </w:p>
        </w:tc>
      </w:tr>
      <w:tr w:rsidR="00AF6F04" w14:paraId="2F677917"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64669CC6" w14:textId="77777777" w:rsidR="00AF6F04" w:rsidRDefault="000A7F0B">
            <w:pPr>
              <w:rPr>
                <w:rFonts w:ascii="Arial" w:eastAsia="Arial" w:hAnsi="Arial" w:cs="Arial"/>
                <w:color w:val="000000"/>
              </w:rPr>
            </w:pPr>
            <w:r>
              <w:rPr>
                <w:rFonts w:ascii="Arial" w:eastAsia="Arial" w:hAnsi="Arial" w:cs="Arial"/>
                <w:color w:val="000000"/>
              </w:rPr>
              <w:t>Critical Analysis</w:t>
            </w:r>
          </w:p>
        </w:tc>
        <w:tc>
          <w:tcPr>
            <w:tcW w:w="1350" w:type="dxa"/>
            <w:tcBorders>
              <w:top w:val="nil"/>
              <w:left w:val="nil"/>
              <w:bottom w:val="single" w:sz="4" w:space="0" w:color="000000"/>
              <w:right w:val="single" w:sz="4" w:space="0" w:color="000000"/>
            </w:tcBorders>
            <w:vAlign w:val="center"/>
          </w:tcPr>
          <w:p w14:paraId="4F99513D" w14:textId="77777777" w:rsidR="00AF6F04" w:rsidRDefault="000A7F0B">
            <w:pPr>
              <w:jc w:val="center"/>
              <w:rPr>
                <w:rFonts w:ascii="Arial" w:eastAsia="Arial" w:hAnsi="Arial" w:cs="Arial"/>
                <w:color w:val="000000"/>
              </w:rPr>
            </w:pPr>
            <w:r>
              <w:rPr>
                <w:rFonts w:ascii="Arial" w:eastAsia="Arial" w:hAnsi="Arial" w:cs="Arial"/>
                <w:color w:val="000000"/>
              </w:rPr>
              <w:t>25%</w:t>
            </w:r>
          </w:p>
        </w:tc>
        <w:tc>
          <w:tcPr>
            <w:tcW w:w="2040" w:type="dxa"/>
            <w:tcBorders>
              <w:top w:val="nil"/>
              <w:left w:val="nil"/>
              <w:bottom w:val="single" w:sz="4" w:space="0" w:color="000000"/>
              <w:right w:val="single" w:sz="4" w:space="0" w:color="000000"/>
            </w:tcBorders>
            <w:vAlign w:val="center"/>
          </w:tcPr>
          <w:p w14:paraId="47CE6DEC" w14:textId="77777777" w:rsidR="00AF6F04" w:rsidRDefault="000A7F0B">
            <w:pPr>
              <w:rPr>
                <w:rFonts w:ascii="Arial" w:eastAsia="Arial" w:hAnsi="Arial" w:cs="Arial"/>
                <w:color w:val="000000"/>
              </w:rPr>
            </w:pPr>
            <w:r>
              <w:rPr>
                <w:rFonts w:ascii="Arial" w:eastAsia="Arial" w:hAnsi="Arial" w:cs="Arial"/>
                <w:color w:val="000000"/>
              </w:rPr>
              <w:t>Provides insightful critique with strong reasoning and evaluation</w:t>
            </w:r>
          </w:p>
        </w:tc>
        <w:tc>
          <w:tcPr>
            <w:tcW w:w="1485" w:type="dxa"/>
            <w:tcBorders>
              <w:top w:val="nil"/>
              <w:left w:val="nil"/>
              <w:bottom w:val="single" w:sz="4" w:space="0" w:color="000000"/>
              <w:right w:val="single" w:sz="4" w:space="0" w:color="000000"/>
            </w:tcBorders>
            <w:vAlign w:val="center"/>
          </w:tcPr>
          <w:p w14:paraId="555BCBA1" w14:textId="77777777" w:rsidR="00AF6F04" w:rsidRDefault="000A7F0B">
            <w:pPr>
              <w:rPr>
                <w:rFonts w:ascii="Arial" w:eastAsia="Arial" w:hAnsi="Arial" w:cs="Arial"/>
                <w:color w:val="000000"/>
              </w:rPr>
            </w:pPr>
            <w:r>
              <w:rPr>
                <w:rFonts w:ascii="Arial" w:eastAsia="Arial" w:hAnsi="Arial" w:cs="Arial"/>
                <w:color w:val="000000"/>
              </w:rPr>
              <w:t>Provides reasonable analysis with some justification</w:t>
            </w:r>
          </w:p>
        </w:tc>
        <w:tc>
          <w:tcPr>
            <w:tcW w:w="1590" w:type="dxa"/>
            <w:tcBorders>
              <w:top w:val="nil"/>
              <w:left w:val="nil"/>
              <w:bottom w:val="single" w:sz="4" w:space="0" w:color="000000"/>
              <w:right w:val="single" w:sz="4" w:space="0" w:color="000000"/>
            </w:tcBorders>
            <w:vAlign w:val="center"/>
          </w:tcPr>
          <w:p w14:paraId="3D9FB19C" w14:textId="77777777" w:rsidR="00AF6F04" w:rsidRDefault="000A7F0B">
            <w:pPr>
              <w:rPr>
                <w:rFonts w:ascii="Arial" w:eastAsia="Arial" w:hAnsi="Arial" w:cs="Arial"/>
                <w:color w:val="000000"/>
              </w:rPr>
            </w:pPr>
            <w:r>
              <w:rPr>
                <w:rFonts w:ascii="Arial" w:eastAsia="Arial" w:hAnsi="Arial" w:cs="Arial"/>
                <w:color w:val="000000"/>
              </w:rPr>
              <w:t>Superficial analysis; limited evaluation</w:t>
            </w:r>
          </w:p>
        </w:tc>
        <w:tc>
          <w:tcPr>
            <w:tcW w:w="1455" w:type="dxa"/>
            <w:tcBorders>
              <w:top w:val="nil"/>
              <w:left w:val="nil"/>
              <w:bottom w:val="single" w:sz="4" w:space="0" w:color="000000"/>
              <w:right w:val="single" w:sz="4" w:space="0" w:color="000000"/>
            </w:tcBorders>
            <w:vAlign w:val="center"/>
          </w:tcPr>
          <w:p w14:paraId="326D8A82" w14:textId="77777777" w:rsidR="00AF6F04" w:rsidRDefault="000A7F0B">
            <w:pPr>
              <w:rPr>
                <w:rFonts w:ascii="Arial" w:eastAsia="Arial" w:hAnsi="Arial" w:cs="Arial"/>
                <w:color w:val="000000"/>
              </w:rPr>
            </w:pPr>
            <w:r>
              <w:rPr>
                <w:rFonts w:ascii="Arial" w:eastAsia="Arial" w:hAnsi="Arial" w:cs="Arial"/>
                <w:color w:val="000000"/>
              </w:rPr>
              <w:t>No meaningful analysis</w:t>
            </w:r>
          </w:p>
        </w:tc>
      </w:tr>
      <w:tr w:rsidR="00AF6F04" w14:paraId="57526DB9"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2F9D355B" w14:textId="77777777" w:rsidR="00AF6F04" w:rsidRDefault="000A7F0B">
            <w:pPr>
              <w:rPr>
                <w:rFonts w:ascii="Arial" w:eastAsia="Arial" w:hAnsi="Arial" w:cs="Arial"/>
                <w:color w:val="000000"/>
              </w:rPr>
            </w:pPr>
            <w:r>
              <w:rPr>
                <w:rFonts w:ascii="Arial" w:eastAsia="Arial" w:hAnsi="Arial" w:cs="Arial"/>
                <w:color w:val="000000"/>
              </w:rPr>
              <w:t>Use of Evidence</w:t>
            </w:r>
          </w:p>
        </w:tc>
        <w:tc>
          <w:tcPr>
            <w:tcW w:w="1350" w:type="dxa"/>
            <w:tcBorders>
              <w:top w:val="nil"/>
              <w:left w:val="nil"/>
              <w:bottom w:val="single" w:sz="4" w:space="0" w:color="000000"/>
              <w:right w:val="single" w:sz="4" w:space="0" w:color="000000"/>
            </w:tcBorders>
            <w:vAlign w:val="center"/>
          </w:tcPr>
          <w:p w14:paraId="3D14C145" w14:textId="77777777" w:rsidR="00AF6F04" w:rsidRDefault="000A7F0B">
            <w:pPr>
              <w:jc w:val="center"/>
              <w:rPr>
                <w:rFonts w:ascii="Arial" w:eastAsia="Arial" w:hAnsi="Arial" w:cs="Arial"/>
                <w:color w:val="000000"/>
              </w:rPr>
            </w:pPr>
            <w:r>
              <w:rPr>
                <w:rFonts w:ascii="Arial" w:eastAsia="Arial" w:hAnsi="Arial" w:cs="Arial"/>
                <w:color w:val="000000"/>
              </w:rPr>
              <w:t>15%</w:t>
            </w:r>
          </w:p>
        </w:tc>
        <w:tc>
          <w:tcPr>
            <w:tcW w:w="2040" w:type="dxa"/>
            <w:tcBorders>
              <w:top w:val="nil"/>
              <w:left w:val="nil"/>
              <w:bottom w:val="single" w:sz="4" w:space="0" w:color="000000"/>
              <w:right w:val="single" w:sz="4" w:space="0" w:color="000000"/>
            </w:tcBorders>
            <w:vAlign w:val="center"/>
          </w:tcPr>
          <w:p w14:paraId="60474C68" w14:textId="77777777" w:rsidR="00AF6F04" w:rsidRDefault="000A7F0B">
            <w:pPr>
              <w:rPr>
                <w:rFonts w:ascii="Arial" w:eastAsia="Arial" w:hAnsi="Arial" w:cs="Arial"/>
                <w:color w:val="000000"/>
              </w:rPr>
            </w:pPr>
            <w:r>
              <w:rPr>
                <w:rFonts w:ascii="Arial" w:eastAsia="Arial" w:hAnsi="Arial" w:cs="Arial"/>
                <w:color w:val="000000"/>
              </w:rPr>
              <w:t>Effectively uses examples, data, or references to support review</w:t>
            </w:r>
          </w:p>
        </w:tc>
        <w:tc>
          <w:tcPr>
            <w:tcW w:w="1485" w:type="dxa"/>
            <w:tcBorders>
              <w:top w:val="nil"/>
              <w:left w:val="nil"/>
              <w:bottom w:val="single" w:sz="4" w:space="0" w:color="000000"/>
              <w:right w:val="single" w:sz="4" w:space="0" w:color="000000"/>
            </w:tcBorders>
            <w:vAlign w:val="center"/>
          </w:tcPr>
          <w:p w14:paraId="2A4B118B" w14:textId="77777777" w:rsidR="00AF6F04" w:rsidRDefault="000A7F0B">
            <w:pPr>
              <w:rPr>
                <w:rFonts w:ascii="Arial" w:eastAsia="Arial" w:hAnsi="Arial" w:cs="Arial"/>
                <w:color w:val="000000"/>
              </w:rPr>
            </w:pPr>
            <w:r>
              <w:rPr>
                <w:rFonts w:ascii="Arial" w:eastAsia="Arial" w:hAnsi="Arial" w:cs="Arial"/>
                <w:color w:val="000000"/>
              </w:rPr>
              <w:t>Uses some supporting evidence with minor gaps</w:t>
            </w:r>
          </w:p>
        </w:tc>
        <w:tc>
          <w:tcPr>
            <w:tcW w:w="1590" w:type="dxa"/>
            <w:tcBorders>
              <w:top w:val="nil"/>
              <w:left w:val="nil"/>
              <w:bottom w:val="single" w:sz="4" w:space="0" w:color="000000"/>
              <w:right w:val="single" w:sz="4" w:space="0" w:color="000000"/>
            </w:tcBorders>
            <w:vAlign w:val="center"/>
          </w:tcPr>
          <w:p w14:paraId="1CECBA38" w14:textId="77777777" w:rsidR="00AF6F04" w:rsidRDefault="000A7F0B">
            <w:pPr>
              <w:rPr>
                <w:rFonts w:ascii="Arial" w:eastAsia="Arial" w:hAnsi="Arial" w:cs="Arial"/>
                <w:color w:val="000000"/>
              </w:rPr>
            </w:pPr>
            <w:r>
              <w:rPr>
                <w:rFonts w:ascii="Arial" w:eastAsia="Arial" w:hAnsi="Arial" w:cs="Arial"/>
                <w:color w:val="000000"/>
              </w:rPr>
              <w:t>Limited or weak supporting evidence</w:t>
            </w:r>
          </w:p>
        </w:tc>
        <w:tc>
          <w:tcPr>
            <w:tcW w:w="1455" w:type="dxa"/>
            <w:tcBorders>
              <w:top w:val="nil"/>
              <w:left w:val="nil"/>
              <w:bottom w:val="single" w:sz="4" w:space="0" w:color="000000"/>
              <w:right w:val="single" w:sz="4" w:space="0" w:color="000000"/>
            </w:tcBorders>
            <w:vAlign w:val="center"/>
          </w:tcPr>
          <w:p w14:paraId="40B0BD14" w14:textId="77777777" w:rsidR="00AF6F04" w:rsidRDefault="000A7F0B">
            <w:pPr>
              <w:rPr>
                <w:rFonts w:ascii="Arial" w:eastAsia="Arial" w:hAnsi="Arial" w:cs="Arial"/>
                <w:color w:val="000000"/>
              </w:rPr>
            </w:pPr>
            <w:r>
              <w:rPr>
                <w:rFonts w:ascii="Arial" w:eastAsia="Arial" w:hAnsi="Arial" w:cs="Arial"/>
                <w:color w:val="000000"/>
              </w:rPr>
              <w:t>No supporting evidence provided</w:t>
            </w:r>
          </w:p>
        </w:tc>
      </w:tr>
      <w:tr w:rsidR="00AF6F04" w14:paraId="07FCBD4D" w14:textId="77777777">
        <w:trPr>
          <w:trHeight w:val="825"/>
        </w:trPr>
        <w:tc>
          <w:tcPr>
            <w:tcW w:w="1530" w:type="dxa"/>
            <w:tcBorders>
              <w:top w:val="nil"/>
              <w:left w:val="single" w:sz="4" w:space="0" w:color="000000"/>
              <w:bottom w:val="single" w:sz="4" w:space="0" w:color="000000"/>
              <w:right w:val="single" w:sz="4" w:space="0" w:color="000000"/>
            </w:tcBorders>
            <w:vAlign w:val="center"/>
          </w:tcPr>
          <w:p w14:paraId="10483AA9" w14:textId="77777777" w:rsidR="00AF6F04" w:rsidRDefault="000A7F0B">
            <w:pPr>
              <w:rPr>
                <w:rFonts w:ascii="Arial" w:eastAsia="Arial" w:hAnsi="Arial" w:cs="Arial"/>
                <w:color w:val="000000"/>
              </w:rPr>
            </w:pPr>
            <w:r>
              <w:rPr>
                <w:rFonts w:ascii="Arial" w:eastAsia="Arial" w:hAnsi="Arial" w:cs="Arial"/>
                <w:color w:val="000000"/>
              </w:rPr>
              <w:t>Organization</w:t>
            </w:r>
          </w:p>
        </w:tc>
        <w:tc>
          <w:tcPr>
            <w:tcW w:w="1350" w:type="dxa"/>
            <w:tcBorders>
              <w:top w:val="nil"/>
              <w:left w:val="nil"/>
              <w:bottom w:val="single" w:sz="4" w:space="0" w:color="000000"/>
              <w:right w:val="single" w:sz="4" w:space="0" w:color="000000"/>
            </w:tcBorders>
            <w:vAlign w:val="center"/>
          </w:tcPr>
          <w:p w14:paraId="3DFF20D0" w14:textId="77777777" w:rsidR="00AF6F04" w:rsidRDefault="000A7F0B">
            <w:pPr>
              <w:jc w:val="center"/>
              <w:rPr>
                <w:rFonts w:ascii="Arial" w:eastAsia="Arial" w:hAnsi="Arial" w:cs="Arial"/>
                <w:color w:val="000000"/>
              </w:rPr>
            </w:pPr>
            <w:r>
              <w:rPr>
                <w:rFonts w:ascii="Arial" w:eastAsia="Arial" w:hAnsi="Arial" w:cs="Arial"/>
                <w:color w:val="000000"/>
              </w:rPr>
              <w:t>20%</w:t>
            </w:r>
          </w:p>
        </w:tc>
        <w:tc>
          <w:tcPr>
            <w:tcW w:w="2040" w:type="dxa"/>
            <w:tcBorders>
              <w:top w:val="nil"/>
              <w:left w:val="nil"/>
              <w:bottom w:val="single" w:sz="4" w:space="0" w:color="000000"/>
              <w:right w:val="single" w:sz="4" w:space="0" w:color="000000"/>
            </w:tcBorders>
            <w:vAlign w:val="center"/>
          </w:tcPr>
          <w:p w14:paraId="7F9AA6F9" w14:textId="77777777" w:rsidR="00AF6F04" w:rsidRDefault="000A7F0B">
            <w:pPr>
              <w:rPr>
                <w:rFonts w:ascii="Arial" w:eastAsia="Arial" w:hAnsi="Arial" w:cs="Arial"/>
                <w:color w:val="000000"/>
              </w:rPr>
            </w:pPr>
            <w:r>
              <w:rPr>
                <w:rFonts w:ascii="Arial" w:eastAsia="Arial" w:hAnsi="Arial" w:cs="Arial"/>
                <w:color w:val="000000"/>
              </w:rPr>
              <w:t>Well-structured, clear, and coherent writing with proper language and flow</w:t>
            </w:r>
          </w:p>
        </w:tc>
        <w:tc>
          <w:tcPr>
            <w:tcW w:w="1485" w:type="dxa"/>
            <w:tcBorders>
              <w:top w:val="nil"/>
              <w:left w:val="nil"/>
              <w:bottom w:val="single" w:sz="4" w:space="0" w:color="000000"/>
              <w:right w:val="single" w:sz="4" w:space="0" w:color="000000"/>
            </w:tcBorders>
            <w:vAlign w:val="center"/>
          </w:tcPr>
          <w:p w14:paraId="6B048F5F" w14:textId="77777777" w:rsidR="00AF6F04" w:rsidRDefault="000A7F0B">
            <w:pPr>
              <w:rPr>
                <w:rFonts w:ascii="Arial" w:eastAsia="Arial" w:hAnsi="Arial" w:cs="Arial"/>
                <w:color w:val="000000"/>
              </w:rPr>
            </w:pPr>
            <w:r>
              <w:rPr>
                <w:rFonts w:ascii="Arial" w:eastAsia="Arial" w:hAnsi="Arial" w:cs="Arial"/>
                <w:color w:val="000000"/>
              </w:rPr>
              <w:t>Generally clear with minor issues</w:t>
            </w:r>
          </w:p>
        </w:tc>
        <w:tc>
          <w:tcPr>
            <w:tcW w:w="1590" w:type="dxa"/>
            <w:tcBorders>
              <w:top w:val="nil"/>
              <w:left w:val="nil"/>
              <w:bottom w:val="single" w:sz="4" w:space="0" w:color="000000"/>
              <w:right w:val="single" w:sz="4" w:space="0" w:color="000000"/>
            </w:tcBorders>
            <w:vAlign w:val="center"/>
          </w:tcPr>
          <w:p w14:paraId="28FD2587" w14:textId="77777777" w:rsidR="00AF6F04" w:rsidRDefault="000A7F0B">
            <w:pPr>
              <w:rPr>
                <w:rFonts w:ascii="Arial" w:eastAsia="Arial" w:hAnsi="Arial" w:cs="Arial"/>
                <w:color w:val="000000"/>
              </w:rPr>
            </w:pPr>
            <w:r>
              <w:rPr>
                <w:rFonts w:ascii="Arial" w:eastAsia="Arial" w:hAnsi="Arial" w:cs="Arial"/>
                <w:color w:val="000000"/>
              </w:rPr>
              <w:t>Poor organization; lacks clarity</w:t>
            </w:r>
          </w:p>
        </w:tc>
        <w:tc>
          <w:tcPr>
            <w:tcW w:w="1455" w:type="dxa"/>
            <w:tcBorders>
              <w:top w:val="nil"/>
              <w:left w:val="nil"/>
              <w:bottom w:val="single" w:sz="4" w:space="0" w:color="000000"/>
              <w:right w:val="single" w:sz="4" w:space="0" w:color="000000"/>
            </w:tcBorders>
            <w:vAlign w:val="center"/>
          </w:tcPr>
          <w:p w14:paraId="129562D2" w14:textId="77777777" w:rsidR="00AF6F04" w:rsidRDefault="000A7F0B">
            <w:pPr>
              <w:rPr>
                <w:rFonts w:ascii="Arial" w:eastAsia="Arial" w:hAnsi="Arial" w:cs="Arial"/>
                <w:color w:val="000000"/>
              </w:rPr>
            </w:pPr>
            <w:r>
              <w:rPr>
                <w:rFonts w:ascii="Arial" w:eastAsia="Arial" w:hAnsi="Arial" w:cs="Arial"/>
                <w:color w:val="000000"/>
              </w:rPr>
              <w:t>Disorganized and difficult to understand</w:t>
            </w:r>
          </w:p>
        </w:tc>
      </w:tr>
    </w:tbl>
    <w:p w14:paraId="05F6F07E" w14:textId="77777777" w:rsidR="00AF6F04" w:rsidRDefault="00AF6F04">
      <w:pPr>
        <w:tabs>
          <w:tab w:val="left" w:pos="9810"/>
        </w:tabs>
        <w:spacing w:before="120" w:after="80"/>
        <w:rPr>
          <w:rFonts w:ascii="Arial" w:eastAsia="Arial" w:hAnsi="Arial" w:cs="Arial"/>
          <w:b/>
          <w:bCs/>
          <w:sz w:val="24"/>
          <w:szCs w:val="24"/>
          <w:u w:val="single"/>
        </w:rPr>
      </w:pPr>
    </w:p>
    <w:p w14:paraId="5305FF12" w14:textId="77777777" w:rsidR="00966D03" w:rsidRDefault="00966D03">
      <w:pPr>
        <w:tabs>
          <w:tab w:val="left" w:pos="9810"/>
        </w:tabs>
        <w:spacing w:before="120" w:after="80"/>
        <w:rPr>
          <w:rFonts w:ascii="Arial" w:eastAsia="Arial" w:hAnsi="Arial" w:cs="Arial"/>
          <w:b/>
          <w:bCs/>
          <w:sz w:val="24"/>
          <w:szCs w:val="24"/>
          <w:u w:val="single"/>
        </w:rPr>
      </w:pPr>
    </w:p>
    <w:p w14:paraId="1EC333EB" w14:textId="77777777" w:rsidR="00966D03" w:rsidRDefault="00966D03">
      <w:pPr>
        <w:tabs>
          <w:tab w:val="left" w:pos="9810"/>
        </w:tabs>
        <w:spacing w:before="120" w:after="80"/>
        <w:rPr>
          <w:rFonts w:ascii="Arial" w:eastAsia="Arial" w:hAnsi="Arial" w:cs="Arial"/>
          <w:b/>
          <w:bCs/>
          <w:sz w:val="24"/>
          <w:szCs w:val="24"/>
          <w:u w:val="single"/>
        </w:rPr>
      </w:pPr>
    </w:p>
    <w:p w14:paraId="6B82E940" w14:textId="77777777" w:rsidR="00966D03" w:rsidRDefault="00966D03">
      <w:pPr>
        <w:tabs>
          <w:tab w:val="left" w:pos="9810"/>
        </w:tabs>
        <w:spacing w:before="120" w:after="80"/>
        <w:rPr>
          <w:rFonts w:ascii="Arial" w:eastAsia="Arial" w:hAnsi="Arial" w:cs="Arial"/>
          <w:b/>
          <w:bCs/>
          <w:sz w:val="24"/>
          <w:szCs w:val="24"/>
          <w:u w:val="single"/>
        </w:rPr>
      </w:pPr>
    </w:p>
    <w:p w14:paraId="2ED69600" w14:textId="77777777" w:rsidR="00966D03" w:rsidRDefault="00966D03">
      <w:pPr>
        <w:tabs>
          <w:tab w:val="left" w:pos="9810"/>
        </w:tabs>
        <w:spacing w:before="120" w:after="80"/>
        <w:rPr>
          <w:rFonts w:ascii="Arial" w:eastAsia="Arial" w:hAnsi="Arial" w:cs="Arial"/>
          <w:b/>
          <w:bCs/>
          <w:sz w:val="24"/>
          <w:szCs w:val="24"/>
          <w:u w:val="single"/>
        </w:rPr>
      </w:pPr>
    </w:p>
    <w:p w14:paraId="7444C4E7" w14:textId="77777777" w:rsidR="00966D03" w:rsidRDefault="00966D03">
      <w:pPr>
        <w:tabs>
          <w:tab w:val="left" w:pos="9810"/>
        </w:tabs>
        <w:spacing w:before="120" w:after="80"/>
        <w:rPr>
          <w:rFonts w:ascii="Arial" w:eastAsia="Arial" w:hAnsi="Arial" w:cs="Arial"/>
          <w:b/>
          <w:bCs/>
          <w:sz w:val="24"/>
          <w:szCs w:val="24"/>
          <w:u w:val="single"/>
        </w:rPr>
      </w:pPr>
    </w:p>
    <w:p w14:paraId="58137A8B" w14:textId="77777777" w:rsidR="00966D03" w:rsidRDefault="00966D03">
      <w:pPr>
        <w:tabs>
          <w:tab w:val="left" w:pos="9810"/>
        </w:tabs>
        <w:spacing w:before="120" w:after="80"/>
        <w:rPr>
          <w:rFonts w:ascii="Arial" w:eastAsia="Arial" w:hAnsi="Arial" w:cs="Arial"/>
          <w:b/>
          <w:bCs/>
          <w:sz w:val="24"/>
          <w:szCs w:val="24"/>
          <w:u w:val="single"/>
        </w:rPr>
      </w:pPr>
    </w:p>
    <w:p w14:paraId="035EA23D" w14:textId="77777777" w:rsidR="00966D03" w:rsidRDefault="00966D03">
      <w:pPr>
        <w:tabs>
          <w:tab w:val="left" w:pos="9810"/>
        </w:tabs>
        <w:spacing w:before="120" w:after="80"/>
        <w:rPr>
          <w:rFonts w:ascii="Arial" w:eastAsia="Arial" w:hAnsi="Arial" w:cs="Arial"/>
          <w:b/>
          <w:bCs/>
          <w:sz w:val="24"/>
          <w:szCs w:val="24"/>
          <w:u w:val="single"/>
        </w:rPr>
      </w:pPr>
    </w:p>
    <w:p w14:paraId="11360845" w14:textId="77777777" w:rsidR="00966D03" w:rsidRDefault="00966D03">
      <w:pPr>
        <w:tabs>
          <w:tab w:val="left" w:pos="9810"/>
        </w:tabs>
        <w:spacing w:before="120" w:after="80"/>
        <w:rPr>
          <w:rFonts w:ascii="Arial" w:eastAsia="Arial" w:hAnsi="Arial" w:cs="Arial"/>
          <w:b/>
          <w:bCs/>
          <w:sz w:val="24"/>
          <w:szCs w:val="24"/>
          <w:u w:val="single"/>
        </w:rPr>
      </w:pPr>
    </w:p>
    <w:p w14:paraId="3D33D176" w14:textId="77777777" w:rsidR="00966D03" w:rsidRDefault="00966D03">
      <w:pPr>
        <w:tabs>
          <w:tab w:val="left" w:pos="9810"/>
        </w:tabs>
        <w:spacing w:before="120" w:after="80"/>
        <w:rPr>
          <w:rFonts w:ascii="Arial" w:eastAsia="Arial" w:hAnsi="Arial" w:cs="Arial"/>
          <w:b/>
          <w:bCs/>
          <w:sz w:val="24"/>
          <w:szCs w:val="24"/>
          <w:u w:val="single"/>
        </w:rPr>
      </w:pPr>
    </w:p>
    <w:p w14:paraId="3BC76E4A" w14:textId="77777777" w:rsidR="00966D03" w:rsidRDefault="00966D03">
      <w:pPr>
        <w:tabs>
          <w:tab w:val="left" w:pos="9810"/>
        </w:tabs>
        <w:spacing w:before="120" w:after="80"/>
        <w:rPr>
          <w:rFonts w:ascii="Arial" w:eastAsia="Arial" w:hAnsi="Arial" w:cs="Arial"/>
          <w:b/>
          <w:bCs/>
          <w:sz w:val="24"/>
          <w:szCs w:val="24"/>
          <w:u w:val="single"/>
        </w:rPr>
      </w:pPr>
    </w:p>
    <w:p w14:paraId="3D3D3012" w14:textId="77777777" w:rsidR="00966D03" w:rsidRPr="00966D03" w:rsidRDefault="00966D03" w:rsidP="00966D03">
      <w:pPr>
        <w:tabs>
          <w:tab w:val="left" w:pos="9810"/>
        </w:tabs>
        <w:spacing w:before="120" w:after="80"/>
        <w:rPr>
          <w:rFonts w:eastAsia="Arial"/>
          <w:b/>
          <w:bCs/>
          <w:sz w:val="28"/>
          <w:szCs w:val="28"/>
        </w:rPr>
      </w:pPr>
      <w:r w:rsidRPr="00966D03">
        <w:rPr>
          <w:rFonts w:eastAsia="Arial"/>
          <w:b/>
          <w:bCs/>
          <w:sz w:val="28"/>
          <w:szCs w:val="28"/>
        </w:rPr>
        <w:t>Research Article Review</w:t>
      </w:r>
    </w:p>
    <w:p w14:paraId="6F69ECCA"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Selected Research Article</w:t>
      </w:r>
    </w:p>
    <w:p w14:paraId="4DAE01CF" w14:textId="37B1DF46" w:rsidR="00966D03" w:rsidRPr="00966D03" w:rsidRDefault="00966D03" w:rsidP="00966D03">
      <w:pPr>
        <w:tabs>
          <w:tab w:val="left" w:pos="9810"/>
        </w:tabs>
        <w:spacing w:before="120" w:after="80"/>
        <w:rPr>
          <w:rFonts w:eastAsia="Arial"/>
          <w:b/>
          <w:bCs/>
          <w:sz w:val="24"/>
          <w:szCs w:val="24"/>
        </w:rPr>
      </w:pPr>
      <w:proofErr w:type="spellStart"/>
      <w:r w:rsidRPr="00966D03">
        <w:rPr>
          <w:rFonts w:eastAsia="Arial"/>
          <w:b/>
          <w:bCs/>
          <w:sz w:val="24"/>
          <w:szCs w:val="24"/>
        </w:rPr>
        <w:t>Yange</w:t>
      </w:r>
      <w:proofErr w:type="spellEnd"/>
      <w:r w:rsidRPr="00966D03">
        <w:rPr>
          <w:rFonts w:eastAsia="Arial"/>
          <w:b/>
          <w:bCs/>
          <w:sz w:val="24"/>
          <w:szCs w:val="24"/>
        </w:rPr>
        <w:t xml:space="preserve"> Chen, </w:t>
      </w:r>
      <w:proofErr w:type="spellStart"/>
      <w:r w:rsidRPr="00966D03">
        <w:rPr>
          <w:rFonts w:eastAsia="Arial"/>
          <w:b/>
          <w:bCs/>
          <w:sz w:val="24"/>
          <w:szCs w:val="24"/>
        </w:rPr>
        <w:t>Qinyu</w:t>
      </w:r>
      <w:proofErr w:type="spellEnd"/>
      <w:r w:rsidRPr="00966D03">
        <w:rPr>
          <w:rFonts w:eastAsia="Arial"/>
          <w:b/>
          <w:bCs/>
          <w:sz w:val="24"/>
          <w:szCs w:val="24"/>
        </w:rPr>
        <w:t xml:space="preserve"> Mao, </w:t>
      </w:r>
      <w:proofErr w:type="spellStart"/>
      <w:r w:rsidRPr="00966D03">
        <w:rPr>
          <w:rFonts w:eastAsia="Arial"/>
          <w:b/>
          <w:bCs/>
          <w:sz w:val="24"/>
          <w:szCs w:val="24"/>
        </w:rPr>
        <w:t>Baocang</w:t>
      </w:r>
      <w:proofErr w:type="spellEnd"/>
      <w:r w:rsidRPr="00966D03">
        <w:rPr>
          <w:rFonts w:eastAsia="Arial"/>
          <w:b/>
          <w:bCs/>
          <w:sz w:val="24"/>
          <w:szCs w:val="24"/>
        </w:rPr>
        <w:t xml:space="preserve"> Wang, Pu Duan, </w:t>
      </w:r>
      <w:proofErr w:type="spellStart"/>
      <w:r w:rsidRPr="00966D03">
        <w:rPr>
          <w:rFonts w:eastAsia="Arial"/>
          <w:b/>
          <w:bCs/>
          <w:sz w:val="24"/>
          <w:szCs w:val="24"/>
        </w:rPr>
        <w:t>Benyu</w:t>
      </w:r>
      <w:proofErr w:type="spellEnd"/>
      <w:r w:rsidRPr="00966D03">
        <w:rPr>
          <w:rFonts w:eastAsia="Arial"/>
          <w:b/>
          <w:bCs/>
          <w:sz w:val="24"/>
          <w:szCs w:val="24"/>
        </w:rPr>
        <w:t xml:space="preserve"> Zhang, and Zhiyong Hong, “Privacy-Preserving Multi-Class Support Vector Machine Model on Medical Diagnosis,” IEEE Journal of Biomedical and Health Informatics, vol. 26, no. 7, pp. 3342–3353, 2022. DOI: 10.1109/JBHI.2022.3157592.</w:t>
      </w:r>
    </w:p>
    <w:p w14:paraId="278848ED"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 xml:space="preserve">The article was published in the </w:t>
      </w:r>
      <w:r w:rsidRPr="00966D03">
        <w:rPr>
          <w:rFonts w:eastAsia="Arial"/>
          <w:i/>
          <w:iCs/>
          <w:sz w:val="24"/>
          <w:szCs w:val="24"/>
        </w:rPr>
        <w:t>IEEE Journal of Biomedical and Health Informatics</w:t>
      </w:r>
      <w:r w:rsidRPr="00966D03">
        <w:rPr>
          <w:rFonts w:eastAsia="Arial"/>
          <w:sz w:val="24"/>
          <w:szCs w:val="24"/>
        </w:rPr>
        <w:t xml:space="preserve"> in July 2022.</w:t>
      </w:r>
    </w:p>
    <w:p w14:paraId="32628710"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Domain/Application Area: Healthcare, cloud computing, medical diagnosis, and data privacy.</w:t>
      </w:r>
    </w:p>
    <w:p w14:paraId="08E437EC" w14:textId="77777777" w:rsidR="00966D03" w:rsidRPr="00966D03" w:rsidRDefault="00966D03" w:rsidP="00966D03">
      <w:pPr>
        <w:tabs>
          <w:tab w:val="left" w:pos="9810"/>
        </w:tabs>
        <w:spacing w:before="120" w:after="80"/>
        <w:rPr>
          <w:rFonts w:eastAsia="Arial"/>
          <w:sz w:val="24"/>
          <w:szCs w:val="24"/>
        </w:rPr>
      </w:pPr>
      <w:r w:rsidRPr="00966D03">
        <w:rPr>
          <w:rFonts w:eastAsia="Arial"/>
          <w:b/>
          <w:bCs/>
          <w:sz w:val="24"/>
          <w:szCs w:val="24"/>
        </w:rPr>
        <w:t>Machine Learning Problem</w:t>
      </w:r>
      <w:r w:rsidRPr="00966D03">
        <w:rPr>
          <w:rFonts w:eastAsia="Arial"/>
          <w:sz w:val="24"/>
          <w:szCs w:val="24"/>
        </w:rPr>
        <w:t xml:space="preserve">: The research addresses multi-class medical diagnosis using </w:t>
      </w:r>
      <w:r w:rsidRPr="00966D03">
        <w:rPr>
          <w:rFonts w:eastAsia="Arial"/>
          <w:b/>
          <w:bCs/>
          <w:sz w:val="24"/>
          <w:szCs w:val="24"/>
        </w:rPr>
        <w:t xml:space="preserve">Support Vector Machines </w:t>
      </w:r>
      <w:r w:rsidRPr="00966D03">
        <w:rPr>
          <w:rFonts w:eastAsia="Arial"/>
          <w:sz w:val="24"/>
          <w:szCs w:val="24"/>
        </w:rPr>
        <w:t>(SVMs) while protecting sensitive patient information and the parameters of the diagnostic model.</w:t>
      </w:r>
    </w:p>
    <w:p w14:paraId="36421AAC" w14:textId="016D3A69" w:rsidR="00966D03" w:rsidRPr="00966D03" w:rsidRDefault="00966D03" w:rsidP="00966D03">
      <w:pPr>
        <w:tabs>
          <w:tab w:val="left" w:pos="9810"/>
        </w:tabs>
        <w:spacing w:before="120" w:after="80"/>
        <w:rPr>
          <w:rFonts w:eastAsia="Arial"/>
          <w:sz w:val="24"/>
          <w:szCs w:val="24"/>
        </w:rPr>
      </w:pPr>
    </w:p>
    <w:p w14:paraId="21060C55" w14:textId="77777777" w:rsidR="00966D03" w:rsidRPr="00966D03" w:rsidRDefault="00966D03" w:rsidP="00966D03">
      <w:pPr>
        <w:tabs>
          <w:tab w:val="left" w:pos="9810"/>
        </w:tabs>
        <w:spacing w:before="120" w:after="80"/>
        <w:rPr>
          <w:rFonts w:eastAsia="Arial"/>
          <w:b/>
          <w:bCs/>
          <w:sz w:val="28"/>
          <w:szCs w:val="28"/>
        </w:rPr>
      </w:pPr>
      <w:r w:rsidRPr="00966D03">
        <w:rPr>
          <w:rFonts w:eastAsia="Arial"/>
          <w:b/>
          <w:bCs/>
          <w:sz w:val="28"/>
          <w:szCs w:val="28"/>
        </w:rPr>
        <w:t>Task 1: Article Summary</w:t>
      </w:r>
    </w:p>
    <w:p w14:paraId="0013D62D"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(a) Citation, Domain and ML Problem</w:t>
      </w:r>
    </w:p>
    <w:p w14:paraId="140C1FCB"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 xml:space="preserve">The selected research article is by </w:t>
      </w:r>
      <w:proofErr w:type="spellStart"/>
      <w:r w:rsidRPr="00966D03">
        <w:rPr>
          <w:rFonts w:eastAsia="Arial"/>
          <w:b/>
          <w:bCs/>
          <w:sz w:val="24"/>
          <w:szCs w:val="24"/>
        </w:rPr>
        <w:t>Yange</w:t>
      </w:r>
      <w:proofErr w:type="spellEnd"/>
      <w:r w:rsidRPr="00966D03">
        <w:rPr>
          <w:rFonts w:eastAsia="Arial"/>
          <w:b/>
          <w:bCs/>
          <w:sz w:val="24"/>
          <w:szCs w:val="24"/>
        </w:rPr>
        <w:t xml:space="preserve"> Chen, </w:t>
      </w:r>
      <w:proofErr w:type="spellStart"/>
      <w:r w:rsidRPr="00966D03">
        <w:rPr>
          <w:rFonts w:eastAsia="Arial"/>
          <w:b/>
          <w:bCs/>
          <w:sz w:val="24"/>
          <w:szCs w:val="24"/>
        </w:rPr>
        <w:t>Qinyu</w:t>
      </w:r>
      <w:proofErr w:type="spellEnd"/>
      <w:r w:rsidRPr="00966D03">
        <w:rPr>
          <w:rFonts w:eastAsia="Arial"/>
          <w:b/>
          <w:bCs/>
          <w:sz w:val="24"/>
          <w:szCs w:val="24"/>
        </w:rPr>
        <w:t xml:space="preserve"> Mao, </w:t>
      </w:r>
      <w:proofErr w:type="spellStart"/>
      <w:r w:rsidRPr="00966D03">
        <w:rPr>
          <w:rFonts w:eastAsia="Arial"/>
          <w:b/>
          <w:bCs/>
          <w:sz w:val="24"/>
          <w:szCs w:val="24"/>
        </w:rPr>
        <w:t>Baocang</w:t>
      </w:r>
      <w:proofErr w:type="spellEnd"/>
      <w:r w:rsidRPr="00966D03">
        <w:rPr>
          <w:rFonts w:eastAsia="Arial"/>
          <w:b/>
          <w:bCs/>
          <w:sz w:val="24"/>
          <w:szCs w:val="24"/>
        </w:rPr>
        <w:t xml:space="preserve"> Wang, Pu Duan, </w:t>
      </w:r>
      <w:proofErr w:type="spellStart"/>
      <w:r w:rsidRPr="00966D03">
        <w:rPr>
          <w:rFonts w:eastAsia="Arial"/>
          <w:b/>
          <w:bCs/>
          <w:sz w:val="24"/>
          <w:szCs w:val="24"/>
        </w:rPr>
        <w:t>Benyu</w:t>
      </w:r>
      <w:proofErr w:type="spellEnd"/>
      <w:r w:rsidRPr="00966D03">
        <w:rPr>
          <w:rFonts w:eastAsia="Arial"/>
          <w:b/>
          <w:bCs/>
          <w:sz w:val="24"/>
          <w:szCs w:val="24"/>
        </w:rPr>
        <w:t xml:space="preserve"> Zhang, and Zhiyong Hong.</w:t>
      </w:r>
      <w:r w:rsidRPr="00966D03">
        <w:rPr>
          <w:rFonts w:eastAsia="Arial"/>
          <w:sz w:val="24"/>
          <w:szCs w:val="24"/>
        </w:rPr>
        <w:t xml:space="preserve"> The title of the article is “Privacy-Preserving Multi-Class Support Vector Machine Model on Medical Diagnosis.” It was published in the </w:t>
      </w:r>
      <w:r w:rsidRPr="00966D03">
        <w:rPr>
          <w:rFonts w:eastAsia="Arial"/>
          <w:i/>
          <w:iCs/>
          <w:sz w:val="24"/>
          <w:szCs w:val="24"/>
        </w:rPr>
        <w:t>IEEE Journal of Biomedical and Health Informatics</w:t>
      </w:r>
      <w:r w:rsidRPr="00966D03">
        <w:rPr>
          <w:rFonts w:eastAsia="Arial"/>
          <w:sz w:val="24"/>
          <w:szCs w:val="24"/>
        </w:rPr>
        <w:t>, Volume 26, Issue 7, pages 3342–3353, in 2022. Its DOI is 10.1109/JBHI.2022.3157592.</w:t>
      </w:r>
    </w:p>
    <w:p w14:paraId="302C5F01"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application domain is healthcare, particularly cloud-assisted medical diagnosis. The main ML technique used is the Support Vector Machine (SVM), which is a statistical learning method used for classification.</w:t>
      </w:r>
    </w:p>
    <w:p w14:paraId="31456999"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research focuses on a problem that occurs when medical diagnosis is provided through cloud-based systems. A patient's medical case report may contain highly sensitive information. Sending this information directly to a cloud-based machine-learning model creates a risk of privacy leakage. Therefore, the authors investigate how an SVM-based diagnosis system can provide useful classification results while protecting both patient data and sensitive model information.</w:t>
      </w:r>
    </w:p>
    <w:p w14:paraId="4EF0D7BE"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(b) Key Objective and Research Gap</w:t>
      </w:r>
    </w:p>
    <w:p w14:paraId="0891609B"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main objective of the research is to develop a multi-class SVM-based medical diagnosis system that can operate while preserving the privacy of patients and the diagnostic model. Conventional cloud-based machine-learning systems normally require healthcare providers or patients to send medical information to a remote server. Although this approach makes computation easier, it creates privacy concerns because medical records contain confidential information. The authors identify this privacy problem as an important gap in existing online medical diagnosis systems.</w:t>
      </w:r>
    </w:p>
    <w:p w14:paraId="4C33BFD9"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 xml:space="preserve">To address this gap, the authors combine multi-class SVM classification with cryptographic techniques. Their scheme uses a distributed two-trapdoors public-key cryptosystem and the </w:t>
      </w:r>
      <w:proofErr w:type="spellStart"/>
      <w:r w:rsidRPr="00966D03">
        <w:rPr>
          <w:rFonts w:eastAsia="Arial"/>
          <w:sz w:val="24"/>
          <w:szCs w:val="24"/>
        </w:rPr>
        <w:t>Boneh</w:t>
      </w:r>
      <w:proofErr w:type="spellEnd"/>
      <w:r w:rsidRPr="00966D03">
        <w:rPr>
          <w:rFonts w:eastAsia="Arial"/>
          <w:sz w:val="24"/>
          <w:szCs w:val="24"/>
        </w:rPr>
        <w:t>-Goh-Nissim cryptosystem to perform important SVM computations securely. The proposed approach is designed to support both linearly separable and nonlinear data while protecting user information and SVM support vectors.</w:t>
      </w:r>
    </w:p>
    <w:p w14:paraId="7853C1BE"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In simple terms, the research attempts to achieve two goals simultaneously: accurate medical classification and protection of sensitive medical information. The authors' experiments indicate that privacy protection can be incorporated without substantially reducing classification accuracy.</w:t>
      </w:r>
    </w:p>
    <w:p w14:paraId="403C9507" w14:textId="56667C86" w:rsidR="00966D03" w:rsidRPr="00966D03" w:rsidRDefault="00966D03" w:rsidP="00966D03">
      <w:pPr>
        <w:tabs>
          <w:tab w:val="left" w:pos="9810"/>
        </w:tabs>
        <w:spacing w:before="120" w:after="80"/>
        <w:rPr>
          <w:rFonts w:eastAsia="Arial"/>
          <w:sz w:val="24"/>
          <w:szCs w:val="24"/>
        </w:rPr>
      </w:pPr>
    </w:p>
    <w:p w14:paraId="5FEFA09C" w14:textId="77777777" w:rsidR="00966D03" w:rsidRDefault="00966D03" w:rsidP="00966D03">
      <w:pPr>
        <w:tabs>
          <w:tab w:val="left" w:pos="9810"/>
        </w:tabs>
        <w:spacing w:before="120" w:after="80"/>
        <w:rPr>
          <w:rFonts w:eastAsia="Arial"/>
          <w:sz w:val="24"/>
          <w:szCs w:val="24"/>
        </w:rPr>
      </w:pPr>
    </w:p>
    <w:p w14:paraId="78E72EAF" w14:textId="77777777" w:rsidR="00966D03" w:rsidRDefault="00966D03" w:rsidP="00966D03">
      <w:pPr>
        <w:tabs>
          <w:tab w:val="left" w:pos="9810"/>
        </w:tabs>
        <w:spacing w:before="120" w:after="80"/>
        <w:rPr>
          <w:rFonts w:eastAsia="Arial"/>
          <w:sz w:val="24"/>
          <w:szCs w:val="24"/>
        </w:rPr>
      </w:pPr>
    </w:p>
    <w:p w14:paraId="6F2E02E2" w14:textId="06F17A22" w:rsidR="00966D03" w:rsidRPr="00966D03" w:rsidRDefault="00966D03" w:rsidP="00966D03">
      <w:pPr>
        <w:tabs>
          <w:tab w:val="left" w:pos="9810"/>
        </w:tabs>
        <w:spacing w:before="120" w:after="80"/>
        <w:rPr>
          <w:rFonts w:eastAsia="Arial"/>
          <w:b/>
          <w:bCs/>
          <w:sz w:val="28"/>
          <w:szCs w:val="28"/>
        </w:rPr>
      </w:pPr>
      <w:r w:rsidRPr="00966D03">
        <w:rPr>
          <w:rFonts w:eastAsia="Arial"/>
          <w:b/>
          <w:bCs/>
          <w:sz w:val="28"/>
          <w:szCs w:val="28"/>
        </w:rPr>
        <w:t>Task 2: Methodology Analysis</w:t>
      </w:r>
    </w:p>
    <w:p w14:paraId="53319408"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(a) ML Technique and Dataset</w:t>
      </w:r>
    </w:p>
    <w:p w14:paraId="3008E188"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primary machine-learning technique used in the article is the Support Vector Machine (SVM). SVM is a supervised statistical learning technique used for classification. It attempts to identify an optimal decision boundary between different classes. The authors extend the approach to multi-class medical diagnosis.</w:t>
      </w:r>
    </w:p>
    <w:p w14:paraId="5FC0E417"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important feature of the proposed system is that SVM classification is combined with cryptographic operations. Instead of exposing the original patient information to the cloud server, the system allows important classification computations to be performed in a privacy-preserving manner. The authors specifically describe a secure computing protocol for the core operations of the SVM classification algorithm.</w:t>
      </w:r>
    </w:p>
    <w:p w14:paraId="05FB1D5A"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For evaluation, the research uses medical datasets and examines the performance of the proposed privacy-preserving SVM system. The experiments consider both plaintext computation and privacy-preserving computation. The purpose is to determine whether encryption and secure computation cause a reduction in diagnostic performance.</w:t>
      </w:r>
    </w:p>
    <w:p w14:paraId="0DA1B4C1"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article evaluates the method using performance measures including accuracy, false alarm rate, recall, precision, and F1-score. The experimental design also examines computational and communication costs because privacy-preserving cryptographic operations can introduce additional overhead.</w:t>
      </w:r>
    </w:p>
    <w:p w14:paraId="0FA0064A"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(b) Connection to CO4</w:t>
      </w:r>
    </w:p>
    <w:p w14:paraId="091E04E0"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article is directly connected to the Statistical Learning Methods portion of CO4.</w:t>
      </w:r>
    </w:p>
    <w:p w14:paraId="5FADBD7F"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CO4 Concept: Statistical Learning → Support Vector Machine.</w:t>
      </w:r>
    </w:p>
    <w:p w14:paraId="274B8CDA"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SVM is an important statistical learning method because it learns a decision boundary from labelled training data and can be used for binary as well as multi-class classification.</w:t>
      </w:r>
    </w:p>
    <w:p w14:paraId="18674743"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Methodological Strength</w:t>
      </w:r>
    </w:p>
    <w:p w14:paraId="4D25946E"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One major strength is that the research does not focus only on classification accuracy. It also considers privacy, computational cost, and communication cost. This makes the work more realistic for healthcare applications, where protecting patient information is extremely important. The authors also evaluate the model under plaintext and privacy-preserving conditions, allowing the effect of privacy protection on the classification process to be examined.</w:t>
      </w:r>
    </w:p>
    <w:p w14:paraId="35BC178E"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Methodological Limitation</w:t>
      </w:r>
    </w:p>
    <w:p w14:paraId="0BE06307"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A limitation is that the experimental evaluation is based on selected medical datasets and therefore may not represent every type of healthcare data. Medical datasets can differ significantly in terms of patient populations, feature distributions, missing values, and disease prevalence. Therefore, additional testing using larger and more diverse hospital datasets would be required before deploying the system in real clinical environments.</w:t>
      </w:r>
    </w:p>
    <w:p w14:paraId="3A43BF1D" w14:textId="57F6E297" w:rsidR="00966D03" w:rsidRPr="00966D03" w:rsidRDefault="00966D03" w:rsidP="00966D03">
      <w:pPr>
        <w:tabs>
          <w:tab w:val="left" w:pos="9810"/>
        </w:tabs>
        <w:spacing w:before="120" w:after="80"/>
        <w:rPr>
          <w:rFonts w:eastAsia="Arial"/>
          <w:sz w:val="24"/>
          <w:szCs w:val="24"/>
        </w:rPr>
      </w:pPr>
    </w:p>
    <w:p w14:paraId="2DCFCE3C" w14:textId="77777777" w:rsidR="00966D03" w:rsidRDefault="00966D03" w:rsidP="00966D03">
      <w:pPr>
        <w:tabs>
          <w:tab w:val="left" w:pos="9810"/>
        </w:tabs>
        <w:spacing w:before="120" w:after="80"/>
        <w:rPr>
          <w:rFonts w:eastAsia="Arial"/>
          <w:sz w:val="24"/>
          <w:szCs w:val="24"/>
        </w:rPr>
      </w:pPr>
    </w:p>
    <w:p w14:paraId="447F606C" w14:textId="77777777" w:rsidR="00966D03" w:rsidRDefault="00966D03" w:rsidP="00966D03">
      <w:pPr>
        <w:tabs>
          <w:tab w:val="left" w:pos="9810"/>
        </w:tabs>
        <w:spacing w:before="120" w:after="80"/>
        <w:rPr>
          <w:rFonts w:eastAsia="Arial"/>
          <w:sz w:val="24"/>
          <w:szCs w:val="24"/>
        </w:rPr>
      </w:pPr>
    </w:p>
    <w:p w14:paraId="36474A67" w14:textId="77777777" w:rsidR="00966D03" w:rsidRDefault="00966D03" w:rsidP="00966D03">
      <w:pPr>
        <w:tabs>
          <w:tab w:val="left" w:pos="9810"/>
        </w:tabs>
        <w:spacing w:before="120" w:after="80"/>
        <w:rPr>
          <w:rFonts w:eastAsia="Arial"/>
          <w:sz w:val="24"/>
          <w:szCs w:val="24"/>
        </w:rPr>
      </w:pPr>
    </w:p>
    <w:p w14:paraId="1B082916" w14:textId="77777777" w:rsidR="00966D03" w:rsidRDefault="00966D03" w:rsidP="00966D03">
      <w:pPr>
        <w:tabs>
          <w:tab w:val="left" w:pos="9810"/>
        </w:tabs>
        <w:spacing w:before="120" w:after="80"/>
        <w:rPr>
          <w:rFonts w:eastAsia="Arial"/>
          <w:sz w:val="24"/>
          <w:szCs w:val="24"/>
        </w:rPr>
      </w:pPr>
    </w:p>
    <w:p w14:paraId="263C23DB" w14:textId="77777777" w:rsidR="00966D03" w:rsidRDefault="00966D03" w:rsidP="00966D03">
      <w:pPr>
        <w:tabs>
          <w:tab w:val="left" w:pos="9810"/>
        </w:tabs>
        <w:spacing w:before="120" w:after="80"/>
        <w:rPr>
          <w:rFonts w:eastAsia="Arial"/>
          <w:sz w:val="24"/>
          <w:szCs w:val="24"/>
        </w:rPr>
      </w:pPr>
    </w:p>
    <w:p w14:paraId="452D2DE3" w14:textId="77777777" w:rsidR="00966D03" w:rsidRDefault="00966D03" w:rsidP="00966D03">
      <w:pPr>
        <w:tabs>
          <w:tab w:val="left" w:pos="9810"/>
        </w:tabs>
        <w:spacing w:before="120" w:after="80"/>
        <w:rPr>
          <w:rFonts w:eastAsia="Arial"/>
          <w:sz w:val="24"/>
          <w:szCs w:val="24"/>
        </w:rPr>
      </w:pPr>
    </w:p>
    <w:p w14:paraId="30765DF9" w14:textId="77777777" w:rsidR="00966D03" w:rsidRDefault="00966D03" w:rsidP="00966D03">
      <w:pPr>
        <w:tabs>
          <w:tab w:val="left" w:pos="9810"/>
        </w:tabs>
        <w:spacing w:before="120" w:after="80"/>
        <w:rPr>
          <w:rFonts w:eastAsia="Arial"/>
          <w:sz w:val="24"/>
          <w:szCs w:val="24"/>
        </w:rPr>
      </w:pPr>
    </w:p>
    <w:p w14:paraId="54077E85" w14:textId="71464949" w:rsidR="00966D03" w:rsidRPr="00966D03" w:rsidRDefault="00966D03" w:rsidP="00966D03">
      <w:pPr>
        <w:tabs>
          <w:tab w:val="left" w:pos="9810"/>
        </w:tabs>
        <w:spacing w:before="120" w:after="80"/>
        <w:rPr>
          <w:rFonts w:eastAsia="Arial"/>
          <w:b/>
          <w:bCs/>
          <w:sz w:val="28"/>
          <w:szCs w:val="28"/>
        </w:rPr>
      </w:pPr>
      <w:r w:rsidRPr="00966D03">
        <w:rPr>
          <w:rFonts w:eastAsia="Arial"/>
          <w:b/>
          <w:bCs/>
          <w:sz w:val="28"/>
          <w:szCs w:val="28"/>
        </w:rPr>
        <w:t>Task 3: Results and Critical Evaluation</w:t>
      </w:r>
    </w:p>
    <w:p w14:paraId="3E8D9CFE"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(a) Key Results</w:t>
      </w:r>
    </w:p>
    <w:p w14:paraId="59CC8C98"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authors report that their privacy-preserving SVM approach maintains high classification performance while protecting sensitive information. Their results indicate that the proposed system can perform classification over protected data without substantially affecting the resulting diagnosis.</w:t>
      </w:r>
    </w:p>
    <w:p w14:paraId="173A98A2"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article evaluates several measures, including accuracy, precision, recall, F1-score, false alarm rate, computation cost, and communication cost.</w:t>
      </w:r>
    </w:p>
    <w:p w14:paraId="1CD9A2AC" w14:textId="03FF01B1" w:rsidR="00966D03" w:rsidRDefault="00966D03" w:rsidP="00966D03">
      <w:pPr>
        <w:tabs>
          <w:tab w:val="left" w:pos="9810"/>
        </w:tabs>
        <w:spacing w:before="120" w:after="80"/>
        <w:rPr>
          <w:rFonts w:eastAsia="Arial"/>
          <w:b/>
          <w:bCs/>
          <w:sz w:val="24"/>
          <w:szCs w:val="24"/>
        </w:rPr>
      </w:pPr>
      <w:r w:rsidRPr="00966D03">
        <w:rPr>
          <w:rFonts w:eastAsia="Arial"/>
          <w:b/>
          <w:bCs/>
          <w:sz w:val="24"/>
          <w:szCs w:val="24"/>
        </w:rPr>
        <w:t>Performance Measures Considered</w:t>
      </w:r>
    </w:p>
    <w:p w14:paraId="716D7B1C" w14:textId="77777777" w:rsidR="00966D03" w:rsidRPr="00966D03" w:rsidRDefault="00966D03" w:rsidP="00966D03">
      <w:pPr>
        <w:tabs>
          <w:tab w:val="left" w:pos="9810"/>
        </w:tabs>
        <w:spacing w:before="120" w:after="80"/>
        <w:rPr>
          <w:rFonts w:eastAsia="Arial"/>
          <w:b/>
          <w:bCs/>
          <w:sz w:val="24"/>
          <w:szCs w:val="24"/>
        </w:rPr>
      </w:pPr>
    </w:p>
    <w:tbl>
      <w:tblPr>
        <w:tblStyle w:val="TableGrid"/>
        <w:tblW w:w="0" w:type="auto"/>
        <w:tblLook w:val="04A0" w:firstRow="1" w:lastRow="0" w:firstColumn="1" w:lastColumn="0" w:noHBand="0" w:noVBand="1"/>
      </w:tblPr>
      <w:tblGrid>
        <w:gridCol w:w="5215"/>
        <w:gridCol w:w="5215"/>
      </w:tblGrid>
      <w:tr w:rsidR="00966D03" w14:paraId="1F2ABB7C" w14:textId="77777777" w:rsidTr="00AF27E5">
        <w:tc>
          <w:tcPr>
            <w:tcW w:w="5215" w:type="dxa"/>
            <w:vAlign w:val="center"/>
          </w:tcPr>
          <w:p w14:paraId="0D9B1879" w14:textId="4389F0C6"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Metric</w:t>
            </w:r>
          </w:p>
        </w:tc>
        <w:tc>
          <w:tcPr>
            <w:tcW w:w="5215" w:type="dxa"/>
            <w:vAlign w:val="center"/>
          </w:tcPr>
          <w:p w14:paraId="1206850B" w14:textId="1DE6ADC1"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Purpose</w:t>
            </w:r>
          </w:p>
        </w:tc>
      </w:tr>
      <w:tr w:rsidR="00966D03" w14:paraId="619735FD" w14:textId="77777777" w:rsidTr="00AF27E5">
        <w:tc>
          <w:tcPr>
            <w:tcW w:w="5215" w:type="dxa"/>
            <w:vAlign w:val="center"/>
          </w:tcPr>
          <w:p w14:paraId="45673846" w14:textId="35A48614" w:rsidR="00966D03" w:rsidRDefault="00966D03" w:rsidP="00966D03">
            <w:pPr>
              <w:tabs>
                <w:tab w:val="left" w:pos="9810"/>
              </w:tabs>
              <w:spacing w:before="120" w:after="80"/>
              <w:rPr>
                <w:rFonts w:eastAsia="Arial"/>
                <w:sz w:val="24"/>
                <w:szCs w:val="24"/>
              </w:rPr>
            </w:pPr>
            <w:r w:rsidRPr="00966D03">
              <w:rPr>
                <w:rFonts w:eastAsia="Arial"/>
                <w:sz w:val="24"/>
                <w:szCs w:val="24"/>
              </w:rPr>
              <w:t>Accuracy</w:t>
            </w:r>
          </w:p>
        </w:tc>
        <w:tc>
          <w:tcPr>
            <w:tcW w:w="5215" w:type="dxa"/>
            <w:vAlign w:val="center"/>
          </w:tcPr>
          <w:p w14:paraId="23E6A00F" w14:textId="03B87341" w:rsidR="00966D03" w:rsidRDefault="00966D03" w:rsidP="00966D03">
            <w:pPr>
              <w:tabs>
                <w:tab w:val="left" w:pos="9810"/>
              </w:tabs>
              <w:spacing w:before="120" w:after="80"/>
              <w:rPr>
                <w:rFonts w:eastAsia="Arial"/>
                <w:sz w:val="24"/>
                <w:szCs w:val="24"/>
              </w:rPr>
            </w:pPr>
            <w:r w:rsidRPr="00966D03">
              <w:rPr>
                <w:rFonts w:eastAsia="Arial"/>
                <w:sz w:val="24"/>
                <w:szCs w:val="24"/>
              </w:rPr>
              <w:t>Measures the overall percentage of correctly classified samples</w:t>
            </w:r>
          </w:p>
        </w:tc>
      </w:tr>
      <w:tr w:rsidR="00966D03" w14:paraId="01C36121" w14:textId="77777777" w:rsidTr="00AF27E5">
        <w:tc>
          <w:tcPr>
            <w:tcW w:w="5215" w:type="dxa"/>
            <w:vAlign w:val="center"/>
          </w:tcPr>
          <w:p w14:paraId="00FF2340" w14:textId="562A2AC0" w:rsidR="00966D03" w:rsidRDefault="00966D03" w:rsidP="00966D03">
            <w:pPr>
              <w:tabs>
                <w:tab w:val="left" w:pos="9810"/>
              </w:tabs>
              <w:spacing w:before="120" w:after="80"/>
              <w:rPr>
                <w:rFonts w:eastAsia="Arial"/>
                <w:sz w:val="24"/>
                <w:szCs w:val="24"/>
              </w:rPr>
            </w:pPr>
            <w:r w:rsidRPr="00966D03">
              <w:rPr>
                <w:rFonts w:eastAsia="Arial"/>
                <w:sz w:val="24"/>
                <w:szCs w:val="24"/>
              </w:rPr>
              <w:t>Precision</w:t>
            </w:r>
          </w:p>
        </w:tc>
        <w:tc>
          <w:tcPr>
            <w:tcW w:w="5215" w:type="dxa"/>
            <w:vAlign w:val="center"/>
          </w:tcPr>
          <w:p w14:paraId="56F7F6C9" w14:textId="2AB6F30D" w:rsidR="00966D03" w:rsidRDefault="00966D03" w:rsidP="00966D03">
            <w:pPr>
              <w:tabs>
                <w:tab w:val="left" w:pos="9810"/>
              </w:tabs>
              <w:spacing w:before="120" w:after="80"/>
              <w:rPr>
                <w:rFonts w:eastAsia="Arial"/>
                <w:sz w:val="24"/>
                <w:szCs w:val="24"/>
              </w:rPr>
            </w:pPr>
            <w:r w:rsidRPr="00966D03">
              <w:rPr>
                <w:rFonts w:eastAsia="Arial"/>
                <w:sz w:val="24"/>
                <w:szCs w:val="24"/>
              </w:rPr>
              <w:t>Measures how many predicted positive cases are actually positive</w:t>
            </w:r>
          </w:p>
        </w:tc>
      </w:tr>
      <w:tr w:rsidR="00966D03" w14:paraId="0E1A19F4" w14:textId="77777777" w:rsidTr="00AF27E5">
        <w:tc>
          <w:tcPr>
            <w:tcW w:w="5215" w:type="dxa"/>
            <w:vAlign w:val="center"/>
          </w:tcPr>
          <w:p w14:paraId="3F71E157" w14:textId="4796F165" w:rsidR="00966D03" w:rsidRDefault="00966D03" w:rsidP="00966D03">
            <w:pPr>
              <w:tabs>
                <w:tab w:val="left" w:pos="9810"/>
              </w:tabs>
              <w:spacing w:before="120" w:after="80"/>
              <w:rPr>
                <w:rFonts w:eastAsia="Arial"/>
                <w:sz w:val="24"/>
                <w:szCs w:val="24"/>
              </w:rPr>
            </w:pPr>
            <w:r w:rsidRPr="00966D03">
              <w:rPr>
                <w:rFonts w:eastAsia="Arial"/>
                <w:sz w:val="24"/>
                <w:szCs w:val="24"/>
              </w:rPr>
              <w:t>Recall</w:t>
            </w:r>
          </w:p>
        </w:tc>
        <w:tc>
          <w:tcPr>
            <w:tcW w:w="5215" w:type="dxa"/>
            <w:vAlign w:val="center"/>
          </w:tcPr>
          <w:p w14:paraId="0EDEA2D9" w14:textId="04B787F6" w:rsidR="00966D03" w:rsidRDefault="00966D03" w:rsidP="00966D03">
            <w:pPr>
              <w:tabs>
                <w:tab w:val="left" w:pos="9810"/>
              </w:tabs>
              <w:spacing w:before="120" w:after="80"/>
              <w:rPr>
                <w:rFonts w:eastAsia="Arial"/>
                <w:sz w:val="24"/>
                <w:szCs w:val="24"/>
              </w:rPr>
            </w:pPr>
            <w:r w:rsidRPr="00966D03">
              <w:rPr>
                <w:rFonts w:eastAsia="Arial"/>
                <w:sz w:val="24"/>
                <w:szCs w:val="24"/>
              </w:rPr>
              <w:t>Measures how effectively actual positive cases are detected</w:t>
            </w:r>
          </w:p>
        </w:tc>
      </w:tr>
      <w:tr w:rsidR="00966D03" w14:paraId="168243D4" w14:textId="77777777" w:rsidTr="00AF27E5">
        <w:tc>
          <w:tcPr>
            <w:tcW w:w="5215" w:type="dxa"/>
            <w:vAlign w:val="center"/>
          </w:tcPr>
          <w:p w14:paraId="1A62652F" w14:textId="0FE79ACC" w:rsidR="00966D03" w:rsidRDefault="00966D03" w:rsidP="00966D03">
            <w:pPr>
              <w:tabs>
                <w:tab w:val="left" w:pos="9810"/>
              </w:tabs>
              <w:spacing w:before="120" w:after="80"/>
              <w:rPr>
                <w:rFonts w:eastAsia="Arial"/>
                <w:sz w:val="24"/>
                <w:szCs w:val="24"/>
              </w:rPr>
            </w:pPr>
            <w:r w:rsidRPr="00966D03">
              <w:rPr>
                <w:rFonts w:eastAsia="Arial"/>
                <w:sz w:val="24"/>
                <w:szCs w:val="24"/>
              </w:rPr>
              <w:t>F1-score</w:t>
            </w:r>
          </w:p>
        </w:tc>
        <w:tc>
          <w:tcPr>
            <w:tcW w:w="5215" w:type="dxa"/>
            <w:vAlign w:val="center"/>
          </w:tcPr>
          <w:p w14:paraId="4BD070C0" w14:textId="432A40F4" w:rsidR="00966D03" w:rsidRDefault="00966D03" w:rsidP="00966D03">
            <w:pPr>
              <w:tabs>
                <w:tab w:val="left" w:pos="9810"/>
              </w:tabs>
              <w:spacing w:before="120" w:after="80"/>
              <w:rPr>
                <w:rFonts w:eastAsia="Arial"/>
                <w:sz w:val="24"/>
                <w:szCs w:val="24"/>
              </w:rPr>
            </w:pPr>
            <w:r w:rsidRPr="00966D03">
              <w:rPr>
                <w:rFonts w:eastAsia="Arial"/>
                <w:sz w:val="24"/>
                <w:szCs w:val="24"/>
              </w:rPr>
              <w:t>Provides a balance between precision and recall</w:t>
            </w:r>
          </w:p>
        </w:tc>
      </w:tr>
      <w:tr w:rsidR="00966D03" w14:paraId="3C8E91B7" w14:textId="77777777" w:rsidTr="00AF27E5">
        <w:tc>
          <w:tcPr>
            <w:tcW w:w="5215" w:type="dxa"/>
            <w:vAlign w:val="center"/>
          </w:tcPr>
          <w:p w14:paraId="1E70D9D5" w14:textId="470A9700" w:rsidR="00966D03" w:rsidRDefault="00966D03" w:rsidP="00966D03">
            <w:pPr>
              <w:tabs>
                <w:tab w:val="left" w:pos="9810"/>
              </w:tabs>
              <w:spacing w:before="120" w:after="80"/>
              <w:rPr>
                <w:rFonts w:eastAsia="Arial"/>
                <w:sz w:val="24"/>
                <w:szCs w:val="24"/>
              </w:rPr>
            </w:pPr>
            <w:r w:rsidRPr="00966D03">
              <w:rPr>
                <w:rFonts w:eastAsia="Arial"/>
                <w:sz w:val="24"/>
                <w:szCs w:val="24"/>
              </w:rPr>
              <w:t>False Alarm</w:t>
            </w:r>
          </w:p>
        </w:tc>
        <w:tc>
          <w:tcPr>
            <w:tcW w:w="5215" w:type="dxa"/>
            <w:vAlign w:val="center"/>
          </w:tcPr>
          <w:p w14:paraId="6A619499" w14:textId="7C4FA3FA" w:rsidR="00966D03" w:rsidRDefault="00966D03" w:rsidP="00966D03">
            <w:pPr>
              <w:tabs>
                <w:tab w:val="left" w:pos="9810"/>
              </w:tabs>
              <w:spacing w:before="120" w:after="80"/>
              <w:rPr>
                <w:rFonts w:eastAsia="Arial"/>
                <w:sz w:val="24"/>
                <w:szCs w:val="24"/>
              </w:rPr>
            </w:pPr>
            <w:r w:rsidRPr="00966D03">
              <w:rPr>
                <w:rFonts w:eastAsia="Arial"/>
                <w:sz w:val="24"/>
                <w:szCs w:val="24"/>
              </w:rPr>
              <w:t>Measures incorrect positive predictions</w:t>
            </w:r>
          </w:p>
        </w:tc>
      </w:tr>
      <w:tr w:rsidR="00966D03" w14:paraId="70F0A5BD" w14:textId="77777777" w:rsidTr="00AF27E5">
        <w:tc>
          <w:tcPr>
            <w:tcW w:w="5215" w:type="dxa"/>
            <w:vAlign w:val="center"/>
          </w:tcPr>
          <w:p w14:paraId="4478F50B" w14:textId="1652AAE1" w:rsidR="00966D03" w:rsidRDefault="00966D03" w:rsidP="00966D03">
            <w:pPr>
              <w:tabs>
                <w:tab w:val="left" w:pos="9810"/>
              </w:tabs>
              <w:spacing w:before="120" w:after="80"/>
              <w:rPr>
                <w:rFonts w:eastAsia="Arial"/>
                <w:sz w:val="24"/>
                <w:szCs w:val="24"/>
              </w:rPr>
            </w:pPr>
            <w:r w:rsidRPr="00966D03">
              <w:rPr>
                <w:rFonts w:eastAsia="Arial"/>
                <w:sz w:val="24"/>
                <w:szCs w:val="24"/>
              </w:rPr>
              <w:t>Computation Cost</w:t>
            </w:r>
          </w:p>
        </w:tc>
        <w:tc>
          <w:tcPr>
            <w:tcW w:w="5215" w:type="dxa"/>
            <w:vAlign w:val="center"/>
          </w:tcPr>
          <w:p w14:paraId="6F5D7F7C" w14:textId="7C72335B" w:rsidR="00966D03" w:rsidRDefault="00966D03" w:rsidP="00966D03">
            <w:pPr>
              <w:tabs>
                <w:tab w:val="left" w:pos="9810"/>
              </w:tabs>
              <w:spacing w:before="120" w:after="80"/>
              <w:rPr>
                <w:rFonts w:eastAsia="Arial"/>
                <w:sz w:val="24"/>
                <w:szCs w:val="24"/>
              </w:rPr>
            </w:pPr>
            <w:r w:rsidRPr="00966D03">
              <w:rPr>
                <w:rFonts w:eastAsia="Arial"/>
                <w:sz w:val="24"/>
                <w:szCs w:val="24"/>
              </w:rPr>
              <w:t>Measures computational resources required</w:t>
            </w:r>
          </w:p>
        </w:tc>
      </w:tr>
      <w:tr w:rsidR="00966D03" w14:paraId="48F452A3" w14:textId="77777777" w:rsidTr="00AF27E5">
        <w:tc>
          <w:tcPr>
            <w:tcW w:w="5215" w:type="dxa"/>
            <w:vAlign w:val="center"/>
          </w:tcPr>
          <w:p w14:paraId="5B1340DD" w14:textId="44291E0C" w:rsidR="00966D03" w:rsidRDefault="00966D03" w:rsidP="00966D03">
            <w:pPr>
              <w:tabs>
                <w:tab w:val="left" w:pos="9810"/>
              </w:tabs>
              <w:spacing w:before="120" w:after="80"/>
              <w:rPr>
                <w:rFonts w:eastAsia="Arial"/>
                <w:sz w:val="24"/>
                <w:szCs w:val="24"/>
              </w:rPr>
            </w:pPr>
            <w:r w:rsidRPr="00966D03">
              <w:rPr>
                <w:rFonts w:eastAsia="Arial"/>
                <w:sz w:val="24"/>
                <w:szCs w:val="24"/>
              </w:rPr>
              <w:t>Communication Cost</w:t>
            </w:r>
          </w:p>
        </w:tc>
        <w:tc>
          <w:tcPr>
            <w:tcW w:w="5215" w:type="dxa"/>
            <w:vAlign w:val="center"/>
          </w:tcPr>
          <w:p w14:paraId="0CAC4C35" w14:textId="78729317" w:rsidR="00966D03" w:rsidRDefault="00966D03" w:rsidP="00966D03">
            <w:pPr>
              <w:tabs>
                <w:tab w:val="left" w:pos="9810"/>
              </w:tabs>
              <w:spacing w:before="120" w:after="80"/>
              <w:rPr>
                <w:rFonts w:eastAsia="Arial"/>
                <w:sz w:val="24"/>
                <w:szCs w:val="24"/>
              </w:rPr>
            </w:pPr>
            <w:r w:rsidRPr="00966D03">
              <w:rPr>
                <w:rFonts w:eastAsia="Arial"/>
                <w:sz w:val="24"/>
                <w:szCs w:val="24"/>
              </w:rPr>
              <w:t>Measures data exchanged between participants</w:t>
            </w:r>
          </w:p>
        </w:tc>
      </w:tr>
    </w:tbl>
    <w:p w14:paraId="67287D31" w14:textId="1775CA2B"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authors conclude that their proposed scheme provides high classification accuracy while maintaining privacy and reducing resource requirements compared with relevant privacy-preserving approaches.</w:t>
      </w:r>
    </w:p>
    <w:p w14:paraId="217D4063" w14:textId="77777777" w:rsidR="00966D03" w:rsidRDefault="00966D03" w:rsidP="00966D03">
      <w:pPr>
        <w:tabs>
          <w:tab w:val="left" w:pos="9810"/>
        </w:tabs>
        <w:spacing w:before="120" w:after="80"/>
        <w:rPr>
          <w:rFonts w:eastAsia="Arial"/>
          <w:b/>
          <w:bCs/>
          <w:sz w:val="24"/>
          <w:szCs w:val="24"/>
        </w:rPr>
      </w:pPr>
    </w:p>
    <w:p w14:paraId="1757B578" w14:textId="1018C654"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(b) Critical Evaluation</w:t>
      </w:r>
    </w:p>
    <w:p w14:paraId="1AD968F4"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reported results are promising, but they should not automatically be interpreted as proof that the system is ready for clinical deployment. A high classification score on a particular dataset does not necessarily mean that the model will achieve the same performance on patients from another hospital or geographical region.</w:t>
      </w:r>
    </w:p>
    <w:p w14:paraId="219C2080"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One possible source of bias is the dataset selection. If the training and testing data have similar characteristics, the reported performance may be higher than what would be obtained on completely independent clinical data.</w:t>
      </w:r>
    </w:p>
    <w:p w14:paraId="7D978964"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Another concern is the evaluation protocol. A stronger evaluation would include repeated cross-validation and an external test dataset collected from a different healthcare institution. This would provide better evidence about generalization.</w:t>
      </w:r>
    </w:p>
    <w:p w14:paraId="397EB8B1"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authors' emphasis on privacy is a major strength. However, privacy-preserving cryptography can increase computational complexity. Therefore, real-world systems should be tested with realistic numbers of simultaneous users and larger medical records.</w:t>
      </w:r>
    </w:p>
    <w:p w14:paraId="0ECC5D10" w14:textId="77777777" w:rsidR="00966D03" w:rsidRDefault="00966D03" w:rsidP="00966D03">
      <w:pPr>
        <w:tabs>
          <w:tab w:val="left" w:pos="9810"/>
        </w:tabs>
        <w:spacing w:before="120" w:after="80"/>
        <w:rPr>
          <w:rFonts w:eastAsia="Arial"/>
          <w:sz w:val="24"/>
          <w:szCs w:val="24"/>
        </w:rPr>
      </w:pPr>
    </w:p>
    <w:p w14:paraId="0E347065" w14:textId="77777777" w:rsidR="00966D03" w:rsidRDefault="00966D03" w:rsidP="00966D03">
      <w:pPr>
        <w:tabs>
          <w:tab w:val="left" w:pos="9810"/>
        </w:tabs>
        <w:spacing w:before="120" w:after="80"/>
        <w:rPr>
          <w:rFonts w:eastAsia="Arial"/>
          <w:sz w:val="24"/>
          <w:szCs w:val="24"/>
        </w:rPr>
      </w:pPr>
    </w:p>
    <w:p w14:paraId="4D801F6A" w14:textId="511ADA45"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Additional Experiments Recommended</w:t>
      </w:r>
    </w:p>
    <w:p w14:paraId="4741F96D"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Test the model on several independent medical datasets.</w:t>
      </w:r>
    </w:p>
    <w:p w14:paraId="490AB538"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Perform k-fold cross-validation and report confidence intervals.</w:t>
      </w:r>
    </w:p>
    <w:p w14:paraId="3AD71164"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Compare linear SVM with nonlinear kernel SVM under the same conditions.</w:t>
      </w:r>
    </w:p>
    <w:p w14:paraId="67C30051"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Evaluate the system using larger numbers of simultaneous users.</w:t>
      </w:r>
    </w:p>
    <w:p w14:paraId="3EF01F35"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Measure latency for real-time diagnosis.</w:t>
      </w:r>
    </w:p>
    <w:p w14:paraId="1CEA10CB"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Perform an external validation using data from another hospital.</w:t>
      </w:r>
    </w:p>
    <w:p w14:paraId="5A92FBBC" w14:textId="77777777" w:rsidR="00966D03" w:rsidRPr="00966D03" w:rsidRDefault="00966D03" w:rsidP="00966D03">
      <w:pPr>
        <w:numPr>
          <w:ilvl w:val="0"/>
          <w:numId w:val="1"/>
        </w:numPr>
        <w:tabs>
          <w:tab w:val="left" w:pos="9810"/>
        </w:tabs>
        <w:spacing w:before="120" w:after="80"/>
        <w:rPr>
          <w:rFonts w:eastAsia="Arial"/>
          <w:sz w:val="24"/>
          <w:szCs w:val="24"/>
        </w:rPr>
      </w:pPr>
      <w:r w:rsidRPr="00966D03">
        <w:rPr>
          <w:rFonts w:eastAsia="Arial"/>
          <w:sz w:val="24"/>
          <w:szCs w:val="24"/>
        </w:rPr>
        <w:t>Study how missing and noisy medical data affect the model.</w:t>
      </w:r>
    </w:p>
    <w:p w14:paraId="53D039C8"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These experiments would provide stronger evidence about the robustness and scalability of the proposed approach.</w:t>
      </w:r>
    </w:p>
    <w:p w14:paraId="7645895E"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(c) Real-World Applicability</w:t>
      </w:r>
    </w:p>
    <w:p w14:paraId="64B3C193"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 xml:space="preserve">The proposed technique could be useful in </w:t>
      </w:r>
      <w:r w:rsidRPr="00966D03">
        <w:rPr>
          <w:rFonts w:eastAsia="Arial"/>
          <w:b/>
          <w:bCs/>
          <w:sz w:val="24"/>
          <w:szCs w:val="24"/>
        </w:rPr>
        <w:t>hospital information systems, cloud-based medical diagnosis platforms, telemedicine applications, medical research networks, and healthcare data-sharing systems</w:t>
      </w:r>
      <w:r w:rsidRPr="00966D03">
        <w:rPr>
          <w:rFonts w:eastAsia="Arial"/>
          <w:sz w:val="24"/>
          <w:szCs w:val="24"/>
        </w:rPr>
        <w:t>.</w:t>
      </w:r>
    </w:p>
    <w:p w14:paraId="5F1609EE"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For example, a hospital could use a cloud-based diagnostic model without directly exposing sensitive patient records to the cloud service provider. Similarly, different healthcare organizations could potentially collaborate on machine-learning applications while reducing the risk of revealing confidential information.</w:t>
      </w:r>
    </w:p>
    <w:p w14:paraId="6B87CE05"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 xml:space="preserve">However, several challenges exist when scaling the system to industry. The first challenge is </w:t>
      </w:r>
      <w:r w:rsidRPr="00966D03">
        <w:rPr>
          <w:rFonts w:eastAsia="Arial"/>
          <w:b/>
          <w:bCs/>
          <w:sz w:val="24"/>
          <w:szCs w:val="24"/>
        </w:rPr>
        <w:t>computational overhead</w:t>
      </w:r>
      <w:r w:rsidRPr="00966D03">
        <w:rPr>
          <w:rFonts w:eastAsia="Arial"/>
          <w:sz w:val="24"/>
          <w:szCs w:val="24"/>
        </w:rPr>
        <w:t xml:space="preserve"> caused by encryption and secure computation. Large hospitals may process thousands of </w:t>
      </w:r>
      <w:proofErr w:type="gramStart"/>
      <w:r w:rsidRPr="00966D03">
        <w:rPr>
          <w:rFonts w:eastAsia="Arial"/>
          <w:sz w:val="24"/>
          <w:szCs w:val="24"/>
        </w:rPr>
        <w:t>patient</w:t>
      </w:r>
      <w:proofErr w:type="gramEnd"/>
      <w:r w:rsidRPr="00966D03">
        <w:rPr>
          <w:rFonts w:eastAsia="Arial"/>
          <w:sz w:val="24"/>
          <w:szCs w:val="24"/>
        </w:rPr>
        <w:t xml:space="preserve"> records every day, so the system must provide sufficiently low latency.</w:t>
      </w:r>
    </w:p>
    <w:p w14:paraId="53F7787F"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Another challenge is data quality. Healthcare records often contain missing values, inconsistent formats, and different measurement standards. Ethical and regulatory requirements are also important because medical information must be handled securely.</w:t>
      </w:r>
    </w:p>
    <w:p w14:paraId="57D68284"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Therefore, before deployment, the system would require extensive clinical validation, security testing, interoperability testing, and evaluation on large-scale real-world datasets.</w:t>
      </w:r>
    </w:p>
    <w:p w14:paraId="5B59EEBF" w14:textId="0CC898AE" w:rsidR="00966D03" w:rsidRPr="00966D03" w:rsidRDefault="00966D03" w:rsidP="00966D03">
      <w:pPr>
        <w:tabs>
          <w:tab w:val="left" w:pos="9810"/>
        </w:tabs>
        <w:spacing w:before="120" w:after="80"/>
        <w:rPr>
          <w:rFonts w:eastAsia="Arial"/>
          <w:sz w:val="24"/>
          <w:szCs w:val="24"/>
        </w:rPr>
      </w:pPr>
    </w:p>
    <w:p w14:paraId="4158CEA1" w14:textId="77777777" w:rsidR="00966D03" w:rsidRDefault="00966D03" w:rsidP="00966D03">
      <w:pPr>
        <w:tabs>
          <w:tab w:val="left" w:pos="9810"/>
        </w:tabs>
        <w:spacing w:before="120" w:after="80"/>
        <w:rPr>
          <w:rFonts w:eastAsia="Arial"/>
          <w:sz w:val="24"/>
          <w:szCs w:val="24"/>
        </w:rPr>
      </w:pPr>
    </w:p>
    <w:p w14:paraId="0614F0F3" w14:textId="77777777" w:rsidR="00966D03" w:rsidRDefault="00966D03" w:rsidP="00966D03">
      <w:pPr>
        <w:tabs>
          <w:tab w:val="left" w:pos="9810"/>
        </w:tabs>
        <w:spacing w:before="120" w:after="80"/>
        <w:rPr>
          <w:rFonts w:eastAsia="Arial"/>
          <w:sz w:val="24"/>
          <w:szCs w:val="24"/>
        </w:rPr>
      </w:pPr>
    </w:p>
    <w:p w14:paraId="11C77899" w14:textId="77777777" w:rsidR="00966D03" w:rsidRDefault="00966D03" w:rsidP="00966D03">
      <w:pPr>
        <w:tabs>
          <w:tab w:val="left" w:pos="9810"/>
        </w:tabs>
        <w:spacing w:before="120" w:after="80"/>
        <w:rPr>
          <w:rFonts w:eastAsia="Arial"/>
          <w:sz w:val="24"/>
          <w:szCs w:val="24"/>
        </w:rPr>
      </w:pPr>
    </w:p>
    <w:p w14:paraId="04F02589" w14:textId="77777777" w:rsidR="00966D03" w:rsidRDefault="00966D03" w:rsidP="00966D03">
      <w:pPr>
        <w:tabs>
          <w:tab w:val="left" w:pos="9810"/>
        </w:tabs>
        <w:spacing w:before="120" w:after="80"/>
        <w:rPr>
          <w:rFonts w:eastAsia="Arial"/>
          <w:sz w:val="24"/>
          <w:szCs w:val="24"/>
        </w:rPr>
      </w:pPr>
    </w:p>
    <w:p w14:paraId="2B5003FE" w14:textId="77777777" w:rsidR="00966D03" w:rsidRDefault="00966D03" w:rsidP="00966D03">
      <w:pPr>
        <w:tabs>
          <w:tab w:val="left" w:pos="9810"/>
        </w:tabs>
        <w:spacing w:before="120" w:after="80"/>
        <w:rPr>
          <w:rFonts w:eastAsia="Arial"/>
          <w:sz w:val="24"/>
          <w:szCs w:val="24"/>
        </w:rPr>
      </w:pPr>
    </w:p>
    <w:p w14:paraId="5975A850" w14:textId="77777777" w:rsidR="00966D03" w:rsidRDefault="00966D03" w:rsidP="00966D03">
      <w:pPr>
        <w:tabs>
          <w:tab w:val="left" w:pos="9810"/>
        </w:tabs>
        <w:spacing w:before="120" w:after="80"/>
        <w:rPr>
          <w:rFonts w:eastAsia="Arial"/>
          <w:sz w:val="24"/>
          <w:szCs w:val="24"/>
        </w:rPr>
      </w:pPr>
    </w:p>
    <w:p w14:paraId="1830B543" w14:textId="77777777" w:rsidR="00966D03" w:rsidRDefault="00966D03" w:rsidP="00966D03">
      <w:pPr>
        <w:tabs>
          <w:tab w:val="left" w:pos="9810"/>
        </w:tabs>
        <w:spacing w:before="120" w:after="80"/>
        <w:rPr>
          <w:rFonts w:eastAsia="Arial"/>
          <w:sz w:val="24"/>
          <w:szCs w:val="24"/>
        </w:rPr>
      </w:pPr>
    </w:p>
    <w:p w14:paraId="521F60CD" w14:textId="77777777" w:rsidR="00966D03" w:rsidRDefault="00966D03" w:rsidP="00966D03">
      <w:pPr>
        <w:tabs>
          <w:tab w:val="left" w:pos="9810"/>
        </w:tabs>
        <w:spacing w:before="120" w:after="80"/>
        <w:rPr>
          <w:rFonts w:eastAsia="Arial"/>
          <w:sz w:val="24"/>
          <w:szCs w:val="24"/>
        </w:rPr>
      </w:pPr>
    </w:p>
    <w:p w14:paraId="3A094B79" w14:textId="77777777" w:rsidR="00966D03" w:rsidRDefault="00966D03" w:rsidP="00966D03">
      <w:pPr>
        <w:tabs>
          <w:tab w:val="left" w:pos="9810"/>
        </w:tabs>
        <w:spacing w:before="120" w:after="80"/>
        <w:rPr>
          <w:rFonts w:eastAsia="Arial"/>
          <w:sz w:val="24"/>
          <w:szCs w:val="24"/>
        </w:rPr>
      </w:pPr>
    </w:p>
    <w:p w14:paraId="6DD89E21" w14:textId="77777777" w:rsidR="00966D03" w:rsidRDefault="00966D03" w:rsidP="00966D03">
      <w:pPr>
        <w:tabs>
          <w:tab w:val="left" w:pos="9810"/>
        </w:tabs>
        <w:spacing w:before="120" w:after="80"/>
        <w:rPr>
          <w:rFonts w:eastAsia="Arial"/>
          <w:sz w:val="24"/>
          <w:szCs w:val="24"/>
        </w:rPr>
      </w:pPr>
    </w:p>
    <w:p w14:paraId="25650266" w14:textId="77777777" w:rsidR="00966D03" w:rsidRDefault="00966D03" w:rsidP="00966D03">
      <w:pPr>
        <w:tabs>
          <w:tab w:val="left" w:pos="9810"/>
        </w:tabs>
        <w:spacing w:before="120" w:after="80"/>
        <w:rPr>
          <w:rFonts w:eastAsia="Arial"/>
          <w:sz w:val="24"/>
          <w:szCs w:val="24"/>
        </w:rPr>
      </w:pPr>
    </w:p>
    <w:p w14:paraId="0B1A12F3" w14:textId="77777777" w:rsidR="00966D03" w:rsidRDefault="00966D03" w:rsidP="00966D03">
      <w:pPr>
        <w:tabs>
          <w:tab w:val="left" w:pos="9810"/>
        </w:tabs>
        <w:spacing w:before="120" w:after="80"/>
        <w:rPr>
          <w:rFonts w:eastAsia="Arial"/>
          <w:sz w:val="24"/>
          <w:szCs w:val="24"/>
        </w:rPr>
      </w:pPr>
    </w:p>
    <w:p w14:paraId="2AD50B81" w14:textId="77777777" w:rsidR="00966D03" w:rsidRDefault="00966D03" w:rsidP="00966D03">
      <w:pPr>
        <w:tabs>
          <w:tab w:val="left" w:pos="9810"/>
        </w:tabs>
        <w:spacing w:before="120" w:after="80"/>
        <w:rPr>
          <w:rFonts w:eastAsia="Arial"/>
          <w:sz w:val="24"/>
          <w:szCs w:val="24"/>
        </w:rPr>
      </w:pPr>
    </w:p>
    <w:p w14:paraId="24290BB3" w14:textId="0255A62F" w:rsidR="00966D03" w:rsidRPr="00966D03" w:rsidRDefault="00966D03" w:rsidP="00966D03">
      <w:pPr>
        <w:tabs>
          <w:tab w:val="left" w:pos="9810"/>
        </w:tabs>
        <w:spacing w:before="120" w:after="80"/>
        <w:rPr>
          <w:rFonts w:eastAsia="Arial"/>
          <w:b/>
          <w:bCs/>
          <w:sz w:val="28"/>
          <w:szCs w:val="28"/>
        </w:rPr>
      </w:pPr>
      <w:r w:rsidRPr="00966D03">
        <w:rPr>
          <w:rFonts w:eastAsia="Arial"/>
          <w:b/>
          <w:bCs/>
          <w:sz w:val="28"/>
          <w:szCs w:val="28"/>
        </w:rPr>
        <w:t>Task 4: Reflection and Learning Outcome</w:t>
      </w:r>
    </w:p>
    <w:p w14:paraId="55B2A499"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(a) Three Key Insights</w:t>
      </w:r>
    </w:p>
    <w:p w14:paraId="416161DD"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Insight 1: Understanding Support Vector Machines</w:t>
      </w:r>
    </w:p>
    <w:p w14:paraId="4FF444C9"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first major insight is that SVM is not simply a classification algorithm but a statistical learning method that learns a decision boundary between classes. The article helped me understand how SVM can be applied to practical multi-class medical diagnosis problems.</w:t>
      </w:r>
    </w:p>
    <w:p w14:paraId="68FFA344"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CO4 Connection: Statistical Learning Methods → Support Vector Machine.</w:t>
      </w:r>
    </w:p>
    <w:p w14:paraId="32275626"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Insight 2: Accuracy Alone Is Not Sufficient</w:t>
      </w:r>
    </w:p>
    <w:p w14:paraId="2A20BF9B"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second insight is that evaluating a machine-learning model requires multiple performance measures. Accuracy alone may not properly describe the performance of a medical classification system. Precision, recall, F1-score, and false-alarm rate provide additional information about classification quality.</w:t>
      </w:r>
    </w:p>
    <w:p w14:paraId="456361F1"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CO4 Connection: Model evaluation and classification performance.</w:t>
      </w:r>
    </w:p>
    <w:p w14:paraId="10B14314"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Insight 3: Machine Learning Must Consider Privacy</w:t>
      </w:r>
    </w:p>
    <w:p w14:paraId="7B6718A6"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third insight is that a machine-learning model may perform well technically but still be unsuitable for real-world use if it does not protect sensitive data. The article demonstrates how machine learning and cryptography can be combined to address privacy concerns.</w:t>
      </w:r>
    </w:p>
    <w:p w14:paraId="3D2995F6"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CO4 Connection: Application of statistical learning methods to real-world decision-making systems.</w:t>
      </w:r>
    </w:p>
    <w:p w14:paraId="7F6AC95E" w14:textId="4A2710B5" w:rsidR="00966D03" w:rsidRPr="00966D03" w:rsidRDefault="00966D03" w:rsidP="00966D03">
      <w:pPr>
        <w:tabs>
          <w:tab w:val="left" w:pos="9810"/>
        </w:tabs>
        <w:spacing w:before="120" w:after="80"/>
        <w:rPr>
          <w:rFonts w:eastAsia="Arial"/>
          <w:sz w:val="24"/>
          <w:szCs w:val="24"/>
        </w:rPr>
      </w:pPr>
    </w:p>
    <w:p w14:paraId="3EBC1488" w14:textId="77777777" w:rsidR="00966D03" w:rsidRPr="00966D03" w:rsidRDefault="00966D03" w:rsidP="00966D03">
      <w:pPr>
        <w:tabs>
          <w:tab w:val="left" w:pos="9810"/>
        </w:tabs>
        <w:spacing w:before="120" w:after="80"/>
        <w:rPr>
          <w:rFonts w:eastAsia="Arial"/>
          <w:b/>
          <w:bCs/>
          <w:sz w:val="24"/>
          <w:szCs w:val="24"/>
        </w:rPr>
      </w:pPr>
      <w:r w:rsidRPr="00966D03">
        <w:rPr>
          <w:rFonts w:eastAsia="Arial"/>
          <w:b/>
          <w:bCs/>
          <w:sz w:val="24"/>
          <w:szCs w:val="24"/>
        </w:rPr>
        <w:t>(b) Proposed Extension</w:t>
      </w:r>
    </w:p>
    <w:p w14:paraId="506C8923"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If I were to extend this research, I would conduct an experiment using a larger multi-hospital medical dataset and compare three approaches: conventional SVM, privacy-preserving SVM, and a more advanced privacy-preserving nonlinear SVM.</w:t>
      </w:r>
    </w:p>
    <w:p w14:paraId="6ED5D47C"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experiment would use the same training and testing protocol for all three approaches. In addition to accuracy, precision, recall, and F1-score, I would measure prediction latency, communication overhead, memory consumption, and computational cost.</w:t>
      </w:r>
    </w:p>
    <w:p w14:paraId="1C4591E9"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feasibility of this experiment is high because public medical datasets are available and SVM implementations are widely supported. A larger and more diverse dataset would help determine whether the privacy-preserving model generalizes beyond a single dataset.</w:t>
      </w:r>
    </w:p>
    <w:p w14:paraId="33FB4AAC"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expected impact would be a better understanding of the trade-off between classification performance, privacy, and computational efficiency. This could make the approach more suitable for real-world healthcare cloud systems.</w:t>
      </w:r>
    </w:p>
    <w:p w14:paraId="4A6C76B6" w14:textId="57B8CD1D" w:rsidR="00966D03" w:rsidRPr="00966D03" w:rsidRDefault="00966D03" w:rsidP="00966D03">
      <w:pPr>
        <w:tabs>
          <w:tab w:val="left" w:pos="9810"/>
        </w:tabs>
        <w:spacing w:before="120" w:after="80"/>
        <w:rPr>
          <w:rFonts w:eastAsia="Arial"/>
          <w:sz w:val="24"/>
          <w:szCs w:val="24"/>
        </w:rPr>
      </w:pPr>
    </w:p>
    <w:p w14:paraId="220AAA57" w14:textId="77777777" w:rsidR="006E6CFB" w:rsidRDefault="006E6CFB" w:rsidP="00966D03">
      <w:pPr>
        <w:tabs>
          <w:tab w:val="left" w:pos="9810"/>
        </w:tabs>
        <w:spacing w:before="120" w:after="80"/>
        <w:rPr>
          <w:rFonts w:eastAsia="Arial"/>
          <w:sz w:val="24"/>
          <w:szCs w:val="24"/>
        </w:rPr>
      </w:pPr>
      <w:r w:rsidRPr="006E6CFB">
        <w:rPr>
          <w:rFonts w:eastAsia="Arial"/>
          <w:b/>
          <w:bCs/>
          <w:sz w:val="24"/>
          <w:szCs w:val="24"/>
        </w:rPr>
        <w:t>Research Takeaways</w:t>
      </w:r>
      <w:r w:rsidRPr="006E6CFB">
        <w:rPr>
          <w:rFonts w:eastAsia="Arial"/>
          <w:sz w:val="24"/>
          <w:szCs w:val="24"/>
        </w:rPr>
        <w:t xml:space="preserve"> </w:t>
      </w:r>
    </w:p>
    <w:p w14:paraId="778909FC" w14:textId="689E7566"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reviewed article demonstrates how Support Vector Machine-based statistical learning can be combined with privacy-preserving cryptographic techniques for medical diagnosis. The work addresses an important real-world problem because healthcare organizations need machine-learning systems while also protecting confidential patient information.</w:t>
      </w:r>
    </w:p>
    <w:p w14:paraId="5F510FCA"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The research is strongly related to CO4 because SVM is one of the major statistical learning techniques covered in the syllabus. The article also shows that successful machine-learning applications require more than high accuracy. Privacy, computational cost, communication overhead, data quality, and generalization must also be considered.</w:t>
      </w:r>
    </w:p>
    <w:p w14:paraId="43D7B357"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lastRenderedPageBreak/>
        <w:t>Overall, the paper provided a useful understanding of how an SVM classification model can be adapted for a practical healthcare environment while addressing data-security concerns. The main lesson I gained is that machine-learning research should be evaluated not only by predictive performance but also by its reliability, scalability, privacy, and suitability for real-world deployment.</w:t>
      </w:r>
    </w:p>
    <w:p w14:paraId="4507ED38"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Article Link</w:t>
      </w:r>
    </w:p>
    <w:p w14:paraId="5C24444D" w14:textId="77777777" w:rsidR="00966D03" w:rsidRPr="00966D03" w:rsidRDefault="00966D03" w:rsidP="00966D03">
      <w:pPr>
        <w:tabs>
          <w:tab w:val="left" w:pos="9810"/>
        </w:tabs>
        <w:spacing w:before="120" w:after="80"/>
        <w:rPr>
          <w:rFonts w:eastAsia="Arial"/>
          <w:sz w:val="24"/>
          <w:szCs w:val="24"/>
        </w:rPr>
      </w:pPr>
      <w:r w:rsidRPr="00966D03">
        <w:rPr>
          <w:rFonts w:eastAsia="Arial"/>
          <w:sz w:val="24"/>
          <w:szCs w:val="24"/>
        </w:rPr>
        <w:t>DOI: 10.1109/JBHI.2022.3157592</w:t>
      </w:r>
    </w:p>
    <w:p w14:paraId="765D1855" w14:textId="77777777" w:rsidR="00966D03" w:rsidRPr="00966D03" w:rsidRDefault="00966D03" w:rsidP="00966D03">
      <w:pPr>
        <w:tabs>
          <w:tab w:val="left" w:pos="9810"/>
        </w:tabs>
        <w:spacing w:before="120" w:after="80"/>
        <w:rPr>
          <w:rFonts w:eastAsia="Arial"/>
          <w:sz w:val="24"/>
          <w:szCs w:val="24"/>
        </w:rPr>
      </w:pPr>
      <w:hyperlink r:id="rId6" w:history="1">
        <w:r w:rsidRPr="00966D03">
          <w:rPr>
            <w:rStyle w:val="Hyperlink"/>
            <w:rFonts w:eastAsia="Arial"/>
            <w:sz w:val="24"/>
            <w:szCs w:val="24"/>
            <w:u w:val="none"/>
          </w:rPr>
          <w:t>Open the article through DOI</w:t>
        </w:r>
      </w:hyperlink>
    </w:p>
    <w:p w14:paraId="7AB33693" w14:textId="77777777" w:rsidR="00966D03" w:rsidRPr="00966D03" w:rsidRDefault="00966D03">
      <w:pPr>
        <w:tabs>
          <w:tab w:val="left" w:pos="9810"/>
        </w:tabs>
        <w:spacing w:before="120" w:after="80"/>
        <w:rPr>
          <w:rFonts w:eastAsia="Arial"/>
          <w:sz w:val="24"/>
          <w:szCs w:val="24"/>
        </w:rPr>
      </w:pPr>
    </w:p>
    <w:sectPr w:rsidR="00966D03" w:rsidRPr="00966D03">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3DAF459-708F-4FAC-91F6-5A491A72BCC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6502302-84F5-4A82-8D4D-F923A56E8892}"/>
  </w:font>
  <w:font w:name="Cambria">
    <w:panose1 w:val="02040503050406030204"/>
    <w:charset w:val="00"/>
    <w:family w:val="roman"/>
    <w:pitch w:val="variable"/>
    <w:sig w:usb0="E00006FF" w:usb1="420024FF" w:usb2="02000000" w:usb3="00000000" w:csb0="0000019F" w:csb1="00000000"/>
    <w:embedRegular r:id="rId3" w:fontKey="{0BAD96CD-8AA0-4153-B7A2-D16EEC65AE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E2E0E"/>
    <w:multiLevelType w:val="multilevel"/>
    <w:tmpl w:val="1A2C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29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F04"/>
    <w:rsid w:val="003E2A72"/>
    <w:rsid w:val="006B772E"/>
    <w:rsid w:val="006E6CFB"/>
    <w:rsid w:val="00966D03"/>
    <w:rsid w:val="00A75EE3"/>
    <w:rsid w:val="00AF6F04"/>
    <w:rsid w:val="00C824D0"/>
    <w:rsid w:val="00D04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1153"/>
  <w15:docId w15:val="{8508F4C3-7AA3-4C88-9B78-FE1C86A8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966D03"/>
    <w:rPr>
      <w:color w:val="0000FF" w:themeColor="hyperlink"/>
      <w:u w:val="single"/>
    </w:rPr>
  </w:style>
  <w:style w:type="character" w:styleId="UnresolvedMention">
    <w:name w:val="Unresolved Mention"/>
    <w:basedOn w:val="DefaultParagraphFont"/>
    <w:uiPriority w:val="99"/>
    <w:semiHidden/>
    <w:unhideWhenUsed/>
    <w:rsid w:val="00966D03"/>
    <w:rPr>
      <w:color w:val="605E5C"/>
      <w:shd w:val="clear" w:color="auto" w:fill="E1DFDD"/>
    </w:rPr>
  </w:style>
  <w:style w:type="table" w:styleId="TableGrid">
    <w:name w:val="Table Grid"/>
    <w:basedOn w:val="TableNormal"/>
    <w:uiPriority w:val="39"/>
    <w:rsid w:val="00966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9/JBHI.2022.3157592?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zml/FiyBvYaMbzjVHDYlwH97+Q==">CgMxLjA4AHIhMXdrLXJjN0ctcEd3YTRUMGUxcmc1Rm9uT2FQNThZTk15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2650</Words>
  <Characters>15106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dc:creator>
  <cp:lastModifiedBy>ABDUL SHAIK</cp:lastModifiedBy>
  <cp:revision>2</cp:revision>
  <dcterms:created xsi:type="dcterms:W3CDTF">2026-08-20T17:51:00Z</dcterms:created>
  <dcterms:modified xsi:type="dcterms:W3CDTF">2026-08-20T17:51:00Z</dcterms:modified>
</cp:coreProperties>
</file>