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952750" cy="1552575"/>
            <wp:effectExtent l="0" t="0" r="3810" b="1905"/>
            <wp:docPr id="2" name="Picture 2" descr="Uda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dacit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pStyle w:val="4"/>
        <w:bidi w:val="0"/>
        <w:jc w:val="center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Udacity Data Analyst NanoDgree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pStyle w:val="2"/>
        <w:bidi w:val="0"/>
        <w:jc w:val="center"/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Weather Project 1</w:t>
      </w:r>
    </w:p>
    <w:p>
      <w:pPr>
        <w:rPr>
          <w:rFonts w:hint="default"/>
          <w:color w:val="2E75B6" w:themeColor="accent1" w:themeShade="BF"/>
          <w:lang w:val="en-US"/>
        </w:rPr>
      </w:pPr>
    </w:p>
    <w:p>
      <w:pPr>
        <w:jc w:val="center"/>
        <w:rPr>
          <w:rFonts w:hint="default"/>
          <w:color w:val="2E75B6" w:themeColor="accent1" w:themeShade="BF"/>
          <w:sz w:val="44"/>
          <w:szCs w:val="44"/>
          <w:lang w:val="en-US"/>
        </w:rPr>
      </w:pPr>
    </w:p>
    <w:p>
      <w:pPr>
        <w:jc w:val="both"/>
        <w:rPr>
          <w:rFonts w:hint="default"/>
          <w:color w:val="2E75B6" w:themeColor="accent1" w:themeShade="BF"/>
          <w:sz w:val="44"/>
          <w:szCs w:val="44"/>
          <w:lang w:val="en-US"/>
        </w:rPr>
      </w:pPr>
    </w:p>
    <w:p>
      <w:pPr>
        <w:jc w:val="center"/>
        <w:rPr>
          <w:rFonts w:hint="default"/>
          <w:color w:val="2E75B6" w:themeColor="accent1" w:themeShade="BF"/>
          <w:sz w:val="44"/>
          <w:szCs w:val="44"/>
          <w:lang w:val="en-US"/>
        </w:rPr>
      </w:pPr>
    </w:p>
    <w:p>
      <w:pPr>
        <w:jc w:val="center"/>
        <w:rPr>
          <w:rFonts w:hint="default"/>
          <w:color w:val="2E75B6" w:themeColor="accent1" w:themeShade="BF"/>
          <w:sz w:val="44"/>
          <w:szCs w:val="44"/>
          <w:lang w:val="en-US"/>
        </w:rPr>
      </w:pPr>
    </w:p>
    <w:p>
      <w:pPr>
        <w:jc w:val="center"/>
        <w:rPr>
          <w:rFonts w:hint="default"/>
          <w:color w:val="2E75B6" w:themeColor="accent1" w:themeShade="BF"/>
          <w:sz w:val="44"/>
          <w:szCs w:val="44"/>
          <w:lang w:val="en-US"/>
        </w:rPr>
      </w:pPr>
    </w:p>
    <w:p>
      <w:pPr>
        <w:jc w:val="center"/>
        <w:rPr>
          <w:rFonts w:hint="default"/>
          <w:color w:val="2E75B6" w:themeColor="accent1" w:themeShade="BF"/>
          <w:sz w:val="44"/>
          <w:szCs w:val="44"/>
          <w:lang w:val="en-US"/>
        </w:rPr>
      </w:pPr>
    </w:p>
    <w:p>
      <w:pPr>
        <w:jc w:val="center"/>
        <w:rPr>
          <w:rFonts w:hint="default"/>
          <w:color w:val="2E75B6" w:themeColor="accent1" w:themeShade="BF"/>
          <w:sz w:val="44"/>
          <w:szCs w:val="44"/>
          <w:lang w:val="en-US"/>
        </w:rPr>
      </w:pPr>
    </w:p>
    <w:p>
      <w:pPr>
        <w:jc w:val="center"/>
        <w:rPr>
          <w:rFonts w:hint="default"/>
          <w:color w:val="2E75B6" w:themeColor="accent1" w:themeShade="BF"/>
          <w:sz w:val="44"/>
          <w:szCs w:val="44"/>
          <w:lang w:val="en-US"/>
        </w:rPr>
      </w:pPr>
    </w:p>
    <w:p>
      <w:pPr>
        <w:jc w:val="center"/>
        <w:rPr>
          <w:rFonts w:hint="default"/>
          <w:color w:val="2E75B6" w:themeColor="accent1" w:themeShade="BF"/>
          <w:sz w:val="44"/>
          <w:szCs w:val="44"/>
          <w:lang w:val="en-US"/>
        </w:rPr>
      </w:pPr>
    </w:p>
    <w:p>
      <w:pPr>
        <w:jc w:val="center"/>
        <w:rPr>
          <w:rFonts w:hint="default"/>
          <w:color w:val="2E75B6" w:themeColor="accent1" w:themeShade="BF"/>
          <w:sz w:val="44"/>
          <w:szCs w:val="44"/>
          <w:lang w:val="en-US"/>
        </w:rPr>
      </w:pPr>
    </w:p>
    <w:p>
      <w:pPr>
        <w:jc w:val="center"/>
        <w:rPr>
          <w:rFonts w:hint="default"/>
          <w:color w:val="2E75B6" w:themeColor="accent1" w:themeShade="BF"/>
          <w:sz w:val="44"/>
          <w:szCs w:val="44"/>
          <w:lang w:val="en-US"/>
        </w:rPr>
      </w:pPr>
    </w:p>
    <w:p>
      <w:pPr>
        <w:jc w:val="center"/>
        <w:rPr>
          <w:rFonts w:hint="default"/>
          <w:color w:val="2E75B6" w:themeColor="accent1" w:themeShade="BF"/>
          <w:sz w:val="44"/>
          <w:szCs w:val="44"/>
          <w:lang w:val="en-US"/>
        </w:rPr>
      </w:pPr>
      <w:r>
        <w:rPr>
          <w:rFonts w:hint="default"/>
          <w:color w:val="2E75B6" w:themeColor="accent1" w:themeShade="BF"/>
          <w:sz w:val="44"/>
          <w:szCs w:val="44"/>
          <w:lang w:val="en-US"/>
        </w:rPr>
        <w:t>By Abdulrahman alhomaidan</w:t>
      </w:r>
    </w:p>
    <w:p>
      <w:pPr>
        <w:rPr>
          <w:rFonts w:hint="default"/>
          <w:color w:val="2E75B6" w:themeColor="accent1" w:themeShade="BF"/>
          <w:lang w:val="en-US"/>
        </w:rPr>
      </w:pPr>
    </w:p>
    <w:p>
      <w:pPr>
        <w:rPr>
          <w:rFonts w:hint="default"/>
          <w:color w:val="2E75B6" w:themeColor="accent1" w:themeShade="BF"/>
          <w:lang w:val="en-US"/>
        </w:rPr>
      </w:pPr>
    </w:p>
    <w:p>
      <w:pPr>
        <w:numPr>
          <w:ilvl w:val="0"/>
          <w:numId w:val="1"/>
        </w:numP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Tools Used in this Project:</w:t>
      </w:r>
    </w:p>
    <w:p>
      <w:pPr>
        <w:rPr>
          <w:rFonts w:hint="default"/>
          <w:color w:val="2E75B6" w:themeColor="accent1" w:themeShade="BF"/>
          <w:sz w:val="28"/>
          <w:szCs w:val="28"/>
          <w:lang w:val="en-US"/>
        </w:rPr>
      </w:pPr>
      <w:r>
        <w:rPr>
          <w:rFonts w:hint="default"/>
          <w:color w:val="2E75B6" w:themeColor="accent1" w:themeShade="BF"/>
          <w:sz w:val="28"/>
          <w:szCs w:val="28"/>
          <w:lang w:val="en-US"/>
        </w:rPr>
        <w:t>- SQL to retrive Data from tables.</w:t>
      </w:r>
    </w:p>
    <w:p>
      <w:pPr>
        <w:ind w:firstLine="420" w:firstLineChars="0"/>
        <w:rPr>
          <w:rFonts w:hint="default"/>
          <w:color w:val="2E75B6" w:themeColor="accent1" w:themeShade="BF"/>
          <w:sz w:val="28"/>
          <w:szCs w:val="28"/>
          <w:lang w:val="en-US"/>
        </w:rPr>
      </w:pPr>
      <w:r>
        <w:rPr>
          <w:rFonts w:hint="default"/>
          <w:color w:val="2E75B6" w:themeColor="accent1" w:themeShade="BF"/>
          <w:sz w:val="28"/>
          <w:szCs w:val="28"/>
          <w:lang w:val="en-US"/>
        </w:rPr>
        <w:t>- query Used (</w:t>
      </w:r>
      <w:r>
        <w:rPr>
          <w:rFonts w:hint="default"/>
          <w:color w:val="C55A11" w:themeColor="accent2" w:themeShade="BF"/>
          <w:sz w:val="28"/>
          <w:szCs w:val="28"/>
          <w:lang w:val="en-US"/>
        </w:rPr>
        <w:t xml:space="preserve">select cd.city,cd.country,cd.year, cd.avg_temp cat, </w:t>
      </w:r>
      <w:r>
        <w:rPr>
          <w:rFonts w:hint="default"/>
          <w:color w:val="C55A11" w:themeColor="accent2" w:themeShade="BF"/>
          <w:sz w:val="28"/>
          <w:szCs w:val="28"/>
          <w:lang w:val="en-US"/>
        </w:rPr>
        <w:tab/>
      </w:r>
      <w:r>
        <w:rPr>
          <w:rFonts w:hint="default"/>
          <w:color w:val="C55A11" w:themeColor="accent2" w:themeShade="BF"/>
          <w:sz w:val="28"/>
          <w:szCs w:val="28"/>
          <w:lang w:val="en-US"/>
        </w:rPr>
        <w:tab/>
      </w:r>
      <w:r>
        <w:rPr>
          <w:rFonts w:hint="default"/>
          <w:color w:val="C55A11" w:themeColor="accent2" w:themeShade="BF"/>
          <w:sz w:val="28"/>
          <w:szCs w:val="28"/>
          <w:lang w:val="en-US"/>
        </w:rPr>
        <w:tab/>
      </w:r>
      <w:r>
        <w:rPr>
          <w:rFonts w:hint="default"/>
          <w:color w:val="C55A11" w:themeColor="accent2" w:themeShade="BF"/>
          <w:sz w:val="28"/>
          <w:szCs w:val="28"/>
          <w:lang w:val="en-US"/>
        </w:rPr>
        <w:tab/>
      </w:r>
      <w:r>
        <w:rPr>
          <w:rFonts w:hint="default"/>
          <w:color w:val="C55A11" w:themeColor="accent2" w:themeShade="BF"/>
          <w:sz w:val="28"/>
          <w:szCs w:val="28"/>
          <w:lang w:val="en-US"/>
        </w:rPr>
        <w:tab/>
      </w:r>
      <w:r>
        <w:rPr>
          <w:rFonts w:hint="default"/>
          <w:color w:val="C55A11" w:themeColor="accent2" w:themeShade="BF"/>
          <w:sz w:val="28"/>
          <w:szCs w:val="28"/>
          <w:lang w:val="en-US"/>
        </w:rPr>
        <w:t xml:space="preserve">   gd.avg_temp gat</w:t>
      </w:r>
      <w:r>
        <w:rPr>
          <w:rFonts w:hint="default"/>
          <w:color w:val="C55A11" w:themeColor="accent2" w:themeShade="BF"/>
          <w:sz w:val="28"/>
          <w:szCs w:val="28"/>
          <w:lang w:val="en-US"/>
        </w:rPr>
        <w:br w:type="textWrapping"/>
      </w:r>
      <w:r>
        <w:rPr>
          <w:rFonts w:hint="default"/>
          <w:color w:val="C55A11" w:themeColor="accent2" w:themeShade="BF"/>
          <w:sz w:val="28"/>
          <w:szCs w:val="28"/>
          <w:lang w:val="en-US"/>
        </w:rPr>
        <w:tab/>
      </w:r>
      <w:r>
        <w:rPr>
          <w:rFonts w:hint="default"/>
          <w:color w:val="C55A11" w:themeColor="accent2" w:themeShade="BF"/>
          <w:sz w:val="28"/>
          <w:szCs w:val="28"/>
          <w:lang w:val="en-US"/>
        </w:rPr>
        <w:tab/>
      </w:r>
      <w:r>
        <w:rPr>
          <w:rFonts w:hint="default"/>
          <w:color w:val="C55A11" w:themeColor="accent2" w:themeShade="BF"/>
          <w:sz w:val="28"/>
          <w:szCs w:val="28"/>
          <w:lang w:val="en-US"/>
        </w:rPr>
        <w:tab/>
      </w:r>
      <w:r>
        <w:rPr>
          <w:rFonts w:hint="default"/>
          <w:color w:val="C55A11" w:themeColor="accent2" w:themeShade="BF"/>
          <w:sz w:val="28"/>
          <w:szCs w:val="28"/>
          <w:lang w:val="en-US"/>
        </w:rPr>
        <w:tab/>
      </w:r>
      <w:r>
        <w:rPr>
          <w:rFonts w:hint="default"/>
          <w:color w:val="C55A11" w:themeColor="accent2" w:themeShade="BF"/>
          <w:sz w:val="28"/>
          <w:szCs w:val="28"/>
          <w:lang w:val="en-US"/>
        </w:rPr>
        <w:tab/>
      </w:r>
      <w:r>
        <w:rPr>
          <w:rFonts w:hint="default"/>
          <w:color w:val="C55A11" w:themeColor="accent2" w:themeShade="BF"/>
          <w:sz w:val="28"/>
          <w:szCs w:val="28"/>
          <w:lang w:val="en-US"/>
        </w:rPr>
        <w:t xml:space="preserve">from </w:t>
      </w:r>
      <w:r>
        <w:rPr>
          <w:rFonts w:hint="default"/>
          <w:color w:val="FF0000"/>
          <w:sz w:val="28"/>
          <w:szCs w:val="28"/>
          <w:lang w:val="en-US"/>
        </w:rPr>
        <w:t>global_data</w:t>
      </w:r>
      <w:r>
        <w:rPr>
          <w:rFonts w:hint="default"/>
          <w:color w:val="C55A11" w:themeColor="accent2" w:themeShade="BF"/>
          <w:sz w:val="28"/>
          <w:szCs w:val="28"/>
          <w:lang w:val="en-US"/>
        </w:rPr>
        <w:t xml:space="preserve"> gd</w:t>
      </w:r>
      <w:r>
        <w:rPr>
          <w:rFonts w:hint="default"/>
          <w:color w:val="C55A11" w:themeColor="accent2" w:themeShade="BF"/>
          <w:sz w:val="28"/>
          <w:szCs w:val="28"/>
          <w:lang w:val="en-US"/>
        </w:rPr>
        <w:br w:type="textWrapping"/>
      </w:r>
      <w:r>
        <w:rPr>
          <w:rFonts w:hint="default"/>
          <w:color w:val="C55A11" w:themeColor="accent2" w:themeShade="BF"/>
          <w:sz w:val="28"/>
          <w:szCs w:val="28"/>
          <w:lang w:val="en-US"/>
        </w:rPr>
        <w:tab/>
      </w:r>
      <w:r>
        <w:rPr>
          <w:rFonts w:hint="default"/>
          <w:color w:val="C55A11" w:themeColor="accent2" w:themeShade="BF"/>
          <w:sz w:val="28"/>
          <w:szCs w:val="28"/>
          <w:lang w:val="en-US"/>
        </w:rPr>
        <w:tab/>
      </w:r>
      <w:r>
        <w:rPr>
          <w:rFonts w:hint="default"/>
          <w:color w:val="C55A11" w:themeColor="accent2" w:themeShade="BF"/>
          <w:sz w:val="28"/>
          <w:szCs w:val="28"/>
          <w:lang w:val="en-US"/>
        </w:rPr>
        <w:tab/>
      </w:r>
      <w:r>
        <w:rPr>
          <w:rFonts w:hint="default"/>
          <w:color w:val="C55A11" w:themeColor="accent2" w:themeShade="BF"/>
          <w:sz w:val="28"/>
          <w:szCs w:val="28"/>
          <w:lang w:val="en-US"/>
        </w:rPr>
        <w:tab/>
      </w:r>
      <w:r>
        <w:rPr>
          <w:rFonts w:hint="default"/>
          <w:color w:val="C55A11" w:themeColor="accent2" w:themeShade="BF"/>
          <w:sz w:val="28"/>
          <w:szCs w:val="28"/>
          <w:lang w:val="en-US"/>
        </w:rPr>
        <w:tab/>
      </w:r>
      <w:r>
        <w:rPr>
          <w:rFonts w:hint="default"/>
          <w:color w:val="C55A11" w:themeColor="accent2" w:themeShade="BF"/>
          <w:sz w:val="28"/>
          <w:szCs w:val="28"/>
          <w:lang w:val="en-US"/>
        </w:rPr>
        <w:t xml:space="preserve">join </w:t>
      </w:r>
      <w:r>
        <w:rPr>
          <w:rFonts w:hint="default"/>
          <w:color w:val="FF0000"/>
          <w:sz w:val="28"/>
          <w:szCs w:val="28"/>
          <w:lang w:val="en-US"/>
        </w:rPr>
        <w:t>city_data</w:t>
      </w:r>
      <w:r>
        <w:rPr>
          <w:rFonts w:hint="default"/>
          <w:color w:val="C55A11" w:themeColor="accent2" w:themeShade="BF"/>
          <w:sz w:val="28"/>
          <w:szCs w:val="28"/>
          <w:lang w:val="en-US"/>
        </w:rPr>
        <w:t xml:space="preserve"> cd</w:t>
      </w:r>
      <w:r>
        <w:rPr>
          <w:rFonts w:hint="default"/>
          <w:color w:val="C55A11" w:themeColor="accent2" w:themeShade="BF"/>
          <w:sz w:val="28"/>
          <w:szCs w:val="28"/>
          <w:lang w:val="en-US"/>
        </w:rPr>
        <w:br w:type="textWrapping"/>
      </w:r>
      <w:r>
        <w:rPr>
          <w:rFonts w:hint="default"/>
          <w:color w:val="C55A11" w:themeColor="accent2" w:themeShade="BF"/>
          <w:sz w:val="28"/>
          <w:szCs w:val="28"/>
          <w:lang w:val="en-US"/>
        </w:rPr>
        <w:tab/>
      </w:r>
      <w:r>
        <w:rPr>
          <w:rFonts w:hint="default"/>
          <w:color w:val="C55A11" w:themeColor="accent2" w:themeShade="BF"/>
          <w:sz w:val="28"/>
          <w:szCs w:val="28"/>
          <w:lang w:val="en-US"/>
        </w:rPr>
        <w:tab/>
      </w:r>
      <w:r>
        <w:rPr>
          <w:rFonts w:hint="default"/>
          <w:color w:val="C55A11" w:themeColor="accent2" w:themeShade="BF"/>
          <w:sz w:val="28"/>
          <w:szCs w:val="28"/>
          <w:lang w:val="en-US"/>
        </w:rPr>
        <w:tab/>
      </w:r>
      <w:r>
        <w:rPr>
          <w:rFonts w:hint="default"/>
          <w:color w:val="C55A11" w:themeColor="accent2" w:themeShade="BF"/>
          <w:sz w:val="28"/>
          <w:szCs w:val="28"/>
          <w:lang w:val="en-US"/>
        </w:rPr>
        <w:tab/>
      </w:r>
      <w:r>
        <w:rPr>
          <w:rFonts w:hint="default"/>
          <w:color w:val="C55A11" w:themeColor="accent2" w:themeShade="BF"/>
          <w:sz w:val="28"/>
          <w:szCs w:val="28"/>
          <w:lang w:val="en-US"/>
        </w:rPr>
        <w:tab/>
      </w:r>
      <w:r>
        <w:rPr>
          <w:rFonts w:hint="default"/>
          <w:color w:val="C55A11" w:themeColor="accent2" w:themeShade="BF"/>
          <w:sz w:val="28"/>
          <w:szCs w:val="28"/>
          <w:lang w:val="en-US"/>
        </w:rPr>
        <w:t>on gd.year = cd.year</w:t>
      </w:r>
      <w:r>
        <w:rPr>
          <w:rFonts w:hint="default"/>
          <w:color w:val="C55A11" w:themeColor="accent2" w:themeShade="BF"/>
          <w:sz w:val="28"/>
          <w:szCs w:val="28"/>
          <w:lang w:val="en-US"/>
        </w:rPr>
        <w:br w:type="textWrapping"/>
      </w:r>
      <w:r>
        <w:rPr>
          <w:rFonts w:hint="default"/>
          <w:color w:val="C55A11" w:themeColor="accent2" w:themeShade="BF"/>
          <w:sz w:val="28"/>
          <w:szCs w:val="28"/>
          <w:lang w:val="en-US"/>
        </w:rPr>
        <w:tab/>
      </w:r>
      <w:r>
        <w:rPr>
          <w:rFonts w:hint="default"/>
          <w:color w:val="C55A11" w:themeColor="accent2" w:themeShade="BF"/>
          <w:sz w:val="28"/>
          <w:szCs w:val="28"/>
          <w:lang w:val="en-US"/>
        </w:rPr>
        <w:tab/>
      </w:r>
      <w:r>
        <w:rPr>
          <w:rFonts w:hint="default"/>
          <w:color w:val="C55A11" w:themeColor="accent2" w:themeShade="BF"/>
          <w:sz w:val="28"/>
          <w:szCs w:val="28"/>
          <w:lang w:val="en-US"/>
        </w:rPr>
        <w:tab/>
      </w:r>
      <w:r>
        <w:rPr>
          <w:rFonts w:hint="default"/>
          <w:color w:val="C55A11" w:themeColor="accent2" w:themeShade="BF"/>
          <w:sz w:val="28"/>
          <w:szCs w:val="28"/>
          <w:lang w:val="en-US"/>
        </w:rPr>
        <w:tab/>
      </w:r>
      <w:r>
        <w:rPr>
          <w:rFonts w:hint="default"/>
          <w:color w:val="C55A11" w:themeColor="accent2" w:themeShade="BF"/>
          <w:sz w:val="28"/>
          <w:szCs w:val="28"/>
          <w:lang w:val="en-US"/>
        </w:rPr>
        <w:tab/>
      </w:r>
      <w:r>
        <w:rPr>
          <w:rFonts w:hint="default"/>
          <w:color w:val="C55A11" w:themeColor="accent2" w:themeShade="BF"/>
          <w:sz w:val="28"/>
          <w:szCs w:val="28"/>
          <w:lang w:val="en-US"/>
        </w:rPr>
        <w:t>where city like ‘Riyadh’%'</w:t>
      </w:r>
      <w:r>
        <w:rPr>
          <w:rFonts w:hint="default"/>
          <w:color w:val="2E75B6" w:themeColor="accent1" w:themeShade="BF"/>
          <w:sz w:val="28"/>
          <w:szCs w:val="28"/>
          <w:lang w:val="en-US"/>
        </w:rPr>
        <w:t xml:space="preserve">) </w:t>
      </w:r>
    </w:p>
    <w:p>
      <w:pPr>
        <w:ind w:firstLine="420" w:firstLineChars="0"/>
        <w:rPr>
          <w:rFonts w:hint="default"/>
          <w:color w:val="2E75B6" w:themeColor="accent1" w:themeShade="BF"/>
          <w:sz w:val="28"/>
          <w:szCs w:val="28"/>
          <w:lang w:val="en-US"/>
        </w:rPr>
      </w:pPr>
      <w:r>
        <w:rPr>
          <w:rFonts w:hint="default"/>
          <w:color w:val="2E75B6" w:themeColor="accent1" w:themeShade="BF"/>
          <w:sz w:val="28"/>
          <w:szCs w:val="28"/>
          <w:lang w:val="en-US"/>
        </w:rPr>
        <w:t>* Query was provided to me by the team in Slak.</w:t>
      </w:r>
    </w:p>
    <w:p>
      <w:pPr>
        <w:rPr>
          <w:rFonts w:hint="default"/>
          <w:color w:val="2E75B6" w:themeColor="accent1" w:themeShade="BF"/>
          <w:sz w:val="28"/>
          <w:szCs w:val="28"/>
          <w:lang w:val="en-US"/>
        </w:rPr>
      </w:pPr>
      <w:r>
        <w:rPr>
          <w:rFonts w:hint="default"/>
          <w:color w:val="2E75B6" w:themeColor="accent1" w:themeShade="BF"/>
          <w:sz w:val="28"/>
          <w:szCs w:val="28"/>
          <w:lang w:val="en-US"/>
        </w:rPr>
        <w:t>- Excel to save data and draw charts</w:t>
      </w:r>
    </w:p>
    <w:p>
      <w:pPr>
        <w:rPr>
          <w:rFonts w:hint="default"/>
          <w:color w:val="2E75B6" w:themeColor="accent1" w:themeShade="BF"/>
          <w:sz w:val="28"/>
          <w:szCs w:val="28"/>
          <w:lang w:val="en-US"/>
        </w:rPr>
      </w:pPr>
    </w:p>
    <w:p>
      <w:pPr>
        <w:rPr>
          <w:rFonts w:hint="default"/>
          <w:color w:val="2E75B6" w:themeColor="accent1" w:themeShade="BF"/>
          <w:sz w:val="28"/>
          <w:szCs w:val="28"/>
          <w:lang w:val="en-US"/>
        </w:rPr>
      </w:pPr>
    </w:p>
    <w:p>
      <w:pPr>
        <w:rPr>
          <w:rFonts w:hint="default"/>
          <w:color w:val="2E75B6" w:themeColor="accent1" w:themeShade="BF"/>
          <w:sz w:val="28"/>
          <w:szCs w:val="28"/>
          <w:lang w:val="en-US"/>
        </w:rPr>
      </w:pPr>
    </w:p>
    <w:p>
      <w:pPr>
        <w:rPr>
          <w:rFonts w:hint="default"/>
          <w:color w:val="2E75B6" w:themeColor="accent1" w:themeShade="BF"/>
          <w:sz w:val="28"/>
          <w:szCs w:val="28"/>
          <w:lang w:val="en-US"/>
        </w:rPr>
      </w:pPr>
    </w:p>
    <w:p>
      <w:pPr>
        <w:rPr>
          <w:rFonts w:hint="default"/>
          <w:color w:val="2E75B6" w:themeColor="accent1" w:themeShade="BF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Moving Average</w:t>
      </w:r>
    </w:p>
    <w:p>
      <w:pPr>
        <w:numPr>
          <w:ilvl w:val="0"/>
          <w:numId w:val="0"/>
        </w:numPr>
        <w:ind w:leftChars="0"/>
        <w:rPr>
          <w:rFonts w:hint="default"/>
          <w:color w:val="2E75B6" w:themeColor="accent1" w:themeShade="B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2E75B6" w:themeColor="accent1" w:themeShade="BF"/>
          <w:sz w:val="28"/>
          <w:szCs w:val="28"/>
          <w:lang w:val="en-US"/>
        </w:rPr>
      </w:pPr>
      <w:r>
        <w:rPr>
          <w:rFonts w:hint="default"/>
          <w:color w:val="2E75B6" w:themeColor="accent1" w:themeShade="BF"/>
          <w:sz w:val="28"/>
          <w:szCs w:val="28"/>
          <w:lang w:val="en-US"/>
        </w:rPr>
        <w:t>At first I didn’t know what moving average number to use so I try 5 Years, but the result was not satisfying to me the line is almost Horizontal. Example of 5 Year MA:</w:t>
      </w:r>
    </w:p>
    <w:p>
      <w:pPr>
        <w:numPr>
          <w:ilvl w:val="0"/>
          <w:numId w:val="0"/>
        </w:numPr>
        <w:ind w:leftChars="0"/>
        <w:rPr>
          <w:rFonts w:hint="default"/>
          <w:color w:val="2E75B6" w:themeColor="accent1" w:themeShade="B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572000" cy="2743200"/>
            <wp:effectExtent l="4445" t="4445" r="10795" b="1079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rPr>
          <w:rFonts w:hint="default"/>
          <w:color w:val="2E75B6" w:themeColor="accent1" w:themeShade="BF"/>
          <w:sz w:val="28"/>
          <w:szCs w:val="28"/>
          <w:lang w:val="en-US"/>
        </w:rPr>
      </w:pPr>
      <w:r>
        <w:rPr>
          <w:rFonts w:hint="default"/>
          <w:color w:val="2E75B6" w:themeColor="accent1" w:themeShade="BF"/>
          <w:sz w:val="28"/>
          <w:szCs w:val="28"/>
          <w:lang w:val="en-US"/>
        </w:rPr>
        <w:t xml:space="preserve">The 5 Years MA will not work on this example,it shown a flat line. </w:t>
      </w:r>
    </w:p>
    <w:p>
      <w:pPr>
        <w:rPr>
          <w:rFonts w:hint="default"/>
          <w:color w:val="2E75B6" w:themeColor="accent1" w:themeShade="BF"/>
          <w:sz w:val="28"/>
          <w:szCs w:val="28"/>
          <w:lang w:val="en-US"/>
        </w:rPr>
      </w:pPr>
    </w:p>
    <w:p>
      <w:pPr>
        <w:rPr>
          <w:rFonts w:hint="default"/>
          <w:color w:val="2E75B6" w:themeColor="accent1" w:themeShade="BF"/>
          <w:sz w:val="28"/>
          <w:szCs w:val="28"/>
          <w:lang w:val="en-US"/>
        </w:rPr>
      </w:pPr>
    </w:p>
    <w:p>
      <w:pPr>
        <w:rPr>
          <w:rFonts w:hint="default"/>
          <w:color w:val="2E75B6" w:themeColor="accent1" w:themeShade="BF"/>
          <w:sz w:val="28"/>
          <w:szCs w:val="28"/>
          <w:lang w:val="en-US"/>
        </w:rPr>
      </w:pPr>
    </w:p>
    <w:p>
      <w:pPr>
        <w:rPr>
          <w:rFonts w:hint="default"/>
          <w:color w:val="2E75B6" w:themeColor="accent1" w:themeShade="B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2E75B6" w:themeColor="accent1" w:themeShade="BF"/>
          <w:sz w:val="28"/>
          <w:szCs w:val="28"/>
          <w:lang w:val="en-US"/>
        </w:rPr>
      </w:pPr>
      <w:r>
        <w:rPr>
          <w:rFonts w:hint="default"/>
          <w:color w:val="2E75B6" w:themeColor="accent1" w:themeShade="BF"/>
          <w:sz w:val="28"/>
          <w:szCs w:val="28"/>
          <w:lang w:val="en-US"/>
        </w:rPr>
        <w:t>So I decide to change it to 10 Years MA and that’s made it Easier to observe and understand.</w:t>
      </w:r>
    </w:p>
    <w:p>
      <w:pPr>
        <w:numPr>
          <w:ilvl w:val="0"/>
          <w:numId w:val="0"/>
        </w:numPr>
        <w:ind w:leftChars="0"/>
        <w:rPr>
          <w:rFonts w:hint="default"/>
          <w:color w:val="2E75B6" w:themeColor="accent1" w:themeShade="B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2E75B6" w:themeColor="accent1" w:themeShade="B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572000" cy="2743200"/>
            <wp:effectExtent l="4445" t="4445" r="10795" b="10795"/>
            <wp:docPr id="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2E75B6" w:themeColor="accent1" w:themeShade="BF"/>
          <w:sz w:val="28"/>
          <w:szCs w:val="28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color w:val="2E75B6" w:themeColor="accent1" w:themeShade="B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2E75B6" w:themeColor="accent1" w:themeShade="BF"/>
          <w:sz w:val="28"/>
          <w:szCs w:val="28"/>
          <w:lang w:val="en-US"/>
        </w:rPr>
      </w:pPr>
      <w:r>
        <w:rPr>
          <w:rFonts w:hint="default"/>
          <w:color w:val="2E75B6" w:themeColor="accent1" w:themeShade="BF"/>
          <w:sz w:val="28"/>
          <w:szCs w:val="28"/>
          <w:lang w:val="en-US"/>
        </w:rPr>
        <w:t>Moving on to Global Average Temp using 10 MA</w:t>
      </w:r>
    </w:p>
    <w:p>
      <w:pPr>
        <w:numPr>
          <w:ilvl w:val="0"/>
          <w:numId w:val="0"/>
        </w:numPr>
        <w:ind w:leftChars="0"/>
        <w:rPr>
          <w:rFonts w:hint="default"/>
          <w:color w:val="2E75B6" w:themeColor="accent1" w:themeShade="B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color w:val="2E75B6" w:themeColor="accent1" w:themeShade="BF"/>
          <w:sz w:val="28"/>
          <w:szCs w:val="28"/>
          <w:lang w:val="en-US"/>
        </w:rPr>
      </w:pPr>
      <w:r>
        <w:drawing>
          <wp:inline distT="0" distB="0" distL="114300" distR="114300">
            <wp:extent cx="4404995" cy="2818130"/>
            <wp:effectExtent l="4445" t="4445" r="10160" b="12065"/>
            <wp:docPr id="4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color w:val="2E75B6" w:themeColor="accent1" w:themeShade="B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Observitions: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color w:val="2E75B6" w:themeColor="accent1" w:themeShade="BF"/>
          <w:sz w:val="28"/>
          <w:szCs w:val="28"/>
          <w:lang w:val="en-US"/>
        </w:rPr>
      </w:pPr>
      <w:r>
        <w:rPr>
          <w:rFonts w:hint="default"/>
          <w:color w:val="2E75B6" w:themeColor="accent1" w:themeShade="BF"/>
          <w:sz w:val="28"/>
          <w:szCs w:val="28"/>
          <w:lang w:val="en-US"/>
        </w:rPr>
        <w:t>* Global Temperature start a rising trend in the mid 70’s and still rising to this day.</w:t>
      </w:r>
    </w:p>
    <w:p>
      <w:pPr>
        <w:numPr>
          <w:ilvl w:val="0"/>
          <w:numId w:val="0"/>
        </w:numPr>
        <w:rPr>
          <w:rFonts w:hint="default"/>
          <w:color w:val="2E75B6" w:themeColor="accent1" w:themeShade="BF"/>
          <w:sz w:val="28"/>
          <w:szCs w:val="28"/>
          <w:lang w:val="en-US"/>
        </w:rPr>
      </w:pPr>
      <w:r>
        <w:rPr>
          <w:rFonts w:hint="default"/>
          <w:color w:val="2E75B6" w:themeColor="accent1" w:themeShade="BF"/>
          <w:sz w:val="28"/>
          <w:szCs w:val="28"/>
          <w:lang w:val="en-US"/>
        </w:rPr>
        <w:t>* The difference between Riyadh and Global Temp is huge due to the fact that we living in desert and desert is the most affected by global warming</w:t>
      </w:r>
    </w:p>
    <w:p>
      <w:pPr>
        <w:numPr>
          <w:ilvl w:val="0"/>
          <w:numId w:val="0"/>
        </w:numPr>
        <w:rPr>
          <w:rFonts w:hint="default"/>
          <w:color w:val="2E75B6" w:themeColor="accent1" w:themeShade="BF"/>
          <w:sz w:val="28"/>
          <w:szCs w:val="28"/>
          <w:lang w:val="en-US"/>
        </w:rPr>
      </w:pPr>
      <w:r>
        <w:rPr>
          <w:rFonts w:hint="default"/>
          <w:color w:val="2E75B6" w:themeColor="accent1" w:themeShade="BF"/>
          <w:sz w:val="28"/>
          <w:szCs w:val="28"/>
          <w:lang w:val="en-US"/>
        </w:rPr>
        <w:t>* the difference between early 90’s and this day is almost a 1.0 ºC and that’s just in 20 years.</w:t>
      </w:r>
    </w:p>
    <w:p>
      <w:pPr>
        <w:numPr>
          <w:ilvl w:val="0"/>
          <w:numId w:val="0"/>
        </w:numPr>
        <w:ind w:left="280" w:leftChars="0" w:hanging="280" w:hangingChars="100"/>
        <w:rPr>
          <w:rFonts w:hint="default"/>
          <w:color w:val="2E75B6" w:themeColor="accent1" w:themeShade="BF"/>
          <w:sz w:val="28"/>
          <w:szCs w:val="28"/>
          <w:lang w:val="en-US"/>
        </w:rPr>
      </w:pPr>
      <w:r>
        <w:rPr>
          <w:rFonts w:hint="default"/>
          <w:color w:val="2E75B6" w:themeColor="accent1" w:themeShade="BF"/>
          <w:sz w:val="28"/>
          <w:szCs w:val="28"/>
          <w:lang w:val="en-US"/>
        </w:rPr>
        <w:t>* both results share one thing in common they rise in temperature in an alarming rate.</w:t>
      </w:r>
    </w:p>
    <w:p>
      <w:pPr>
        <w:numPr>
          <w:ilvl w:val="0"/>
          <w:numId w:val="0"/>
        </w:numPr>
        <w:ind w:left="280" w:leftChars="0" w:hanging="280" w:hangingChars="100"/>
        <w:rPr>
          <w:rFonts w:hint="default"/>
          <w:color w:val="2E75B6" w:themeColor="accent1" w:themeShade="BF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62119"/>
    <w:multiLevelType w:val="singleLevel"/>
    <w:tmpl w:val="5246211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857DC6"/>
    <w:rsid w:val="23CF6307"/>
    <w:rsid w:val="4DD8667B"/>
    <w:rsid w:val="52064694"/>
    <w:rsid w:val="52642724"/>
    <w:rsid w:val="720C0F00"/>
    <w:rsid w:val="763A771E"/>
    <w:rsid w:val="7A3E0E3D"/>
    <w:rsid w:val="7B22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ing 1 Char"/>
    <w:link w:val="2"/>
    <w:qFormat/>
    <w:uiPriority w:val="0"/>
    <w:rPr>
      <w:b/>
      <w:bCs/>
      <w:kern w:val="44"/>
      <w:sz w:val="44"/>
      <w:szCs w:val="44"/>
    </w:rPr>
  </w:style>
  <w:style w:type="character" w:customStyle="1" w:styleId="8">
    <w:name w:val="Heading 2 Char"/>
    <w:link w:val="3"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chart" Target="charts/chart3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Eragon-Com\Desktop\Data%20analyst\results%20(1).csv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'results (1).csv'!$F$1</c:f>
              <c:strCache>
                <c:ptCount val="1"/>
                <c:pt idx="0">
                  <c:v>5 Years Average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'results (1).csv'!$C:$C</c:f>
              <c:strCache>
                <c:ptCount val="1048576"/>
                <c:pt idx="0">
                  <c:v>year</c:v>
                </c:pt>
                <c:pt idx="1">
                  <c:v>1843</c:v>
                </c:pt>
                <c:pt idx="2">
                  <c:v>1844</c:v>
                </c:pt>
                <c:pt idx="3">
                  <c:v>1845</c:v>
                </c:pt>
                <c:pt idx="4">
                  <c:v>1846</c:v>
                </c:pt>
                <c:pt idx="5">
                  <c:v>1847</c:v>
                </c:pt>
                <c:pt idx="6">
                  <c:v>1848</c:v>
                </c:pt>
                <c:pt idx="7">
                  <c:v>1849</c:v>
                </c:pt>
                <c:pt idx="8">
                  <c:v>1850</c:v>
                </c:pt>
                <c:pt idx="9">
                  <c:v>1851</c:v>
                </c:pt>
                <c:pt idx="10">
                  <c:v>1852</c:v>
                </c:pt>
                <c:pt idx="11">
                  <c:v>1853</c:v>
                </c:pt>
                <c:pt idx="12">
                  <c:v>1854</c:v>
                </c:pt>
                <c:pt idx="13">
                  <c:v>1855</c:v>
                </c:pt>
                <c:pt idx="14">
                  <c:v>1856</c:v>
                </c:pt>
                <c:pt idx="15">
                  <c:v>1857</c:v>
                </c:pt>
                <c:pt idx="16">
                  <c:v>1858</c:v>
                </c:pt>
                <c:pt idx="17">
                  <c:v>1859</c:v>
                </c:pt>
                <c:pt idx="18">
                  <c:v>1860</c:v>
                </c:pt>
                <c:pt idx="19">
                  <c:v>1861</c:v>
                </c:pt>
                <c:pt idx="20">
                  <c:v>1862</c:v>
                </c:pt>
                <c:pt idx="21">
                  <c:v>1863</c:v>
                </c:pt>
                <c:pt idx="22">
                  <c:v>1864</c:v>
                </c:pt>
                <c:pt idx="23">
                  <c:v>1865</c:v>
                </c:pt>
                <c:pt idx="24">
                  <c:v>1866</c:v>
                </c:pt>
                <c:pt idx="25">
                  <c:v>1867</c:v>
                </c:pt>
                <c:pt idx="26">
                  <c:v>1868</c:v>
                </c:pt>
                <c:pt idx="27">
                  <c:v>1869</c:v>
                </c:pt>
                <c:pt idx="28">
                  <c:v>1870</c:v>
                </c:pt>
                <c:pt idx="29">
                  <c:v>1871</c:v>
                </c:pt>
                <c:pt idx="30">
                  <c:v>1872</c:v>
                </c:pt>
                <c:pt idx="31">
                  <c:v>1873</c:v>
                </c:pt>
                <c:pt idx="32">
                  <c:v>1874</c:v>
                </c:pt>
                <c:pt idx="33">
                  <c:v>1875</c:v>
                </c:pt>
                <c:pt idx="34">
                  <c:v>1876</c:v>
                </c:pt>
                <c:pt idx="35">
                  <c:v>1877</c:v>
                </c:pt>
                <c:pt idx="36">
                  <c:v>1878</c:v>
                </c:pt>
                <c:pt idx="37">
                  <c:v>1879</c:v>
                </c:pt>
                <c:pt idx="38">
                  <c:v>1880</c:v>
                </c:pt>
                <c:pt idx="39">
                  <c:v>1881</c:v>
                </c:pt>
                <c:pt idx="40">
                  <c:v>1882</c:v>
                </c:pt>
                <c:pt idx="41">
                  <c:v>1883</c:v>
                </c:pt>
                <c:pt idx="42">
                  <c:v>1884</c:v>
                </c:pt>
                <c:pt idx="43">
                  <c:v>1885</c:v>
                </c:pt>
                <c:pt idx="44">
                  <c:v>1886</c:v>
                </c:pt>
                <c:pt idx="45">
                  <c:v>1887</c:v>
                </c:pt>
                <c:pt idx="46">
                  <c:v>1888</c:v>
                </c:pt>
                <c:pt idx="47">
                  <c:v>1889</c:v>
                </c:pt>
                <c:pt idx="48">
                  <c:v>1890</c:v>
                </c:pt>
                <c:pt idx="49">
                  <c:v>1891</c:v>
                </c:pt>
                <c:pt idx="50">
                  <c:v>1892</c:v>
                </c:pt>
                <c:pt idx="51">
                  <c:v>1893</c:v>
                </c:pt>
                <c:pt idx="52">
                  <c:v>1894</c:v>
                </c:pt>
                <c:pt idx="53">
                  <c:v>1895</c:v>
                </c:pt>
                <c:pt idx="54">
                  <c:v>1896</c:v>
                </c:pt>
                <c:pt idx="55">
                  <c:v>1897</c:v>
                </c:pt>
                <c:pt idx="56">
                  <c:v>1898</c:v>
                </c:pt>
                <c:pt idx="57">
                  <c:v>1899</c:v>
                </c:pt>
                <c:pt idx="58">
                  <c:v>1900</c:v>
                </c:pt>
                <c:pt idx="59">
                  <c:v>1901</c:v>
                </c:pt>
                <c:pt idx="60">
                  <c:v>1902</c:v>
                </c:pt>
                <c:pt idx="61">
                  <c:v>1903</c:v>
                </c:pt>
                <c:pt idx="62">
                  <c:v>1904</c:v>
                </c:pt>
                <c:pt idx="63">
                  <c:v>1905</c:v>
                </c:pt>
                <c:pt idx="64">
                  <c:v>1906</c:v>
                </c:pt>
                <c:pt idx="65">
                  <c:v>1907</c:v>
                </c:pt>
                <c:pt idx="66">
                  <c:v>1908</c:v>
                </c:pt>
                <c:pt idx="67">
                  <c:v>1909</c:v>
                </c:pt>
                <c:pt idx="68">
                  <c:v>1910</c:v>
                </c:pt>
                <c:pt idx="69">
                  <c:v>1911</c:v>
                </c:pt>
                <c:pt idx="70">
                  <c:v>1912</c:v>
                </c:pt>
                <c:pt idx="71">
                  <c:v>1913</c:v>
                </c:pt>
                <c:pt idx="72">
                  <c:v>1914</c:v>
                </c:pt>
                <c:pt idx="73">
                  <c:v>1915</c:v>
                </c:pt>
                <c:pt idx="74">
                  <c:v>1916</c:v>
                </c:pt>
                <c:pt idx="75">
                  <c:v>1917</c:v>
                </c:pt>
                <c:pt idx="76">
                  <c:v>1918</c:v>
                </c:pt>
                <c:pt idx="77">
                  <c:v>1919</c:v>
                </c:pt>
                <c:pt idx="78">
                  <c:v>1920</c:v>
                </c:pt>
                <c:pt idx="79">
                  <c:v>1921</c:v>
                </c:pt>
                <c:pt idx="80">
                  <c:v>1922</c:v>
                </c:pt>
                <c:pt idx="81">
                  <c:v>1923</c:v>
                </c:pt>
                <c:pt idx="82">
                  <c:v>1924</c:v>
                </c:pt>
                <c:pt idx="83">
                  <c:v>1925</c:v>
                </c:pt>
                <c:pt idx="84">
                  <c:v>1926</c:v>
                </c:pt>
                <c:pt idx="85">
                  <c:v>1927</c:v>
                </c:pt>
                <c:pt idx="86">
                  <c:v>1928</c:v>
                </c:pt>
                <c:pt idx="87">
                  <c:v>1929</c:v>
                </c:pt>
                <c:pt idx="88">
                  <c:v>1930</c:v>
                </c:pt>
                <c:pt idx="89">
                  <c:v>1931</c:v>
                </c:pt>
                <c:pt idx="90">
                  <c:v>1932</c:v>
                </c:pt>
                <c:pt idx="91">
                  <c:v>1933</c:v>
                </c:pt>
                <c:pt idx="92">
                  <c:v>1934</c:v>
                </c:pt>
                <c:pt idx="93">
                  <c:v>1935</c:v>
                </c:pt>
                <c:pt idx="94">
                  <c:v>1936</c:v>
                </c:pt>
                <c:pt idx="95">
                  <c:v>1937</c:v>
                </c:pt>
                <c:pt idx="96">
                  <c:v>1938</c:v>
                </c:pt>
                <c:pt idx="97">
                  <c:v>1939</c:v>
                </c:pt>
                <c:pt idx="98">
                  <c:v>1940</c:v>
                </c:pt>
                <c:pt idx="99">
                  <c:v>1941</c:v>
                </c:pt>
                <c:pt idx="100">
                  <c:v>1942</c:v>
                </c:pt>
                <c:pt idx="101">
                  <c:v>1943</c:v>
                </c:pt>
                <c:pt idx="102">
                  <c:v>1944</c:v>
                </c:pt>
                <c:pt idx="103">
                  <c:v>1945</c:v>
                </c:pt>
                <c:pt idx="104">
                  <c:v>1946</c:v>
                </c:pt>
                <c:pt idx="105">
                  <c:v>1947</c:v>
                </c:pt>
                <c:pt idx="106">
                  <c:v>1948</c:v>
                </c:pt>
                <c:pt idx="107">
                  <c:v>1949</c:v>
                </c:pt>
                <c:pt idx="108">
                  <c:v>1950</c:v>
                </c:pt>
                <c:pt idx="109">
                  <c:v>1951</c:v>
                </c:pt>
                <c:pt idx="110">
                  <c:v>1952</c:v>
                </c:pt>
                <c:pt idx="111">
                  <c:v>1953</c:v>
                </c:pt>
                <c:pt idx="112">
                  <c:v>1954</c:v>
                </c:pt>
                <c:pt idx="113">
                  <c:v>1955</c:v>
                </c:pt>
                <c:pt idx="114">
                  <c:v>1956</c:v>
                </c:pt>
                <c:pt idx="115">
                  <c:v>1957</c:v>
                </c:pt>
                <c:pt idx="116">
                  <c:v>1958</c:v>
                </c:pt>
                <c:pt idx="117">
                  <c:v>1959</c:v>
                </c:pt>
                <c:pt idx="118">
                  <c:v>1960</c:v>
                </c:pt>
                <c:pt idx="119">
                  <c:v>1961</c:v>
                </c:pt>
                <c:pt idx="120">
                  <c:v>1962</c:v>
                </c:pt>
                <c:pt idx="121">
                  <c:v>1963</c:v>
                </c:pt>
                <c:pt idx="122">
                  <c:v>1964</c:v>
                </c:pt>
                <c:pt idx="123">
                  <c:v>1965</c:v>
                </c:pt>
                <c:pt idx="124">
                  <c:v>1966</c:v>
                </c:pt>
                <c:pt idx="125">
                  <c:v>1967</c:v>
                </c:pt>
                <c:pt idx="126">
                  <c:v>1968</c:v>
                </c:pt>
                <c:pt idx="127">
                  <c:v>1969</c:v>
                </c:pt>
                <c:pt idx="128">
                  <c:v>1970</c:v>
                </c:pt>
                <c:pt idx="129">
                  <c:v>1971</c:v>
                </c:pt>
                <c:pt idx="130">
                  <c:v>1972</c:v>
                </c:pt>
                <c:pt idx="131">
                  <c:v>1973</c:v>
                </c:pt>
                <c:pt idx="132">
                  <c:v>1974</c:v>
                </c:pt>
                <c:pt idx="133">
                  <c:v>1975</c:v>
                </c:pt>
                <c:pt idx="134">
                  <c:v>1976</c:v>
                </c:pt>
                <c:pt idx="135">
                  <c:v>1977</c:v>
                </c:pt>
                <c:pt idx="136">
                  <c:v>1978</c:v>
                </c:pt>
                <c:pt idx="137">
                  <c:v>1979</c:v>
                </c:pt>
                <c:pt idx="138">
                  <c:v>1980</c:v>
                </c:pt>
                <c:pt idx="139">
                  <c:v>1981</c:v>
                </c:pt>
                <c:pt idx="140">
                  <c:v>1982</c:v>
                </c:pt>
                <c:pt idx="141">
                  <c:v>1983</c:v>
                </c:pt>
                <c:pt idx="142">
                  <c:v>1984</c:v>
                </c:pt>
                <c:pt idx="143">
                  <c:v>1985</c:v>
                </c:pt>
                <c:pt idx="144">
                  <c:v>1986</c:v>
                </c:pt>
                <c:pt idx="145">
                  <c:v>1987</c:v>
                </c:pt>
                <c:pt idx="146">
                  <c:v>1988</c:v>
                </c:pt>
                <c:pt idx="147">
                  <c:v>1989</c:v>
                </c:pt>
                <c:pt idx="148">
                  <c:v>1990</c:v>
                </c:pt>
                <c:pt idx="149">
                  <c:v>1991</c:v>
                </c:pt>
                <c:pt idx="150">
                  <c:v>1992</c:v>
                </c:pt>
                <c:pt idx="151">
                  <c:v>1993</c:v>
                </c:pt>
                <c:pt idx="152">
                  <c:v>1994</c:v>
                </c:pt>
                <c:pt idx="153">
                  <c:v>1995</c:v>
                </c:pt>
                <c:pt idx="154">
                  <c:v>1996</c:v>
                </c:pt>
                <c:pt idx="155">
                  <c:v>1997</c:v>
                </c:pt>
                <c:pt idx="156">
                  <c:v>1998</c:v>
                </c:pt>
                <c:pt idx="157">
                  <c:v>1999</c:v>
                </c:pt>
                <c:pt idx="158">
                  <c:v>2000</c:v>
                </c:pt>
                <c:pt idx="159">
                  <c:v>2001</c:v>
                </c:pt>
                <c:pt idx="160">
                  <c:v>2002</c:v>
                </c:pt>
                <c:pt idx="161">
                  <c:v>2003</c:v>
                </c:pt>
                <c:pt idx="162">
                  <c:v>2004</c:v>
                </c:pt>
                <c:pt idx="163">
                  <c:v>2005</c:v>
                </c:pt>
                <c:pt idx="164">
                  <c:v>2006</c:v>
                </c:pt>
                <c:pt idx="165">
                  <c:v>2007</c:v>
                </c:pt>
                <c:pt idx="166">
                  <c:v>2008</c:v>
                </c:pt>
                <c:pt idx="167">
                  <c:v>2009</c:v>
                </c:pt>
                <c:pt idx="168">
                  <c:v>2010</c:v>
                </c:pt>
                <c:pt idx="169">
                  <c:v>2011</c:v>
                </c:pt>
                <c:pt idx="170">
                  <c:v>2012</c:v>
                </c:pt>
                <c:pt idx="171">
                  <c:v>2013</c:v>
                </c:pt>
              </c:strCache>
            </c:strRef>
          </c:cat>
          <c:val>
            <c:numRef>
              <c:f>'results (1).csv'!$F$2:$F$172</c:f>
              <c:numCache>
                <c:formatCode>General</c:formatCode>
                <c:ptCount val="171"/>
                <c:pt idx="4" c:formatCode="0.00_ ">
                  <c:v>20.3366666666667</c:v>
                </c:pt>
                <c:pt idx="5" c:formatCode="0.00_ ">
                  <c:v>20.2766666666667</c:v>
                </c:pt>
                <c:pt idx="6" c:formatCode="0.00_ ">
                  <c:v>23.3933333333333</c:v>
                </c:pt>
                <c:pt idx="7" c:formatCode="0.00_ ">
                  <c:v>24.5666666666667</c:v>
                </c:pt>
                <c:pt idx="8" c:formatCode="0.00_ ">
                  <c:v>24.6825</c:v>
                </c:pt>
                <c:pt idx="9" c:formatCode="0.00_ ">
                  <c:v>24.716</c:v>
                </c:pt>
                <c:pt idx="10" c:formatCode="0.00_ ">
                  <c:v>24.79</c:v>
                </c:pt>
                <c:pt idx="11" c:formatCode="0.00_ ">
                  <c:v>24.774</c:v>
                </c:pt>
                <c:pt idx="12" c:formatCode="0.00_ ">
                  <c:v>24.89</c:v>
                </c:pt>
                <c:pt idx="13" c:formatCode="0.00_ ">
                  <c:v>24.798</c:v>
                </c:pt>
                <c:pt idx="14" c:formatCode="0.00_ ">
                  <c:v>24.68</c:v>
                </c:pt>
                <c:pt idx="15" c:formatCode="0.00_ ">
                  <c:v>24.696</c:v>
                </c:pt>
                <c:pt idx="16" c:formatCode="0.00_ ">
                  <c:v>24.742</c:v>
                </c:pt>
                <c:pt idx="17" c:formatCode="0.00_ ">
                  <c:v>24.746</c:v>
                </c:pt>
                <c:pt idx="18" c:formatCode="0.00_ ">
                  <c:v>24.658</c:v>
                </c:pt>
                <c:pt idx="19" c:formatCode="0.00_ ">
                  <c:v>24.56</c:v>
                </c:pt>
                <c:pt idx="20" c:formatCode="0.00_ ">
                  <c:v>24.414</c:v>
                </c:pt>
                <c:pt idx="21" c:formatCode="0.00_ ">
                  <c:v>24.43</c:v>
                </c:pt>
                <c:pt idx="22" c:formatCode="0.00_ ">
                  <c:v>24.488</c:v>
                </c:pt>
                <c:pt idx="23" c:formatCode="0.00_ ">
                  <c:v>24.646</c:v>
                </c:pt>
                <c:pt idx="24" c:formatCode="0.00_ ">
                  <c:v>24.936</c:v>
                </c:pt>
                <c:pt idx="25" c:formatCode="0.00_ ">
                  <c:v>25.08</c:v>
                </c:pt>
                <c:pt idx="26" c:formatCode="0.00_ ">
                  <c:v>25.134</c:v>
                </c:pt>
                <c:pt idx="27" c:formatCode="0.00_ ">
                  <c:v>25.092</c:v>
                </c:pt>
                <c:pt idx="28" c:formatCode="0.00_ ">
                  <c:v>25.054</c:v>
                </c:pt>
                <c:pt idx="29" c:formatCode="0.00_ ">
                  <c:v>24.984</c:v>
                </c:pt>
                <c:pt idx="30" c:formatCode="0.00_ ">
                  <c:v>25.032</c:v>
                </c:pt>
                <c:pt idx="31" c:formatCode="0.00_ ">
                  <c:v>24.968</c:v>
                </c:pt>
                <c:pt idx="32" c:formatCode="0.00_ ">
                  <c:v>24.85</c:v>
                </c:pt>
                <c:pt idx="33" c:formatCode="0.00_ ">
                  <c:v>24.882</c:v>
                </c:pt>
                <c:pt idx="34" c:formatCode="0.00_ ">
                  <c:v>25.002</c:v>
                </c:pt>
                <c:pt idx="35" c:formatCode="0.00_ ">
                  <c:v>25.056</c:v>
                </c:pt>
                <c:pt idx="36" c:formatCode="0.00_ ">
                  <c:v>25.108</c:v>
                </c:pt>
                <c:pt idx="37" c:formatCode="0.00_ ">
                  <c:v>25.182</c:v>
                </c:pt>
                <c:pt idx="38" c:formatCode="0.00_ ">
                  <c:v>25.33</c:v>
                </c:pt>
                <c:pt idx="39" c:formatCode="0.00_ ">
                  <c:v>25.168</c:v>
                </c:pt>
                <c:pt idx="40" c:formatCode="0.00_ ">
                  <c:v>25.104</c:v>
                </c:pt>
                <c:pt idx="41" c:formatCode="0.00_ ">
                  <c:v>25.016</c:v>
                </c:pt>
                <c:pt idx="42" c:formatCode="0.00_ ">
                  <c:v>25.052</c:v>
                </c:pt>
                <c:pt idx="43" c:formatCode="0.00_ ">
                  <c:v>24.922</c:v>
                </c:pt>
                <c:pt idx="44" c:formatCode="0.00_ ">
                  <c:v>24.952</c:v>
                </c:pt>
                <c:pt idx="45" c:formatCode="0.00_ ">
                  <c:v>24.94</c:v>
                </c:pt>
                <c:pt idx="46" c:formatCode="0.00_ ">
                  <c:v>25.084</c:v>
                </c:pt>
                <c:pt idx="47" c:formatCode="0.00_ ">
                  <c:v>25.102</c:v>
                </c:pt>
                <c:pt idx="48" c:formatCode="0.00_ ">
                  <c:v>25.184</c:v>
                </c:pt>
                <c:pt idx="49" c:formatCode="0.00_ ">
                  <c:v>25.266</c:v>
                </c:pt>
                <c:pt idx="50" c:formatCode="0.00_ ">
                  <c:v>25.278</c:v>
                </c:pt>
                <c:pt idx="51" c:formatCode="0.00_ ">
                  <c:v>25.106</c:v>
                </c:pt>
                <c:pt idx="52" c:formatCode="0.00_ ">
                  <c:v>25.03</c:v>
                </c:pt>
                <c:pt idx="53" c:formatCode="0.00_ ">
                  <c:v>24.928</c:v>
                </c:pt>
                <c:pt idx="54" c:formatCode="0.00_ ">
                  <c:v>24.856</c:v>
                </c:pt>
                <c:pt idx="55" c:formatCode="0.00_ ">
                  <c:v>24.794</c:v>
                </c:pt>
                <c:pt idx="56" c:formatCode="0.00_ ">
                  <c:v>24.886</c:v>
                </c:pt>
                <c:pt idx="57" c:formatCode="0.00_ ">
                  <c:v>25.006</c:v>
                </c:pt>
                <c:pt idx="58" c:formatCode="0.00_ ">
                  <c:v>25.14</c:v>
                </c:pt>
                <c:pt idx="59" c:formatCode="0.00_ ">
                  <c:v>25.218</c:v>
                </c:pt>
                <c:pt idx="60" c:formatCode="0.00_ ">
                  <c:v>25.17</c:v>
                </c:pt>
                <c:pt idx="61" c:formatCode="0.00_ ">
                  <c:v>25.16</c:v>
                </c:pt>
                <c:pt idx="62" c:formatCode="0.00_ ">
                  <c:v>25.076</c:v>
                </c:pt>
                <c:pt idx="63" c:formatCode="0.00_ ">
                  <c:v>24.936</c:v>
                </c:pt>
                <c:pt idx="64" c:formatCode="0.00_ ">
                  <c:v>24.774</c:v>
                </c:pt>
                <c:pt idx="65" c:formatCode="0.00_ ">
                  <c:v>24.836</c:v>
                </c:pt>
                <c:pt idx="66" c:formatCode="0.00_ ">
                  <c:v>24.936</c:v>
                </c:pt>
                <c:pt idx="67" c:formatCode="0.00_ ">
                  <c:v>24.912</c:v>
                </c:pt>
                <c:pt idx="68" c:formatCode="0.00_ ">
                  <c:v>24.79</c:v>
                </c:pt>
                <c:pt idx="69" c:formatCode="0.00_ ">
                  <c:v>24.894</c:v>
                </c:pt>
                <c:pt idx="70" c:formatCode="0.00_ ">
                  <c:v>24.83</c:v>
                </c:pt>
                <c:pt idx="71" c:formatCode="0.00_ ">
                  <c:v>24.704</c:v>
                </c:pt>
                <c:pt idx="72" c:formatCode="0.00_ ">
                  <c:v>24.83</c:v>
                </c:pt>
                <c:pt idx="73" c:formatCode="0.00_ ">
                  <c:v>24.952</c:v>
                </c:pt>
                <c:pt idx="74" c:formatCode="0.00_ ">
                  <c:v>24.966</c:v>
                </c:pt>
                <c:pt idx="75" c:formatCode="0.00_ ">
                  <c:v>24.972</c:v>
                </c:pt>
                <c:pt idx="76" c:formatCode="0.00_ ">
                  <c:v>25.062</c:v>
                </c:pt>
                <c:pt idx="77" c:formatCode="0.00_ ">
                  <c:v>24.974</c:v>
                </c:pt>
                <c:pt idx="78" c:formatCode="0.00_ ">
                  <c:v>24.972</c:v>
                </c:pt>
                <c:pt idx="79" c:formatCode="0.00_ ">
                  <c:v>25.036</c:v>
                </c:pt>
                <c:pt idx="80" c:formatCode="0.00_ ">
                  <c:v>25.124</c:v>
                </c:pt>
                <c:pt idx="81" c:formatCode="0.00_ ">
                  <c:v>25.184</c:v>
                </c:pt>
                <c:pt idx="82" c:formatCode="0.00_ ">
                  <c:v>25.196</c:v>
                </c:pt>
                <c:pt idx="83" c:formatCode="0.00_ ">
                  <c:v>25.266</c:v>
                </c:pt>
                <c:pt idx="84" c:formatCode="0.00_ ">
                  <c:v>25.254</c:v>
                </c:pt>
                <c:pt idx="85" c:formatCode="0.00_ ">
                  <c:v>25.312</c:v>
                </c:pt>
                <c:pt idx="86" c:formatCode="0.00_ ">
                  <c:v>25.246</c:v>
                </c:pt>
                <c:pt idx="87" c:formatCode="0.00_ ">
                  <c:v>25.324</c:v>
                </c:pt>
                <c:pt idx="88" c:formatCode="0.00_ ">
                  <c:v>25.362</c:v>
                </c:pt>
                <c:pt idx="89" c:formatCode="0.00_ ">
                  <c:v>25.296</c:v>
                </c:pt>
                <c:pt idx="90" c:formatCode="0.00_ ">
                  <c:v>25.152</c:v>
                </c:pt>
                <c:pt idx="91" c:formatCode="0.00_ ">
                  <c:v>25.074</c:v>
                </c:pt>
                <c:pt idx="92" c:formatCode="0.00_ ">
                  <c:v>25.118</c:v>
                </c:pt>
                <c:pt idx="93" c:formatCode="0.00_ ">
                  <c:v>25.072</c:v>
                </c:pt>
                <c:pt idx="94" c:formatCode="0.00_ ">
                  <c:v>25.096</c:v>
                </c:pt>
                <c:pt idx="95" c:formatCode="0.00_ ">
                  <c:v>25.184</c:v>
                </c:pt>
                <c:pt idx="96" c:formatCode="0.00_ ">
                  <c:v>25.222</c:v>
                </c:pt>
                <c:pt idx="97" c:formatCode="0.00_ ">
                  <c:v>25.202</c:v>
                </c:pt>
                <c:pt idx="98" c:formatCode="0.00_ ">
                  <c:v>25.246</c:v>
                </c:pt>
                <c:pt idx="99" c:formatCode="0.00_ ">
                  <c:v>25.328</c:v>
                </c:pt>
                <c:pt idx="100" c:formatCode="0.00_ ">
                  <c:v>25.298</c:v>
                </c:pt>
                <c:pt idx="101" c:formatCode="0.00_ ">
                  <c:v>25.386</c:v>
                </c:pt>
                <c:pt idx="102" c:formatCode="0.00_ ">
                  <c:v>25.344</c:v>
                </c:pt>
                <c:pt idx="103" c:formatCode="0.00_ ">
                  <c:v>25.368</c:v>
                </c:pt>
                <c:pt idx="104" c:formatCode="0.00_ ">
                  <c:v>25.47</c:v>
                </c:pt>
                <c:pt idx="105" c:formatCode="0.00_ ">
                  <c:v>25.448</c:v>
                </c:pt>
                <c:pt idx="106" c:formatCode="0.00_ ">
                  <c:v>25.292</c:v>
                </c:pt>
                <c:pt idx="107" c:formatCode="0.00_ ">
                  <c:v>25.228</c:v>
                </c:pt>
                <c:pt idx="108" c:formatCode="0.00_ ">
                  <c:v>25.35</c:v>
                </c:pt>
                <c:pt idx="109" c:formatCode="0.00_ ">
                  <c:v>25.294</c:v>
                </c:pt>
                <c:pt idx="110" c:formatCode="0.00_ ">
                  <c:v>25.426</c:v>
                </c:pt>
                <c:pt idx="111" c:formatCode="0.00_ ">
                  <c:v>25.622</c:v>
                </c:pt>
                <c:pt idx="112" c:formatCode="0.00_ ">
                  <c:v>25.692</c:v>
                </c:pt>
                <c:pt idx="113" c:formatCode="0.00_ ">
                  <c:v>25.476</c:v>
                </c:pt>
                <c:pt idx="114" c:formatCode="0.00_ ">
                  <c:v>25.27</c:v>
                </c:pt>
                <c:pt idx="115" c:formatCode="0.00_ ">
                  <c:v>25.296</c:v>
                </c:pt>
                <c:pt idx="116" c:formatCode="0.00_ ">
                  <c:v>24.964</c:v>
                </c:pt>
                <c:pt idx="117" c:formatCode="0.00_ ">
                  <c:v>25.032</c:v>
                </c:pt>
                <c:pt idx="118" c:formatCode="0.00_ ">
                  <c:v>25.052</c:v>
                </c:pt>
                <c:pt idx="119" c:formatCode="0.00_ ">
                  <c:v>25.334</c:v>
                </c:pt>
                <c:pt idx="120" c:formatCode="0.00_ ">
                  <c:v>25.314</c:v>
                </c:pt>
                <c:pt idx="121" c:formatCode="0.00_ ">
                  <c:v>25.514</c:v>
                </c:pt>
                <c:pt idx="122" c:formatCode="0.00_ ">
                  <c:v>25.498</c:v>
                </c:pt>
                <c:pt idx="123" c:formatCode="0.00_ ">
                  <c:v>25.706</c:v>
                </c:pt>
                <c:pt idx="124" c:formatCode="0.00_ ">
                  <c:v>25.46</c:v>
                </c:pt>
                <c:pt idx="125" c:formatCode="0.00_ ">
                  <c:v>25.394</c:v>
                </c:pt>
                <c:pt idx="126" c:formatCode="0.00_ ">
                  <c:v>25.576</c:v>
                </c:pt>
                <c:pt idx="127" c:formatCode="0.00_ ">
                  <c:v>25.626</c:v>
                </c:pt>
                <c:pt idx="128" c:formatCode="0.00_ ">
                  <c:v>25.38</c:v>
                </c:pt>
                <c:pt idx="129" c:formatCode="0.00_ ">
                  <c:v>25.354</c:v>
                </c:pt>
                <c:pt idx="130" c:formatCode="0.00_ ">
                  <c:v>25.432</c:v>
                </c:pt>
                <c:pt idx="131" c:formatCode="0.00_ ">
                  <c:v>25.302</c:v>
                </c:pt>
                <c:pt idx="132" c:formatCode="0.00_ ">
                  <c:v>25.142</c:v>
                </c:pt>
                <c:pt idx="133" c:formatCode="0.00_ ">
                  <c:v>25.15</c:v>
                </c:pt>
                <c:pt idx="134" c:formatCode="0.00_ ">
                  <c:v>25.4</c:v>
                </c:pt>
                <c:pt idx="135" c:formatCode="0.00_ ">
                  <c:v>25.47</c:v>
                </c:pt>
                <c:pt idx="136" c:formatCode="0.00_ ">
                  <c:v>25.63</c:v>
                </c:pt>
                <c:pt idx="137" c:formatCode="0.00_ ">
                  <c:v>25.788</c:v>
                </c:pt>
                <c:pt idx="138" c:formatCode="0.00_ ">
                  <c:v>25.984</c:v>
                </c:pt>
                <c:pt idx="139" c:formatCode="0.00_ ">
                  <c:v>25.71</c:v>
                </c:pt>
                <c:pt idx="140" c:formatCode="0.00_ ">
                  <c:v>25.49</c:v>
                </c:pt>
                <c:pt idx="141" c:formatCode="0.00_ ">
                  <c:v>25.26</c:v>
                </c:pt>
                <c:pt idx="142" c:formatCode="0.00_ ">
                  <c:v>25.154</c:v>
                </c:pt>
                <c:pt idx="143" c:formatCode="0.00_ ">
                  <c:v>25.036</c:v>
                </c:pt>
                <c:pt idx="144" c:formatCode="0.00_ ">
                  <c:v>25.386</c:v>
                </c:pt>
                <c:pt idx="145" c:formatCode="0.00_ ">
                  <c:v>25.614</c:v>
                </c:pt>
                <c:pt idx="146" c:formatCode="0.00_ ">
                  <c:v>25.614</c:v>
                </c:pt>
                <c:pt idx="147" c:formatCode="0.00_ ">
                  <c:v>25.694</c:v>
                </c:pt>
                <c:pt idx="148" c:formatCode="0.00_ ">
                  <c:v>25.708</c:v>
                </c:pt>
                <c:pt idx="149" c:formatCode="0.00_ ">
                  <c:v>25.308</c:v>
                </c:pt>
                <c:pt idx="150" c:formatCode="0.00_ ">
                  <c:v>25.194</c:v>
                </c:pt>
                <c:pt idx="151" c:formatCode="0.00_ ">
                  <c:v>25.4</c:v>
                </c:pt>
                <c:pt idx="152" c:formatCode="0.00_ ">
                  <c:v>25.388</c:v>
                </c:pt>
                <c:pt idx="153" c:formatCode="0.00_ ">
                  <c:v>25.558</c:v>
                </c:pt>
                <c:pt idx="154" c:formatCode="0.00_ ">
                  <c:v>25.782</c:v>
                </c:pt>
                <c:pt idx="155" c:formatCode="0.00_ ">
                  <c:v>26.044</c:v>
                </c:pt>
                <c:pt idx="156" c:formatCode="0.00_ ">
                  <c:v>26.212</c:v>
                </c:pt>
                <c:pt idx="157" c:formatCode="0.00_ ">
                  <c:v>26.394</c:v>
                </c:pt>
                <c:pt idx="158" c:formatCode="0.00_ ">
                  <c:v>26.472</c:v>
                </c:pt>
                <c:pt idx="159" c:formatCode="0.00_ ">
                  <c:v>26.662</c:v>
                </c:pt>
                <c:pt idx="160" c:formatCode="0.00_ ">
                  <c:v>26.64</c:v>
                </c:pt>
                <c:pt idx="161" c:formatCode="0.00_ ">
                  <c:v>26.496</c:v>
                </c:pt>
                <c:pt idx="162" c:formatCode="0.00_ ">
                  <c:v>26.44</c:v>
                </c:pt>
                <c:pt idx="163" c:formatCode="0.00_ ">
                  <c:v>26.354</c:v>
                </c:pt>
                <c:pt idx="164" c:formatCode="0.00_ ">
                  <c:v>26.364</c:v>
                </c:pt>
                <c:pt idx="165" c:formatCode="0.00_ ">
                  <c:v>26.282</c:v>
                </c:pt>
                <c:pt idx="166" c:formatCode="0.00_ ">
                  <c:v>26.384</c:v>
                </c:pt>
                <c:pt idx="167" c:formatCode="0.00_ ">
                  <c:v>26.604</c:v>
                </c:pt>
                <c:pt idx="168" c:formatCode="0.00_ ">
                  <c:v>26.636</c:v>
                </c:pt>
                <c:pt idx="169" c:formatCode="0.00_ ">
                  <c:v>26.704</c:v>
                </c:pt>
                <c:pt idx="170" c:formatCode="0.00_ ">
                  <c:v>27.018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27091909"/>
        <c:axId val="200756669"/>
      </c:lineChart>
      <c:catAx>
        <c:axId val="127091909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Years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00756669"/>
        <c:crosses val="autoZero"/>
        <c:auto val="1"/>
        <c:lblAlgn val="ctr"/>
        <c:lblOffset val="100"/>
        <c:noMultiLvlLbl val="0"/>
      </c:catAx>
      <c:valAx>
        <c:axId val="20075666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Temperature ºC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27091909"/>
        <c:crossesAt val="1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10 Year average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'C:\Users\Eragon-Com\Desktop\Data analyst\[results.csv]results'!$F$1</c:f>
              <c:strCache>
                <c:ptCount val="1"/>
                <c:pt idx="0">
                  <c:v>10 Year averge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extLst>
                <c:ext xmlns:c15="http://schemas.microsoft.com/office/drawing/2012/chart" uri="{02D57815-91ED-43cb-92C2-25804820EDAC}">
                  <c15:fullRef>
                    <c15:sqref>'C:\Users\Eragon-Com\Desktop\Data analyst\[results.csv]results'!$C:$C</c15:sqref>
                  </c15:fullRef>
                </c:ext>
              </c:extLst>
              <c:f>{1843,1844,1845,1846,1847,1848,1849,1850,1851,1852,1853,1854,1855,1856,1857,1858,1859,1860,1861,1862,1863,1864,1865,1866,1867,1868,1869,1870,1871,1872,1873,1874,1875,1876,1877,1878,1879,1880,1881,1882,1883,1884,1885,1886,1887,1888,1889,1890,1891,1892,1893,1894,1895,1896,1897,1898,1899,1900,1901,1902,1903,1904,1905,1906,1907,1908,1909,1910,1911,1912,1913,1914,1915,1916,1917,1918,1919,1920,1921,1922,1923,1924,1925,1926,1927,1928,1929,1930,1931,1932,1933,1934,1935,1936,1937,1938,1939,1940,1941,1942,1943,1944,1945,1946,1947,1948,1949,1950,1951,1952,1953,1954,1955,1956,1957,1958,1959,1960,1961,1962,1963,1964,1965,1966,1967,1968,1969,1970,1971,1972,1973,1974,1975,1976,1977,1978,1979,1980,1981,1982,1983,1984,1985,1986,1987,1988,1989,1990,1991,1992,1993,1994,1995,1996,1997,1998,1999,2000,2001,2002,2003,2004,2005,2006,2007,2008,2009,2010,2011,2012,2013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}</c:f>
              <c:numCache>
                <c:formatCode>General</c:formatCode>
                <c:ptCount val="1048575"/>
                <c:pt idx="0">
                  <c:v>1843</c:v>
                </c:pt>
                <c:pt idx="1">
                  <c:v>1844</c:v>
                </c:pt>
                <c:pt idx="2">
                  <c:v>1845</c:v>
                </c:pt>
                <c:pt idx="3">
                  <c:v>1846</c:v>
                </c:pt>
                <c:pt idx="4">
                  <c:v>1847</c:v>
                </c:pt>
                <c:pt idx="5">
                  <c:v>1848</c:v>
                </c:pt>
                <c:pt idx="6">
                  <c:v>1849</c:v>
                </c:pt>
                <c:pt idx="7">
                  <c:v>1850</c:v>
                </c:pt>
                <c:pt idx="8">
                  <c:v>1851</c:v>
                </c:pt>
                <c:pt idx="9">
                  <c:v>1852</c:v>
                </c:pt>
                <c:pt idx="10">
                  <c:v>1853</c:v>
                </c:pt>
                <c:pt idx="11">
                  <c:v>1854</c:v>
                </c:pt>
                <c:pt idx="12">
                  <c:v>1855</c:v>
                </c:pt>
                <c:pt idx="13">
                  <c:v>1856</c:v>
                </c:pt>
                <c:pt idx="14">
                  <c:v>1857</c:v>
                </c:pt>
                <c:pt idx="15">
                  <c:v>1858</c:v>
                </c:pt>
                <c:pt idx="16">
                  <c:v>1859</c:v>
                </c:pt>
                <c:pt idx="17">
                  <c:v>1860</c:v>
                </c:pt>
                <c:pt idx="18">
                  <c:v>1861</c:v>
                </c:pt>
                <c:pt idx="19">
                  <c:v>1862</c:v>
                </c:pt>
                <c:pt idx="20">
                  <c:v>1863</c:v>
                </c:pt>
                <c:pt idx="21">
                  <c:v>1864</c:v>
                </c:pt>
                <c:pt idx="22">
                  <c:v>1865</c:v>
                </c:pt>
                <c:pt idx="23">
                  <c:v>1866</c:v>
                </c:pt>
                <c:pt idx="24">
                  <c:v>1867</c:v>
                </c:pt>
                <c:pt idx="25">
                  <c:v>1868</c:v>
                </c:pt>
                <c:pt idx="26">
                  <c:v>1869</c:v>
                </c:pt>
                <c:pt idx="27">
                  <c:v>1870</c:v>
                </c:pt>
                <c:pt idx="28">
                  <c:v>1871</c:v>
                </c:pt>
                <c:pt idx="29">
                  <c:v>1872</c:v>
                </c:pt>
                <c:pt idx="30">
                  <c:v>1873</c:v>
                </c:pt>
                <c:pt idx="31">
                  <c:v>1874</c:v>
                </c:pt>
                <c:pt idx="32">
                  <c:v>1875</c:v>
                </c:pt>
                <c:pt idx="33">
                  <c:v>1876</c:v>
                </c:pt>
                <c:pt idx="34">
                  <c:v>1877</c:v>
                </c:pt>
                <c:pt idx="35">
                  <c:v>1878</c:v>
                </c:pt>
                <c:pt idx="36">
                  <c:v>1879</c:v>
                </c:pt>
                <c:pt idx="37">
                  <c:v>1880</c:v>
                </c:pt>
                <c:pt idx="38">
                  <c:v>1881</c:v>
                </c:pt>
                <c:pt idx="39">
                  <c:v>1882</c:v>
                </c:pt>
                <c:pt idx="40">
                  <c:v>1883</c:v>
                </c:pt>
                <c:pt idx="41">
                  <c:v>1884</c:v>
                </c:pt>
                <c:pt idx="42">
                  <c:v>1885</c:v>
                </c:pt>
                <c:pt idx="43">
                  <c:v>1886</c:v>
                </c:pt>
                <c:pt idx="44">
                  <c:v>1887</c:v>
                </c:pt>
                <c:pt idx="45">
                  <c:v>1888</c:v>
                </c:pt>
                <c:pt idx="46">
                  <c:v>1889</c:v>
                </c:pt>
                <c:pt idx="47">
                  <c:v>1890</c:v>
                </c:pt>
                <c:pt idx="48">
                  <c:v>1891</c:v>
                </c:pt>
                <c:pt idx="49">
                  <c:v>1892</c:v>
                </c:pt>
                <c:pt idx="50">
                  <c:v>1893</c:v>
                </c:pt>
                <c:pt idx="51">
                  <c:v>1894</c:v>
                </c:pt>
                <c:pt idx="52">
                  <c:v>1895</c:v>
                </c:pt>
                <c:pt idx="53">
                  <c:v>1896</c:v>
                </c:pt>
                <c:pt idx="54">
                  <c:v>1897</c:v>
                </c:pt>
                <c:pt idx="55">
                  <c:v>1898</c:v>
                </c:pt>
                <c:pt idx="56">
                  <c:v>1899</c:v>
                </c:pt>
                <c:pt idx="57">
                  <c:v>1900</c:v>
                </c:pt>
                <c:pt idx="58">
                  <c:v>1901</c:v>
                </c:pt>
                <c:pt idx="59">
                  <c:v>1902</c:v>
                </c:pt>
                <c:pt idx="60">
                  <c:v>1903</c:v>
                </c:pt>
                <c:pt idx="61">
                  <c:v>1904</c:v>
                </c:pt>
                <c:pt idx="62">
                  <c:v>1905</c:v>
                </c:pt>
                <c:pt idx="63">
                  <c:v>1906</c:v>
                </c:pt>
                <c:pt idx="64">
                  <c:v>1907</c:v>
                </c:pt>
                <c:pt idx="65">
                  <c:v>1908</c:v>
                </c:pt>
                <c:pt idx="66">
                  <c:v>1909</c:v>
                </c:pt>
                <c:pt idx="67">
                  <c:v>1910</c:v>
                </c:pt>
                <c:pt idx="68">
                  <c:v>1911</c:v>
                </c:pt>
                <c:pt idx="69">
                  <c:v>1912</c:v>
                </c:pt>
                <c:pt idx="70">
                  <c:v>1913</c:v>
                </c:pt>
                <c:pt idx="71">
                  <c:v>1914</c:v>
                </c:pt>
                <c:pt idx="72">
                  <c:v>1915</c:v>
                </c:pt>
                <c:pt idx="73">
                  <c:v>1916</c:v>
                </c:pt>
                <c:pt idx="74">
                  <c:v>1917</c:v>
                </c:pt>
                <c:pt idx="75">
                  <c:v>1918</c:v>
                </c:pt>
                <c:pt idx="76">
                  <c:v>1919</c:v>
                </c:pt>
                <c:pt idx="77">
                  <c:v>1920</c:v>
                </c:pt>
                <c:pt idx="78">
                  <c:v>1921</c:v>
                </c:pt>
                <c:pt idx="79">
                  <c:v>1922</c:v>
                </c:pt>
                <c:pt idx="80">
                  <c:v>1923</c:v>
                </c:pt>
                <c:pt idx="81">
                  <c:v>1924</c:v>
                </c:pt>
                <c:pt idx="82">
                  <c:v>1925</c:v>
                </c:pt>
                <c:pt idx="83">
                  <c:v>1926</c:v>
                </c:pt>
                <c:pt idx="84">
                  <c:v>1927</c:v>
                </c:pt>
                <c:pt idx="85">
                  <c:v>1928</c:v>
                </c:pt>
                <c:pt idx="86">
                  <c:v>1929</c:v>
                </c:pt>
                <c:pt idx="87">
                  <c:v>1930</c:v>
                </c:pt>
                <c:pt idx="88">
                  <c:v>1931</c:v>
                </c:pt>
                <c:pt idx="89">
                  <c:v>1932</c:v>
                </c:pt>
                <c:pt idx="90">
                  <c:v>1933</c:v>
                </c:pt>
                <c:pt idx="91">
                  <c:v>1934</c:v>
                </c:pt>
                <c:pt idx="92">
                  <c:v>1935</c:v>
                </c:pt>
                <c:pt idx="93">
                  <c:v>1936</c:v>
                </c:pt>
                <c:pt idx="94">
                  <c:v>1937</c:v>
                </c:pt>
                <c:pt idx="95">
                  <c:v>1938</c:v>
                </c:pt>
                <c:pt idx="96">
                  <c:v>1939</c:v>
                </c:pt>
                <c:pt idx="97">
                  <c:v>1940</c:v>
                </c:pt>
                <c:pt idx="98">
                  <c:v>1941</c:v>
                </c:pt>
                <c:pt idx="99">
                  <c:v>1942</c:v>
                </c:pt>
                <c:pt idx="100">
                  <c:v>1943</c:v>
                </c:pt>
                <c:pt idx="101">
                  <c:v>1944</c:v>
                </c:pt>
                <c:pt idx="102">
                  <c:v>1945</c:v>
                </c:pt>
                <c:pt idx="103">
                  <c:v>1946</c:v>
                </c:pt>
                <c:pt idx="104">
                  <c:v>1947</c:v>
                </c:pt>
                <c:pt idx="105">
                  <c:v>1948</c:v>
                </c:pt>
                <c:pt idx="106">
                  <c:v>1949</c:v>
                </c:pt>
                <c:pt idx="107">
                  <c:v>1950</c:v>
                </c:pt>
                <c:pt idx="108">
                  <c:v>1951</c:v>
                </c:pt>
                <c:pt idx="109">
                  <c:v>1952</c:v>
                </c:pt>
                <c:pt idx="110">
                  <c:v>1953</c:v>
                </c:pt>
                <c:pt idx="111">
                  <c:v>1954</c:v>
                </c:pt>
                <c:pt idx="112">
                  <c:v>1955</c:v>
                </c:pt>
                <c:pt idx="113">
                  <c:v>1956</c:v>
                </c:pt>
                <c:pt idx="114">
                  <c:v>1957</c:v>
                </c:pt>
                <c:pt idx="115">
                  <c:v>1958</c:v>
                </c:pt>
                <c:pt idx="116">
                  <c:v>1959</c:v>
                </c:pt>
                <c:pt idx="117">
                  <c:v>1960</c:v>
                </c:pt>
                <c:pt idx="118">
                  <c:v>1961</c:v>
                </c:pt>
                <c:pt idx="119">
                  <c:v>1962</c:v>
                </c:pt>
                <c:pt idx="120">
                  <c:v>1963</c:v>
                </c:pt>
                <c:pt idx="121">
                  <c:v>1964</c:v>
                </c:pt>
                <c:pt idx="122">
                  <c:v>1965</c:v>
                </c:pt>
                <c:pt idx="123">
                  <c:v>1966</c:v>
                </c:pt>
                <c:pt idx="124">
                  <c:v>1967</c:v>
                </c:pt>
                <c:pt idx="125">
                  <c:v>1968</c:v>
                </c:pt>
                <c:pt idx="126">
                  <c:v>1969</c:v>
                </c:pt>
                <c:pt idx="127">
                  <c:v>1970</c:v>
                </c:pt>
                <c:pt idx="128">
                  <c:v>1971</c:v>
                </c:pt>
                <c:pt idx="129">
                  <c:v>1972</c:v>
                </c:pt>
                <c:pt idx="130">
                  <c:v>1973</c:v>
                </c:pt>
                <c:pt idx="131">
                  <c:v>1974</c:v>
                </c:pt>
                <c:pt idx="132">
                  <c:v>1975</c:v>
                </c:pt>
                <c:pt idx="133">
                  <c:v>1976</c:v>
                </c:pt>
                <c:pt idx="134">
                  <c:v>1977</c:v>
                </c:pt>
                <c:pt idx="135">
                  <c:v>1978</c:v>
                </c:pt>
                <c:pt idx="136">
                  <c:v>1979</c:v>
                </c:pt>
                <c:pt idx="137">
                  <c:v>1980</c:v>
                </c:pt>
                <c:pt idx="138">
                  <c:v>1981</c:v>
                </c:pt>
                <c:pt idx="139">
                  <c:v>1982</c:v>
                </c:pt>
                <c:pt idx="140">
                  <c:v>1983</c:v>
                </c:pt>
                <c:pt idx="141">
                  <c:v>1984</c:v>
                </c:pt>
                <c:pt idx="142">
                  <c:v>1985</c:v>
                </c:pt>
                <c:pt idx="143">
                  <c:v>1986</c:v>
                </c:pt>
                <c:pt idx="144">
                  <c:v>1987</c:v>
                </c:pt>
                <c:pt idx="145">
                  <c:v>1988</c:v>
                </c:pt>
                <c:pt idx="146">
                  <c:v>1989</c:v>
                </c:pt>
                <c:pt idx="147">
                  <c:v>1990</c:v>
                </c:pt>
                <c:pt idx="148">
                  <c:v>1991</c:v>
                </c:pt>
                <c:pt idx="149">
                  <c:v>1992</c:v>
                </c:pt>
                <c:pt idx="150">
                  <c:v>1993</c:v>
                </c:pt>
                <c:pt idx="151">
                  <c:v>1994</c:v>
                </c:pt>
                <c:pt idx="152">
                  <c:v>1995</c:v>
                </c:pt>
                <c:pt idx="153">
                  <c:v>1996</c:v>
                </c:pt>
                <c:pt idx="154">
                  <c:v>1997</c:v>
                </c:pt>
                <c:pt idx="155">
                  <c:v>1998</c:v>
                </c:pt>
                <c:pt idx="156">
                  <c:v>1999</c:v>
                </c:pt>
                <c:pt idx="157">
                  <c:v>2000</c:v>
                </c:pt>
                <c:pt idx="158">
                  <c:v>2001</c:v>
                </c:pt>
                <c:pt idx="159">
                  <c:v>2002</c:v>
                </c:pt>
                <c:pt idx="160">
                  <c:v>2003</c:v>
                </c:pt>
                <c:pt idx="161">
                  <c:v>2004</c:v>
                </c:pt>
                <c:pt idx="162">
                  <c:v>2005</c:v>
                </c:pt>
                <c:pt idx="163">
                  <c:v>2006</c:v>
                </c:pt>
                <c:pt idx="164">
                  <c:v>2007</c:v>
                </c:pt>
                <c:pt idx="165">
                  <c:v>2008</c:v>
                </c:pt>
                <c:pt idx="166">
                  <c:v>2009</c:v>
                </c:pt>
                <c:pt idx="167">
                  <c:v>2010</c:v>
                </c:pt>
                <c:pt idx="168">
                  <c:v>2011</c:v>
                </c:pt>
                <c:pt idx="169">
                  <c:v>2012</c:v>
                </c:pt>
                <c:pt idx="170">
                  <c:v>2013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results!$F$2:$F$172</c15:sqref>
                  </c15:fullRef>
                </c:ext>
              </c:extLst>
              <c:f>{#N/A,#N/A,#N/A,#N/A,#N/A,#N/A,#N/A,#N/A,23.07375,23.0975,24.25625,24.76875,24.7466666666667,24.698,24.743,24.758,24.818,24.728,24.62,24.555,24.586,24.617,24.652,24.748,24.747,24.782,24.79,24.85,24.96,25.056,25.051,24.971,24.968,24.993,25.044,25.038,25.016,25.106,25.085,25.08,25.062,25.117,25.126,25.06,25.022,25.05,25.077,25.053,25.109,25.109,25.095,25.066,25.056,25.061,25.036,24.996,25.018,25.034,25.037,24.982,25.023,25.041,25.038,24.996,25.003,25.048,24.994,24.863,24.834,24.833,24.82,24.871,24.871,24.93,24.901,24.883,24.902,24.962,25.001,25.048,25.123,25.085,25.119,25.145,25.218,25.215,25.26,25.314,25.275,25.232,25.16,25.221,25.217,25.196,25.168,25.148,25.16,25.159,25.212,25.241,25.304,25.273,25.307,25.399,25.373,25.339,25.286,25.359,25.382,25.437,25.457,25.46,25.413,25.282,25.361,25.293,25.362,25.264,25.302,25.305,25.239,25.265,25.379,25.397,25.354,25.545,25.562,25.543,25.407,25.413,25.439,25.384,25.265,25.377,25.451,25.466,25.465,25.567,25.555,25.48,25.445,25.471,25.51,25.548,25.552,25.437,25.424,25.372,25.347,25.404,25.507,25.541,25.633,25.545,25.619,25.806,25.891,26.015,26.222,26.342,26.354,26.417,26.413,26.513,26.461,26.44,26.522,26.495,26.534,26.65}</c:f>
              <c:numCache>
                <c:formatCode>General</c:formatCode>
                <c:ptCount val="170"/>
                <c:pt idx="8" c:formatCode="0.00_ ">
                  <c:v>23.07375</c:v>
                </c:pt>
                <c:pt idx="9" c:formatCode="0.00_ ">
                  <c:v>23.0975</c:v>
                </c:pt>
                <c:pt idx="10" c:formatCode="0.00_ ">
                  <c:v>24.25625</c:v>
                </c:pt>
                <c:pt idx="11" c:formatCode="0.00_ ">
                  <c:v>24.76875</c:v>
                </c:pt>
                <c:pt idx="12" c:formatCode="0.00_ ">
                  <c:v>24.7466666666667</c:v>
                </c:pt>
                <c:pt idx="13" c:formatCode="0.00_ ">
                  <c:v>24.698</c:v>
                </c:pt>
                <c:pt idx="14" c:formatCode="0.00_ ">
                  <c:v>24.743</c:v>
                </c:pt>
                <c:pt idx="15" c:formatCode="0.00_ ">
                  <c:v>24.758</c:v>
                </c:pt>
                <c:pt idx="16" c:formatCode="0.00_ ">
                  <c:v>24.818</c:v>
                </c:pt>
                <c:pt idx="17" c:formatCode="0.00_ ">
                  <c:v>24.728</c:v>
                </c:pt>
                <c:pt idx="18" c:formatCode="0.00_ ">
                  <c:v>24.62</c:v>
                </c:pt>
                <c:pt idx="19" c:formatCode="0.00_ ">
                  <c:v>24.555</c:v>
                </c:pt>
                <c:pt idx="20" c:formatCode="0.00_ ">
                  <c:v>24.586</c:v>
                </c:pt>
                <c:pt idx="21" c:formatCode="0.00_ ">
                  <c:v>24.617</c:v>
                </c:pt>
                <c:pt idx="22" c:formatCode="0.00_ ">
                  <c:v>24.652</c:v>
                </c:pt>
                <c:pt idx="23" c:formatCode="0.00_ ">
                  <c:v>24.748</c:v>
                </c:pt>
                <c:pt idx="24" c:formatCode="0.00_ ">
                  <c:v>24.747</c:v>
                </c:pt>
                <c:pt idx="25" c:formatCode="0.00_ ">
                  <c:v>24.782</c:v>
                </c:pt>
                <c:pt idx="26" c:formatCode="0.00_ ">
                  <c:v>24.79</c:v>
                </c:pt>
                <c:pt idx="27" c:formatCode="0.00_ ">
                  <c:v>24.85</c:v>
                </c:pt>
                <c:pt idx="28" c:formatCode="0.00_ ">
                  <c:v>24.96</c:v>
                </c:pt>
                <c:pt idx="29" c:formatCode="0.00_ ">
                  <c:v>25.056</c:v>
                </c:pt>
                <c:pt idx="30" c:formatCode="0.00_ ">
                  <c:v>25.051</c:v>
                </c:pt>
                <c:pt idx="31" c:formatCode="0.00_ ">
                  <c:v>24.971</c:v>
                </c:pt>
                <c:pt idx="32" c:formatCode="0.00_ ">
                  <c:v>24.968</c:v>
                </c:pt>
                <c:pt idx="33" c:formatCode="0.00_ ">
                  <c:v>24.993</c:v>
                </c:pt>
                <c:pt idx="34" c:formatCode="0.00_ ">
                  <c:v>25.044</c:v>
                </c:pt>
                <c:pt idx="35" c:formatCode="0.00_ ">
                  <c:v>25.038</c:v>
                </c:pt>
                <c:pt idx="36" c:formatCode="0.00_ ">
                  <c:v>25.016</c:v>
                </c:pt>
                <c:pt idx="37" c:formatCode="0.00_ ">
                  <c:v>25.106</c:v>
                </c:pt>
                <c:pt idx="38" c:formatCode="0.00_ ">
                  <c:v>25.085</c:v>
                </c:pt>
                <c:pt idx="39" c:formatCode="0.00_ ">
                  <c:v>25.08</c:v>
                </c:pt>
                <c:pt idx="40" c:formatCode="0.00_ ">
                  <c:v>25.062</c:v>
                </c:pt>
                <c:pt idx="41" c:formatCode="0.00_ ">
                  <c:v>25.117</c:v>
                </c:pt>
                <c:pt idx="42" c:formatCode="0.00_ ">
                  <c:v>25.126</c:v>
                </c:pt>
                <c:pt idx="43" c:formatCode="0.00_ ">
                  <c:v>25.06</c:v>
                </c:pt>
                <c:pt idx="44" c:formatCode="0.00_ ">
                  <c:v>25.022</c:v>
                </c:pt>
                <c:pt idx="45" c:formatCode="0.00_ ">
                  <c:v>25.05</c:v>
                </c:pt>
                <c:pt idx="46" c:formatCode="0.00_ ">
                  <c:v>25.077</c:v>
                </c:pt>
                <c:pt idx="47" c:formatCode="0.00_ ">
                  <c:v>25.053</c:v>
                </c:pt>
                <c:pt idx="48" c:formatCode="0.00_ ">
                  <c:v>25.109</c:v>
                </c:pt>
                <c:pt idx="49" c:formatCode="0.00_ ">
                  <c:v>25.109</c:v>
                </c:pt>
                <c:pt idx="50" c:formatCode="0.00_ ">
                  <c:v>25.095</c:v>
                </c:pt>
                <c:pt idx="51" c:formatCode="0.00_ ">
                  <c:v>25.066</c:v>
                </c:pt>
                <c:pt idx="52" c:formatCode="0.00_ ">
                  <c:v>25.056</c:v>
                </c:pt>
                <c:pt idx="53" c:formatCode="0.00_ ">
                  <c:v>25.061</c:v>
                </c:pt>
                <c:pt idx="54" c:formatCode="0.00_ ">
                  <c:v>25.036</c:v>
                </c:pt>
                <c:pt idx="55" c:formatCode="0.00_ ">
                  <c:v>24.996</c:v>
                </c:pt>
                <c:pt idx="56" c:formatCode="0.00_ ">
                  <c:v>25.018</c:v>
                </c:pt>
                <c:pt idx="57" c:formatCode="0.00_ ">
                  <c:v>25.034</c:v>
                </c:pt>
                <c:pt idx="58" c:formatCode="0.00_ ">
                  <c:v>25.037</c:v>
                </c:pt>
                <c:pt idx="59" c:formatCode="0.00_ ">
                  <c:v>24.982</c:v>
                </c:pt>
                <c:pt idx="60" c:formatCode="0.00_ ">
                  <c:v>25.023</c:v>
                </c:pt>
                <c:pt idx="61" c:formatCode="0.00_ ">
                  <c:v>25.041</c:v>
                </c:pt>
                <c:pt idx="62" c:formatCode="0.00_ ">
                  <c:v>25.038</c:v>
                </c:pt>
                <c:pt idx="63" c:formatCode="0.00_ ">
                  <c:v>24.996</c:v>
                </c:pt>
                <c:pt idx="64" c:formatCode="0.00_ ">
                  <c:v>25.003</c:v>
                </c:pt>
                <c:pt idx="65" c:formatCode="0.00_ ">
                  <c:v>25.048</c:v>
                </c:pt>
                <c:pt idx="66" c:formatCode="0.00_ ">
                  <c:v>24.994</c:v>
                </c:pt>
                <c:pt idx="67" c:formatCode="0.00_ ">
                  <c:v>24.863</c:v>
                </c:pt>
                <c:pt idx="68" c:formatCode="0.00_ ">
                  <c:v>24.834</c:v>
                </c:pt>
                <c:pt idx="69" c:formatCode="0.00_ ">
                  <c:v>24.833</c:v>
                </c:pt>
                <c:pt idx="70" c:formatCode="0.00_ ">
                  <c:v>24.82</c:v>
                </c:pt>
                <c:pt idx="71" c:formatCode="0.00_ ">
                  <c:v>24.871</c:v>
                </c:pt>
                <c:pt idx="72" c:formatCode="0.00_ ">
                  <c:v>24.871</c:v>
                </c:pt>
                <c:pt idx="73" c:formatCode="0.00_ ">
                  <c:v>24.93</c:v>
                </c:pt>
                <c:pt idx="74" c:formatCode="0.00_ ">
                  <c:v>24.901</c:v>
                </c:pt>
                <c:pt idx="75" c:formatCode="0.00_ ">
                  <c:v>24.883</c:v>
                </c:pt>
                <c:pt idx="76" c:formatCode="0.00_ ">
                  <c:v>24.902</c:v>
                </c:pt>
                <c:pt idx="77" c:formatCode="0.00_ ">
                  <c:v>24.962</c:v>
                </c:pt>
                <c:pt idx="78" c:formatCode="0.00_ ">
                  <c:v>25.001</c:v>
                </c:pt>
                <c:pt idx="79" c:formatCode="0.00_ ">
                  <c:v>25.048</c:v>
                </c:pt>
                <c:pt idx="80" c:formatCode="0.00_ ">
                  <c:v>25.123</c:v>
                </c:pt>
                <c:pt idx="81" c:formatCode="0.00_ ">
                  <c:v>25.085</c:v>
                </c:pt>
                <c:pt idx="82" c:formatCode="0.00_ ">
                  <c:v>25.119</c:v>
                </c:pt>
                <c:pt idx="83" c:formatCode="0.00_ ">
                  <c:v>25.145</c:v>
                </c:pt>
                <c:pt idx="84" c:formatCode="0.00_ ">
                  <c:v>25.218</c:v>
                </c:pt>
                <c:pt idx="85" c:formatCode="0.00_ ">
                  <c:v>25.215</c:v>
                </c:pt>
                <c:pt idx="86" c:formatCode="0.00_ ">
                  <c:v>25.26</c:v>
                </c:pt>
                <c:pt idx="87" c:formatCode="0.00_ ">
                  <c:v>25.314</c:v>
                </c:pt>
                <c:pt idx="88" c:formatCode="0.00_ ">
                  <c:v>25.275</c:v>
                </c:pt>
                <c:pt idx="89" c:formatCode="0.00_ ">
                  <c:v>25.232</c:v>
                </c:pt>
                <c:pt idx="90" c:formatCode="0.00_ ">
                  <c:v>25.16</c:v>
                </c:pt>
                <c:pt idx="91" c:formatCode="0.00_ ">
                  <c:v>25.221</c:v>
                </c:pt>
                <c:pt idx="92" c:formatCode="0.00_ ">
                  <c:v>25.217</c:v>
                </c:pt>
                <c:pt idx="93" c:formatCode="0.00_ ">
                  <c:v>25.196</c:v>
                </c:pt>
                <c:pt idx="94" c:formatCode="0.00_ ">
                  <c:v>25.168</c:v>
                </c:pt>
                <c:pt idx="95" c:formatCode="0.00_ ">
                  <c:v>25.148</c:v>
                </c:pt>
                <c:pt idx="96" c:formatCode="0.00_ ">
                  <c:v>25.16</c:v>
                </c:pt>
                <c:pt idx="97" c:formatCode="0.00_ ">
                  <c:v>25.159</c:v>
                </c:pt>
                <c:pt idx="98" c:formatCode="0.00_ ">
                  <c:v>25.212</c:v>
                </c:pt>
                <c:pt idx="99" c:formatCode="0.00_ ">
                  <c:v>25.241</c:v>
                </c:pt>
                <c:pt idx="100" c:formatCode="0.00_ ">
                  <c:v>25.304</c:v>
                </c:pt>
                <c:pt idx="101" c:formatCode="0.00_ ">
                  <c:v>25.273</c:v>
                </c:pt>
                <c:pt idx="102" c:formatCode="0.00_ ">
                  <c:v>25.307</c:v>
                </c:pt>
                <c:pt idx="103" c:formatCode="0.00_ ">
                  <c:v>25.399</c:v>
                </c:pt>
                <c:pt idx="104" c:formatCode="0.00_ ">
                  <c:v>25.373</c:v>
                </c:pt>
                <c:pt idx="105" c:formatCode="0.00_ ">
                  <c:v>25.339</c:v>
                </c:pt>
                <c:pt idx="106" c:formatCode="0.00_ ">
                  <c:v>25.286</c:v>
                </c:pt>
                <c:pt idx="107" c:formatCode="0.00_ ">
                  <c:v>25.359</c:v>
                </c:pt>
                <c:pt idx="108" c:formatCode="0.00_ ">
                  <c:v>25.382</c:v>
                </c:pt>
                <c:pt idx="109" c:formatCode="0.00_ ">
                  <c:v>25.437</c:v>
                </c:pt>
                <c:pt idx="110" c:formatCode="0.00_ ">
                  <c:v>25.457</c:v>
                </c:pt>
                <c:pt idx="111" c:formatCode="0.00_ ">
                  <c:v>25.46</c:v>
                </c:pt>
                <c:pt idx="112" c:formatCode="0.00_ ">
                  <c:v>25.413</c:v>
                </c:pt>
                <c:pt idx="113" c:formatCode="0.00_ ">
                  <c:v>25.282</c:v>
                </c:pt>
                <c:pt idx="114" c:formatCode="0.00_ ">
                  <c:v>25.361</c:v>
                </c:pt>
                <c:pt idx="115" c:formatCode="0.00_ ">
                  <c:v>25.293</c:v>
                </c:pt>
                <c:pt idx="116" c:formatCode="0.00_ ">
                  <c:v>25.362</c:v>
                </c:pt>
                <c:pt idx="117" c:formatCode="0.00_ ">
                  <c:v>25.264</c:v>
                </c:pt>
                <c:pt idx="118" c:formatCode="0.00_ ">
                  <c:v>25.302</c:v>
                </c:pt>
                <c:pt idx="119" c:formatCode="0.00_ ">
                  <c:v>25.305</c:v>
                </c:pt>
                <c:pt idx="120" c:formatCode="0.00_ ">
                  <c:v>25.239</c:v>
                </c:pt>
                <c:pt idx="121" c:formatCode="0.00_ ">
                  <c:v>25.265</c:v>
                </c:pt>
                <c:pt idx="122" c:formatCode="0.00_ ">
                  <c:v>25.379</c:v>
                </c:pt>
                <c:pt idx="123" c:formatCode="0.00_ ">
                  <c:v>25.397</c:v>
                </c:pt>
                <c:pt idx="124" c:formatCode="0.00_ ">
                  <c:v>25.354</c:v>
                </c:pt>
                <c:pt idx="125" c:formatCode="0.00_ ">
                  <c:v>25.545</c:v>
                </c:pt>
                <c:pt idx="126" c:formatCode="0.00_ ">
                  <c:v>25.562</c:v>
                </c:pt>
                <c:pt idx="127" c:formatCode="0.00_ ">
                  <c:v>25.543</c:v>
                </c:pt>
                <c:pt idx="128" c:formatCode="0.00_ ">
                  <c:v>25.407</c:v>
                </c:pt>
                <c:pt idx="129" c:formatCode="0.00_ ">
                  <c:v>25.413</c:v>
                </c:pt>
                <c:pt idx="130" c:formatCode="0.00_ ">
                  <c:v>25.439</c:v>
                </c:pt>
                <c:pt idx="131" c:formatCode="0.00_ ">
                  <c:v>25.384</c:v>
                </c:pt>
                <c:pt idx="132" c:formatCode="0.00_ ">
                  <c:v>25.265</c:v>
                </c:pt>
                <c:pt idx="133" c:formatCode="0.00_ ">
                  <c:v>25.377</c:v>
                </c:pt>
                <c:pt idx="134" c:formatCode="0.00_ ">
                  <c:v>25.451</c:v>
                </c:pt>
                <c:pt idx="135" c:formatCode="0.00_ ">
                  <c:v>25.466</c:v>
                </c:pt>
                <c:pt idx="136" c:formatCode="0.00_ ">
                  <c:v>25.465</c:v>
                </c:pt>
                <c:pt idx="137" c:formatCode="0.00_ ">
                  <c:v>25.567</c:v>
                </c:pt>
                <c:pt idx="138" c:formatCode="0.00_ ">
                  <c:v>25.555</c:v>
                </c:pt>
                <c:pt idx="139" c:formatCode="0.00_ ">
                  <c:v>25.48</c:v>
                </c:pt>
                <c:pt idx="140" c:formatCode="0.00_ ">
                  <c:v>25.445</c:v>
                </c:pt>
                <c:pt idx="141" c:formatCode="0.00_ ">
                  <c:v>25.471</c:v>
                </c:pt>
                <c:pt idx="142" c:formatCode="0.00_ ">
                  <c:v>25.51</c:v>
                </c:pt>
                <c:pt idx="143" c:formatCode="0.00_ ">
                  <c:v>25.548</c:v>
                </c:pt>
                <c:pt idx="144" c:formatCode="0.00_ ">
                  <c:v>25.552</c:v>
                </c:pt>
                <c:pt idx="145" c:formatCode="0.00_ ">
                  <c:v>25.437</c:v>
                </c:pt>
                <c:pt idx="146" c:formatCode="0.00_ ">
                  <c:v>25.424</c:v>
                </c:pt>
                <c:pt idx="147" c:formatCode="0.00_ ">
                  <c:v>25.372</c:v>
                </c:pt>
                <c:pt idx="148" c:formatCode="0.00_ ">
                  <c:v>25.347</c:v>
                </c:pt>
                <c:pt idx="149" c:formatCode="0.00_ ">
                  <c:v>25.404</c:v>
                </c:pt>
                <c:pt idx="150" c:formatCode="0.00_ ">
                  <c:v>25.507</c:v>
                </c:pt>
                <c:pt idx="151" c:formatCode="0.00_ ">
                  <c:v>25.541</c:v>
                </c:pt>
                <c:pt idx="152" c:formatCode="0.00_ ">
                  <c:v>25.633</c:v>
                </c:pt>
                <c:pt idx="153" c:formatCode="0.00_ ">
                  <c:v>25.545</c:v>
                </c:pt>
                <c:pt idx="154" c:formatCode="0.00_ ">
                  <c:v>25.619</c:v>
                </c:pt>
                <c:pt idx="155" c:formatCode="0.00_ ">
                  <c:v>25.806</c:v>
                </c:pt>
                <c:pt idx="156" c:formatCode="0.00_ ">
                  <c:v>25.891</c:v>
                </c:pt>
                <c:pt idx="157" c:formatCode="0.00_ ">
                  <c:v>26.015</c:v>
                </c:pt>
                <c:pt idx="158" c:formatCode="0.00_ ">
                  <c:v>26.222</c:v>
                </c:pt>
                <c:pt idx="159" c:formatCode="0.00_ ">
                  <c:v>26.342</c:v>
                </c:pt>
                <c:pt idx="160" c:formatCode="0.00_ ">
                  <c:v>26.354</c:v>
                </c:pt>
                <c:pt idx="161" c:formatCode="0.00_ ">
                  <c:v>26.417</c:v>
                </c:pt>
                <c:pt idx="162" c:formatCode="0.00_ ">
                  <c:v>26.413</c:v>
                </c:pt>
                <c:pt idx="163" c:formatCode="0.00_ ">
                  <c:v>26.513</c:v>
                </c:pt>
                <c:pt idx="164" c:formatCode="0.00_ ">
                  <c:v>26.461</c:v>
                </c:pt>
                <c:pt idx="165" c:formatCode="0.00_ ">
                  <c:v>26.44</c:v>
                </c:pt>
                <c:pt idx="166" c:formatCode="0.00_ ">
                  <c:v>26.522</c:v>
                </c:pt>
                <c:pt idx="167" c:formatCode="0.00_ ">
                  <c:v>26.495</c:v>
                </c:pt>
                <c:pt idx="168" c:formatCode="0.00_ ">
                  <c:v>26.534</c:v>
                </c:pt>
                <c:pt idx="169" c:formatCode="0.00_ ">
                  <c:v>26.65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18024313"/>
        <c:axId val="946649247"/>
      </c:lineChart>
      <c:catAx>
        <c:axId val="118024313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Years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46649247"/>
        <c:crosses val="autoZero"/>
        <c:auto val="1"/>
        <c:lblAlgn val="ctr"/>
        <c:lblOffset val="100"/>
        <c:noMultiLvlLbl val="0"/>
      </c:catAx>
      <c:valAx>
        <c:axId val="946649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Temperature ºC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802431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Global Average Temp 10MA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'C:\Users\Eragon-Com\Desktop\Data analyst\[results.csv]results'!$F$1</c:f>
              <c:strCache>
                <c:ptCount val="1"/>
                <c:pt idx="0">
                  <c:v/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extLst>
                <c:ext xmlns:c15="http://schemas.microsoft.com/office/drawing/2012/chart" uri="{02D57815-91ED-43cb-92C2-25804820EDAC}">
                  <c15:fullRef>
                    <c15:sqref>'C:\Users\Eragon-Com\Desktop\Data analyst\[results.csv]results'!$C:$C</c15:sqref>
                  </c15:fullRef>
                </c:ext>
              </c:extLst>
              <c:f>{1843,1844,1845,1846,1847,1848,1849,1850,1851,1852,1853,1854,1855,1856,1857,1858,1859,1860,1861,1862,1863,1864,1865,1866,1867,1868,1869,1870,1871,1872,1873,1874,1875,1876,1877,1878,1879,1880,1881,1882,1883,1884,1885,1886,1887,1888,1889,1890,1891,1892,1893,1894,1895,1896,1897,1898,1899,1900,1901,1902,1903,1904,1905,1906,1907,1908,1909,1910,1911,1912,1913,1914,1915,1916,1917,1918,1919,1920,1921,1922,1923,1924,1925,1926,1927,1928,1929,1930,1931,1932,1933,1934,1935,1936,1937,1938,1939,1940,1941,1942,1943,1944,1945,1946,1947,1948,1949,1950,1951,1952,1953,1954,1955,1956,1957,1958,1959,1960,1961,1962,1963,1964,1965,1966,1967,1968,1969,1970,1971,1972,1973,1974,1975,1976,1977,1978,1979,1980,1981,1982,1983,1984,1985,1986,1987,1988,1989,1990,1991,1992,1993,1994,1995,1996,1997,1998,1999,2000,2001,2002,2003,2004,2005,2006,2007,2008,2009,2010,2011,2012,2013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}</c:f>
              <c:numCache>
                <c:formatCode>General</c:formatCode>
                <c:ptCount val="1048575"/>
                <c:pt idx="0">
                  <c:v>1843</c:v>
                </c:pt>
                <c:pt idx="1">
                  <c:v>1844</c:v>
                </c:pt>
                <c:pt idx="2">
                  <c:v>1845</c:v>
                </c:pt>
                <c:pt idx="3">
                  <c:v>1846</c:v>
                </c:pt>
                <c:pt idx="4">
                  <c:v>1847</c:v>
                </c:pt>
                <c:pt idx="5">
                  <c:v>1848</c:v>
                </c:pt>
                <c:pt idx="6">
                  <c:v>1849</c:v>
                </c:pt>
                <c:pt idx="7">
                  <c:v>1850</c:v>
                </c:pt>
                <c:pt idx="8">
                  <c:v>1851</c:v>
                </c:pt>
                <c:pt idx="9">
                  <c:v>1852</c:v>
                </c:pt>
                <c:pt idx="10">
                  <c:v>1853</c:v>
                </c:pt>
                <c:pt idx="11">
                  <c:v>1854</c:v>
                </c:pt>
                <c:pt idx="12">
                  <c:v>1855</c:v>
                </c:pt>
                <c:pt idx="13">
                  <c:v>1856</c:v>
                </c:pt>
                <c:pt idx="14">
                  <c:v>1857</c:v>
                </c:pt>
                <c:pt idx="15">
                  <c:v>1858</c:v>
                </c:pt>
                <c:pt idx="16">
                  <c:v>1859</c:v>
                </c:pt>
                <c:pt idx="17">
                  <c:v>1860</c:v>
                </c:pt>
                <c:pt idx="18">
                  <c:v>1861</c:v>
                </c:pt>
                <c:pt idx="19">
                  <c:v>1862</c:v>
                </c:pt>
                <c:pt idx="20">
                  <c:v>1863</c:v>
                </c:pt>
                <c:pt idx="21">
                  <c:v>1864</c:v>
                </c:pt>
                <c:pt idx="22">
                  <c:v>1865</c:v>
                </c:pt>
                <c:pt idx="23">
                  <c:v>1866</c:v>
                </c:pt>
                <c:pt idx="24">
                  <c:v>1867</c:v>
                </c:pt>
                <c:pt idx="25">
                  <c:v>1868</c:v>
                </c:pt>
                <c:pt idx="26">
                  <c:v>1869</c:v>
                </c:pt>
                <c:pt idx="27">
                  <c:v>1870</c:v>
                </c:pt>
                <c:pt idx="28">
                  <c:v>1871</c:v>
                </c:pt>
                <c:pt idx="29">
                  <c:v>1872</c:v>
                </c:pt>
                <c:pt idx="30">
                  <c:v>1873</c:v>
                </c:pt>
                <c:pt idx="31">
                  <c:v>1874</c:v>
                </c:pt>
                <c:pt idx="32">
                  <c:v>1875</c:v>
                </c:pt>
                <c:pt idx="33">
                  <c:v>1876</c:v>
                </c:pt>
                <c:pt idx="34">
                  <c:v>1877</c:v>
                </c:pt>
                <c:pt idx="35">
                  <c:v>1878</c:v>
                </c:pt>
                <c:pt idx="36">
                  <c:v>1879</c:v>
                </c:pt>
                <c:pt idx="37">
                  <c:v>1880</c:v>
                </c:pt>
                <c:pt idx="38">
                  <c:v>1881</c:v>
                </c:pt>
                <c:pt idx="39">
                  <c:v>1882</c:v>
                </c:pt>
                <c:pt idx="40">
                  <c:v>1883</c:v>
                </c:pt>
                <c:pt idx="41">
                  <c:v>1884</c:v>
                </c:pt>
                <c:pt idx="42">
                  <c:v>1885</c:v>
                </c:pt>
                <c:pt idx="43">
                  <c:v>1886</c:v>
                </c:pt>
                <c:pt idx="44">
                  <c:v>1887</c:v>
                </c:pt>
                <c:pt idx="45">
                  <c:v>1888</c:v>
                </c:pt>
                <c:pt idx="46">
                  <c:v>1889</c:v>
                </c:pt>
                <c:pt idx="47">
                  <c:v>1890</c:v>
                </c:pt>
                <c:pt idx="48">
                  <c:v>1891</c:v>
                </c:pt>
                <c:pt idx="49">
                  <c:v>1892</c:v>
                </c:pt>
                <c:pt idx="50">
                  <c:v>1893</c:v>
                </c:pt>
                <c:pt idx="51">
                  <c:v>1894</c:v>
                </c:pt>
                <c:pt idx="52">
                  <c:v>1895</c:v>
                </c:pt>
                <c:pt idx="53">
                  <c:v>1896</c:v>
                </c:pt>
                <c:pt idx="54">
                  <c:v>1897</c:v>
                </c:pt>
                <c:pt idx="55">
                  <c:v>1898</c:v>
                </c:pt>
                <c:pt idx="56">
                  <c:v>1899</c:v>
                </c:pt>
                <c:pt idx="57">
                  <c:v>1900</c:v>
                </c:pt>
                <c:pt idx="58">
                  <c:v>1901</c:v>
                </c:pt>
                <c:pt idx="59">
                  <c:v>1902</c:v>
                </c:pt>
                <c:pt idx="60">
                  <c:v>1903</c:v>
                </c:pt>
                <c:pt idx="61">
                  <c:v>1904</c:v>
                </c:pt>
                <c:pt idx="62">
                  <c:v>1905</c:v>
                </c:pt>
                <c:pt idx="63">
                  <c:v>1906</c:v>
                </c:pt>
                <c:pt idx="64">
                  <c:v>1907</c:v>
                </c:pt>
                <c:pt idx="65">
                  <c:v>1908</c:v>
                </c:pt>
                <c:pt idx="66">
                  <c:v>1909</c:v>
                </c:pt>
                <c:pt idx="67">
                  <c:v>1910</c:v>
                </c:pt>
                <c:pt idx="68">
                  <c:v>1911</c:v>
                </c:pt>
                <c:pt idx="69">
                  <c:v>1912</c:v>
                </c:pt>
                <c:pt idx="70">
                  <c:v>1913</c:v>
                </c:pt>
                <c:pt idx="71">
                  <c:v>1914</c:v>
                </c:pt>
                <c:pt idx="72">
                  <c:v>1915</c:v>
                </c:pt>
                <c:pt idx="73">
                  <c:v>1916</c:v>
                </c:pt>
                <c:pt idx="74">
                  <c:v>1917</c:v>
                </c:pt>
                <c:pt idx="75">
                  <c:v>1918</c:v>
                </c:pt>
                <c:pt idx="76">
                  <c:v>1919</c:v>
                </c:pt>
                <c:pt idx="77">
                  <c:v>1920</c:v>
                </c:pt>
                <c:pt idx="78">
                  <c:v>1921</c:v>
                </c:pt>
                <c:pt idx="79">
                  <c:v>1922</c:v>
                </c:pt>
                <c:pt idx="80">
                  <c:v>1923</c:v>
                </c:pt>
                <c:pt idx="81">
                  <c:v>1924</c:v>
                </c:pt>
                <c:pt idx="82">
                  <c:v>1925</c:v>
                </c:pt>
                <c:pt idx="83">
                  <c:v>1926</c:v>
                </c:pt>
                <c:pt idx="84">
                  <c:v>1927</c:v>
                </c:pt>
                <c:pt idx="85">
                  <c:v>1928</c:v>
                </c:pt>
                <c:pt idx="86">
                  <c:v>1929</c:v>
                </c:pt>
                <c:pt idx="87">
                  <c:v>1930</c:v>
                </c:pt>
                <c:pt idx="88">
                  <c:v>1931</c:v>
                </c:pt>
                <c:pt idx="89">
                  <c:v>1932</c:v>
                </c:pt>
                <c:pt idx="90">
                  <c:v>1933</c:v>
                </c:pt>
                <c:pt idx="91">
                  <c:v>1934</c:v>
                </c:pt>
                <c:pt idx="92">
                  <c:v>1935</c:v>
                </c:pt>
                <c:pt idx="93">
                  <c:v>1936</c:v>
                </c:pt>
                <c:pt idx="94">
                  <c:v>1937</c:v>
                </c:pt>
                <c:pt idx="95">
                  <c:v>1938</c:v>
                </c:pt>
                <c:pt idx="96">
                  <c:v>1939</c:v>
                </c:pt>
                <c:pt idx="97">
                  <c:v>1940</c:v>
                </c:pt>
                <c:pt idx="98">
                  <c:v>1941</c:v>
                </c:pt>
                <c:pt idx="99">
                  <c:v>1942</c:v>
                </c:pt>
                <c:pt idx="100">
                  <c:v>1943</c:v>
                </c:pt>
                <c:pt idx="101">
                  <c:v>1944</c:v>
                </c:pt>
                <c:pt idx="102">
                  <c:v>1945</c:v>
                </c:pt>
                <c:pt idx="103">
                  <c:v>1946</c:v>
                </c:pt>
                <c:pt idx="104">
                  <c:v>1947</c:v>
                </c:pt>
                <c:pt idx="105">
                  <c:v>1948</c:v>
                </c:pt>
                <c:pt idx="106">
                  <c:v>1949</c:v>
                </c:pt>
                <c:pt idx="107">
                  <c:v>1950</c:v>
                </c:pt>
                <c:pt idx="108">
                  <c:v>1951</c:v>
                </c:pt>
                <c:pt idx="109">
                  <c:v>1952</c:v>
                </c:pt>
                <c:pt idx="110">
                  <c:v>1953</c:v>
                </c:pt>
                <c:pt idx="111">
                  <c:v>1954</c:v>
                </c:pt>
                <c:pt idx="112">
                  <c:v>1955</c:v>
                </c:pt>
                <c:pt idx="113">
                  <c:v>1956</c:v>
                </c:pt>
                <c:pt idx="114">
                  <c:v>1957</c:v>
                </c:pt>
                <c:pt idx="115">
                  <c:v>1958</c:v>
                </c:pt>
                <c:pt idx="116">
                  <c:v>1959</c:v>
                </c:pt>
                <c:pt idx="117">
                  <c:v>1960</c:v>
                </c:pt>
                <c:pt idx="118">
                  <c:v>1961</c:v>
                </c:pt>
                <c:pt idx="119">
                  <c:v>1962</c:v>
                </c:pt>
                <c:pt idx="120">
                  <c:v>1963</c:v>
                </c:pt>
                <c:pt idx="121">
                  <c:v>1964</c:v>
                </c:pt>
                <c:pt idx="122">
                  <c:v>1965</c:v>
                </c:pt>
                <c:pt idx="123">
                  <c:v>1966</c:v>
                </c:pt>
                <c:pt idx="124">
                  <c:v>1967</c:v>
                </c:pt>
                <c:pt idx="125">
                  <c:v>1968</c:v>
                </c:pt>
                <c:pt idx="126">
                  <c:v>1969</c:v>
                </c:pt>
                <c:pt idx="127">
                  <c:v>1970</c:v>
                </c:pt>
                <c:pt idx="128">
                  <c:v>1971</c:v>
                </c:pt>
                <c:pt idx="129">
                  <c:v>1972</c:v>
                </c:pt>
                <c:pt idx="130">
                  <c:v>1973</c:v>
                </c:pt>
                <c:pt idx="131">
                  <c:v>1974</c:v>
                </c:pt>
                <c:pt idx="132">
                  <c:v>1975</c:v>
                </c:pt>
                <c:pt idx="133">
                  <c:v>1976</c:v>
                </c:pt>
                <c:pt idx="134">
                  <c:v>1977</c:v>
                </c:pt>
                <c:pt idx="135">
                  <c:v>1978</c:v>
                </c:pt>
                <c:pt idx="136">
                  <c:v>1979</c:v>
                </c:pt>
                <c:pt idx="137">
                  <c:v>1980</c:v>
                </c:pt>
                <c:pt idx="138">
                  <c:v>1981</c:v>
                </c:pt>
                <c:pt idx="139">
                  <c:v>1982</c:v>
                </c:pt>
                <c:pt idx="140">
                  <c:v>1983</c:v>
                </c:pt>
                <c:pt idx="141">
                  <c:v>1984</c:v>
                </c:pt>
                <c:pt idx="142">
                  <c:v>1985</c:v>
                </c:pt>
                <c:pt idx="143">
                  <c:v>1986</c:v>
                </c:pt>
                <c:pt idx="144">
                  <c:v>1987</c:v>
                </c:pt>
                <c:pt idx="145">
                  <c:v>1988</c:v>
                </c:pt>
                <c:pt idx="146">
                  <c:v>1989</c:v>
                </c:pt>
                <c:pt idx="147">
                  <c:v>1990</c:v>
                </c:pt>
                <c:pt idx="148">
                  <c:v>1991</c:v>
                </c:pt>
                <c:pt idx="149">
                  <c:v>1992</c:v>
                </c:pt>
                <c:pt idx="150">
                  <c:v>1993</c:v>
                </c:pt>
                <c:pt idx="151">
                  <c:v>1994</c:v>
                </c:pt>
                <c:pt idx="152">
                  <c:v>1995</c:v>
                </c:pt>
                <c:pt idx="153">
                  <c:v>1996</c:v>
                </c:pt>
                <c:pt idx="154">
                  <c:v>1997</c:v>
                </c:pt>
                <c:pt idx="155">
                  <c:v>1998</c:v>
                </c:pt>
                <c:pt idx="156">
                  <c:v>1999</c:v>
                </c:pt>
                <c:pt idx="157">
                  <c:v>2000</c:v>
                </c:pt>
                <c:pt idx="158">
                  <c:v>2001</c:v>
                </c:pt>
                <c:pt idx="159">
                  <c:v>2002</c:v>
                </c:pt>
                <c:pt idx="160">
                  <c:v>2003</c:v>
                </c:pt>
                <c:pt idx="161">
                  <c:v>2004</c:v>
                </c:pt>
                <c:pt idx="162">
                  <c:v>2005</c:v>
                </c:pt>
                <c:pt idx="163">
                  <c:v>2006</c:v>
                </c:pt>
                <c:pt idx="164">
                  <c:v>2007</c:v>
                </c:pt>
                <c:pt idx="165">
                  <c:v>2008</c:v>
                </c:pt>
                <c:pt idx="166">
                  <c:v>2009</c:v>
                </c:pt>
                <c:pt idx="167">
                  <c:v>2010</c:v>
                </c:pt>
                <c:pt idx="168">
                  <c:v>2011</c:v>
                </c:pt>
                <c:pt idx="169">
                  <c:v>2012</c:v>
                </c:pt>
                <c:pt idx="170">
                  <c:v>2013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results!$F$2:$F$172</c15:sqref>
                  </c15:fullRef>
                </c:ext>
              </c:extLst>
              <c:f>{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}</c:f>
              <c:numCache>
                <c:formatCode>General</c:formatCode>
                <c:ptCount val="170"/>
              </c:numCache>
            </c:numRef>
          </c:val>
          <c:smooth val="0"/>
        </c:ser>
        <c:ser>
          <c:idx val="1"/>
          <c:order val="1"/>
          <c:tx>
            <c:strRef>
              <c:f>'C:\Users\Eragon-Com\Desktop\Data analyst\[results.csv]results'!$G$1</c:f>
              <c:strCache>
                <c:ptCount val="1"/>
                <c:pt idx="0">
                  <c:v>Global 10 Years Average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extLst>
                <c:ext xmlns:c15="http://schemas.microsoft.com/office/drawing/2012/chart" uri="{02D57815-91ED-43cb-92C2-25804820EDAC}">
                  <c15:fullRef>
                    <c15:sqref>'C:\Users\Eragon-Com\Desktop\Data analyst\[results.csv]results'!$C:$C</c15:sqref>
                  </c15:fullRef>
                </c:ext>
              </c:extLst>
              <c:f>{1843,1844,1845,1846,1847,1848,1849,1850,1851,1852,1853,1854,1855,1856,1857,1858,1859,1860,1861,1862,1863,1864,1865,1866,1867,1868,1869,1870,1871,1872,1873,1874,1875,1876,1877,1878,1879,1880,1881,1882,1883,1884,1885,1886,1887,1888,1889,1890,1891,1892,1893,1894,1895,1896,1897,1898,1899,1900,1901,1902,1903,1904,1905,1906,1907,1908,1909,1910,1911,1912,1913,1914,1915,1916,1917,1918,1919,1920,1921,1922,1923,1924,1925,1926,1927,1928,1929,1930,1931,1932,1933,1934,1935,1936,1937,1938,1939,1940,1941,1942,1943,1944,1945,1946,1947,1948,1949,1950,1951,1952,1953,1954,1955,1956,1957,1958,1959,1960,1961,1962,1963,1964,1965,1966,1967,1968,1969,1970,1971,1972,1973,1974,1975,1976,1977,1978,1979,1980,1981,1982,1983,1984,1985,1986,1987,1988,1989,1990,1991,1992,1993,1994,1995,1996,1997,1998,1999,2000,2001,2002,2003,2004,2005,2006,2007,2008,2009,2010,2011,2012,2013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,#N/A}</c:f>
              <c:numCache>
                <c:formatCode>General</c:formatCode>
                <c:ptCount val="1048575"/>
                <c:pt idx="0">
                  <c:v>1843</c:v>
                </c:pt>
                <c:pt idx="1">
                  <c:v>1844</c:v>
                </c:pt>
                <c:pt idx="2">
                  <c:v>1845</c:v>
                </c:pt>
                <c:pt idx="3">
                  <c:v>1846</c:v>
                </c:pt>
                <c:pt idx="4">
                  <c:v>1847</c:v>
                </c:pt>
                <c:pt idx="5">
                  <c:v>1848</c:v>
                </c:pt>
                <c:pt idx="6">
                  <c:v>1849</c:v>
                </c:pt>
                <c:pt idx="7">
                  <c:v>1850</c:v>
                </c:pt>
                <c:pt idx="8">
                  <c:v>1851</c:v>
                </c:pt>
                <c:pt idx="9">
                  <c:v>1852</c:v>
                </c:pt>
                <c:pt idx="10">
                  <c:v>1853</c:v>
                </c:pt>
                <c:pt idx="11">
                  <c:v>1854</c:v>
                </c:pt>
                <c:pt idx="12">
                  <c:v>1855</c:v>
                </c:pt>
                <c:pt idx="13">
                  <c:v>1856</c:v>
                </c:pt>
                <c:pt idx="14">
                  <c:v>1857</c:v>
                </c:pt>
                <c:pt idx="15">
                  <c:v>1858</c:v>
                </c:pt>
                <c:pt idx="16">
                  <c:v>1859</c:v>
                </c:pt>
                <c:pt idx="17">
                  <c:v>1860</c:v>
                </c:pt>
                <c:pt idx="18">
                  <c:v>1861</c:v>
                </c:pt>
                <c:pt idx="19">
                  <c:v>1862</c:v>
                </c:pt>
                <c:pt idx="20">
                  <c:v>1863</c:v>
                </c:pt>
                <c:pt idx="21">
                  <c:v>1864</c:v>
                </c:pt>
                <c:pt idx="22">
                  <c:v>1865</c:v>
                </c:pt>
                <c:pt idx="23">
                  <c:v>1866</c:v>
                </c:pt>
                <c:pt idx="24">
                  <c:v>1867</c:v>
                </c:pt>
                <c:pt idx="25">
                  <c:v>1868</c:v>
                </c:pt>
                <c:pt idx="26">
                  <c:v>1869</c:v>
                </c:pt>
                <c:pt idx="27">
                  <c:v>1870</c:v>
                </c:pt>
                <c:pt idx="28">
                  <c:v>1871</c:v>
                </c:pt>
                <c:pt idx="29">
                  <c:v>1872</c:v>
                </c:pt>
                <c:pt idx="30">
                  <c:v>1873</c:v>
                </c:pt>
                <c:pt idx="31">
                  <c:v>1874</c:v>
                </c:pt>
                <c:pt idx="32">
                  <c:v>1875</c:v>
                </c:pt>
                <c:pt idx="33">
                  <c:v>1876</c:v>
                </c:pt>
                <c:pt idx="34">
                  <c:v>1877</c:v>
                </c:pt>
                <c:pt idx="35">
                  <c:v>1878</c:v>
                </c:pt>
                <c:pt idx="36">
                  <c:v>1879</c:v>
                </c:pt>
                <c:pt idx="37">
                  <c:v>1880</c:v>
                </c:pt>
                <c:pt idx="38">
                  <c:v>1881</c:v>
                </c:pt>
                <c:pt idx="39">
                  <c:v>1882</c:v>
                </c:pt>
                <c:pt idx="40">
                  <c:v>1883</c:v>
                </c:pt>
                <c:pt idx="41">
                  <c:v>1884</c:v>
                </c:pt>
                <c:pt idx="42">
                  <c:v>1885</c:v>
                </c:pt>
                <c:pt idx="43">
                  <c:v>1886</c:v>
                </c:pt>
                <c:pt idx="44">
                  <c:v>1887</c:v>
                </c:pt>
                <c:pt idx="45">
                  <c:v>1888</c:v>
                </c:pt>
                <c:pt idx="46">
                  <c:v>1889</c:v>
                </c:pt>
                <c:pt idx="47">
                  <c:v>1890</c:v>
                </c:pt>
                <c:pt idx="48">
                  <c:v>1891</c:v>
                </c:pt>
                <c:pt idx="49">
                  <c:v>1892</c:v>
                </c:pt>
                <c:pt idx="50">
                  <c:v>1893</c:v>
                </c:pt>
                <c:pt idx="51">
                  <c:v>1894</c:v>
                </c:pt>
                <c:pt idx="52">
                  <c:v>1895</c:v>
                </c:pt>
                <c:pt idx="53">
                  <c:v>1896</c:v>
                </c:pt>
                <c:pt idx="54">
                  <c:v>1897</c:v>
                </c:pt>
                <c:pt idx="55">
                  <c:v>1898</c:v>
                </c:pt>
                <c:pt idx="56">
                  <c:v>1899</c:v>
                </c:pt>
                <c:pt idx="57">
                  <c:v>1900</c:v>
                </c:pt>
                <c:pt idx="58">
                  <c:v>1901</c:v>
                </c:pt>
                <c:pt idx="59">
                  <c:v>1902</c:v>
                </c:pt>
                <c:pt idx="60">
                  <c:v>1903</c:v>
                </c:pt>
                <c:pt idx="61">
                  <c:v>1904</c:v>
                </c:pt>
                <c:pt idx="62">
                  <c:v>1905</c:v>
                </c:pt>
                <c:pt idx="63">
                  <c:v>1906</c:v>
                </c:pt>
                <c:pt idx="64">
                  <c:v>1907</c:v>
                </c:pt>
                <c:pt idx="65">
                  <c:v>1908</c:v>
                </c:pt>
                <c:pt idx="66">
                  <c:v>1909</c:v>
                </c:pt>
                <c:pt idx="67">
                  <c:v>1910</c:v>
                </c:pt>
                <c:pt idx="68">
                  <c:v>1911</c:v>
                </c:pt>
                <c:pt idx="69">
                  <c:v>1912</c:v>
                </c:pt>
                <c:pt idx="70">
                  <c:v>1913</c:v>
                </c:pt>
                <c:pt idx="71">
                  <c:v>1914</c:v>
                </c:pt>
                <c:pt idx="72">
                  <c:v>1915</c:v>
                </c:pt>
                <c:pt idx="73">
                  <c:v>1916</c:v>
                </c:pt>
                <c:pt idx="74">
                  <c:v>1917</c:v>
                </c:pt>
                <c:pt idx="75">
                  <c:v>1918</c:v>
                </c:pt>
                <c:pt idx="76">
                  <c:v>1919</c:v>
                </c:pt>
                <c:pt idx="77">
                  <c:v>1920</c:v>
                </c:pt>
                <c:pt idx="78">
                  <c:v>1921</c:v>
                </c:pt>
                <c:pt idx="79">
                  <c:v>1922</c:v>
                </c:pt>
                <c:pt idx="80">
                  <c:v>1923</c:v>
                </c:pt>
                <c:pt idx="81">
                  <c:v>1924</c:v>
                </c:pt>
                <c:pt idx="82">
                  <c:v>1925</c:v>
                </c:pt>
                <c:pt idx="83">
                  <c:v>1926</c:v>
                </c:pt>
                <c:pt idx="84">
                  <c:v>1927</c:v>
                </c:pt>
                <c:pt idx="85">
                  <c:v>1928</c:v>
                </c:pt>
                <c:pt idx="86">
                  <c:v>1929</c:v>
                </c:pt>
                <c:pt idx="87">
                  <c:v>1930</c:v>
                </c:pt>
                <c:pt idx="88">
                  <c:v>1931</c:v>
                </c:pt>
                <c:pt idx="89">
                  <c:v>1932</c:v>
                </c:pt>
                <c:pt idx="90">
                  <c:v>1933</c:v>
                </c:pt>
                <c:pt idx="91">
                  <c:v>1934</c:v>
                </c:pt>
                <c:pt idx="92">
                  <c:v>1935</c:v>
                </c:pt>
                <c:pt idx="93">
                  <c:v>1936</c:v>
                </c:pt>
                <c:pt idx="94">
                  <c:v>1937</c:v>
                </c:pt>
                <c:pt idx="95">
                  <c:v>1938</c:v>
                </c:pt>
                <c:pt idx="96">
                  <c:v>1939</c:v>
                </c:pt>
                <c:pt idx="97">
                  <c:v>1940</c:v>
                </c:pt>
                <c:pt idx="98">
                  <c:v>1941</c:v>
                </c:pt>
                <c:pt idx="99">
                  <c:v>1942</c:v>
                </c:pt>
                <c:pt idx="100">
                  <c:v>1943</c:v>
                </c:pt>
                <c:pt idx="101">
                  <c:v>1944</c:v>
                </c:pt>
                <c:pt idx="102">
                  <c:v>1945</c:v>
                </c:pt>
                <c:pt idx="103">
                  <c:v>1946</c:v>
                </c:pt>
                <c:pt idx="104">
                  <c:v>1947</c:v>
                </c:pt>
                <c:pt idx="105">
                  <c:v>1948</c:v>
                </c:pt>
                <c:pt idx="106">
                  <c:v>1949</c:v>
                </c:pt>
                <c:pt idx="107">
                  <c:v>1950</c:v>
                </c:pt>
                <c:pt idx="108">
                  <c:v>1951</c:v>
                </c:pt>
                <c:pt idx="109">
                  <c:v>1952</c:v>
                </c:pt>
                <c:pt idx="110">
                  <c:v>1953</c:v>
                </c:pt>
                <c:pt idx="111">
                  <c:v>1954</c:v>
                </c:pt>
                <c:pt idx="112">
                  <c:v>1955</c:v>
                </c:pt>
                <c:pt idx="113">
                  <c:v>1956</c:v>
                </c:pt>
                <c:pt idx="114">
                  <c:v>1957</c:v>
                </c:pt>
                <c:pt idx="115">
                  <c:v>1958</c:v>
                </c:pt>
                <c:pt idx="116">
                  <c:v>1959</c:v>
                </c:pt>
                <c:pt idx="117">
                  <c:v>1960</c:v>
                </c:pt>
                <c:pt idx="118">
                  <c:v>1961</c:v>
                </c:pt>
                <c:pt idx="119">
                  <c:v>1962</c:v>
                </c:pt>
                <c:pt idx="120">
                  <c:v>1963</c:v>
                </c:pt>
                <c:pt idx="121">
                  <c:v>1964</c:v>
                </c:pt>
                <c:pt idx="122">
                  <c:v>1965</c:v>
                </c:pt>
                <c:pt idx="123">
                  <c:v>1966</c:v>
                </c:pt>
                <c:pt idx="124">
                  <c:v>1967</c:v>
                </c:pt>
                <c:pt idx="125">
                  <c:v>1968</c:v>
                </c:pt>
                <c:pt idx="126">
                  <c:v>1969</c:v>
                </c:pt>
                <c:pt idx="127">
                  <c:v>1970</c:v>
                </c:pt>
                <c:pt idx="128">
                  <c:v>1971</c:v>
                </c:pt>
                <c:pt idx="129">
                  <c:v>1972</c:v>
                </c:pt>
                <c:pt idx="130">
                  <c:v>1973</c:v>
                </c:pt>
                <c:pt idx="131">
                  <c:v>1974</c:v>
                </c:pt>
                <c:pt idx="132">
                  <c:v>1975</c:v>
                </c:pt>
                <c:pt idx="133">
                  <c:v>1976</c:v>
                </c:pt>
                <c:pt idx="134">
                  <c:v>1977</c:v>
                </c:pt>
                <c:pt idx="135">
                  <c:v>1978</c:v>
                </c:pt>
                <c:pt idx="136">
                  <c:v>1979</c:v>
                </c:pt>
                <c:pt idx="137">
                  <c:v>1980</c:v>
                </c:pt>
                <c:pt idx="138">
                  <c:v>1981</c:v>
                </c:pt>
                <c:pt idx="139">
                  <c:v>1982</c:v>
                </c:pt>
                <c:pt idx="140">
                  <c:v>1983</c:v>
                </c:pt>
                <c:pt idx="141">
                  <c:v>1984</c:v>
                </c:pt>
                <c:pt idx="142">
                  <c:v>1985</c:v>
                </c:pt>
                <c:pt idx="143">
                  <c:v>1986</c:v>
                </c:pt>
                <c:pt idx="144">
                  <c:v>1987</c:v>
                </c:pt>
                <c:pt idx="145">
                  <c:v>1988</c:v>
                </c:pt>
                <c:pt idx="146">
                  <c:v>1989</c:v>
                </c:pt>
                <c:pt idx="147">
                  <c:v>1990</c:v>
                </c:pt>
                <c:pt idx="148">
                  <c:v>1991</c:v>
                </c:pt>
                <c:pt idx="149">
                  <c:v>1992</c:v>
                </c:pt>
                <c:pt idx="150">
                  <c:v>1993</c:v>
                </c:pt>
                <c:pt idx="151">
                  <c:v>1994</c:v>
                </c:pt>
                <c:pt idx="152">
                  <c:v>1995</c:v>
                </c:pt>
                <c:pt idx="153">
                  <c:v>1996</c:v>
                </c:pt>
                <c:pt idx="154">
                  <c:v>1997</c:v>
                </c:pt>
                <c:pt idx="155">
                  <c:v>1998</c:v>
                </c:pt>
                <c:pt idx="156">
                  <c:v>1999</c:v>
                </c:pt>
                <c:pt idx="157">
                  <c:v>2000</c:v>
                </c:pt>
                <c:pt idx="158">
                  <c:v>2001</c:v>
                </c:pt>
                <c:pt idx="159">
                  <c:v>2002</c:v>
                </c:pt>
                <c:pt idx="160">
                  <c:v>2003</c:v>
                </c:pt>
                <c:pt idx="161">
                  <c:v>2004</c:v>
                </c:pt>
                <c:pt idx="162">
                  <c:v>2005</c:v>
                </c:pt>
                <c:pt idx="163">
                  <c:v>2006</c:v>
                </c:pt>
                <c:pt idx="164">
                  <c:v>2007</c:v>
                </c:pt>
                <c:pt idx="165">
                  <c:v>2008</c:v>
                </c:pt>
                <c:pt idx="166">
                  <c:v>2009</c:v>
                </c:pt>
                <c:pt idx="167">
                  <c:v>2010</c:v>
                </c:pt>
                <c:pt idx="168">
                  <c:v>2011</c:v>
                </c:pt>
                <c:pt idx="169">
                  <c:v>2012</c:v>
                </c:pt>
                <c:pt idx="170">
                  <c:v>2013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results!$G$2:$G$172</c15:sqref>
                  </c15:fullRef>
                </c:ext>
              </c:extLst>
              <c:f>{#N/A,#N/A,#N/A,#N/A,#N/A,#N/A,#N/A,#N/A,8.045,8.032,8.088,8.114,8.059,8.026,8.038,8.065,8.071,8.038,7.984,7.991,7.968,7.975,8.004,8.072,8.087,8.105,8.129,8.156,8.219,8.243,8.288,8.256,8.235,8.245,8.303,8.277,8.269,8.284,8.278,8.241,8.175,8.181,8.168,8.105,8.031,8.046,8.031,8.006,8,8.008,8.047,8.07,8.096,8.134,8.143,8.151,8.204,8.256,8.279,8.295,8.288,8.296,8.313,8.279,8.28,8.258,8.23,8.194,8.181,8.189,8.239,8.275,8.26,8.267,8.261,8.281,8.295,8.334,8.358,8.37,8.362,8.356,8.406,8.456,8.506,8.492,8.519,8.534,8.564,8.556,8.568,8.567,8.549,8.567,8.59,8.642,8.655,8.66,8.662,8.704,8.726,8.732,8.745,8.755,8.744,8.727,8.688,8.674,8.665,8.676,8.647,8.652,8.612,8.605,8.607,8.621,8.642,8.659,8.67,8.669,8.654,8.644,8.676,8.673,8.648,8.635,8.647,8.627,8.602,8.611,8.617,8.638,8.613,8.628,8.645,8.658,8.686,8.743,8.757,8.765,8.787,8.779,8.827,8.841,8.892,8.911,8.936,8.937,8.957,8.941,8.976,9.045,9.066,9.087,9.119,9.156,9.153,9.176,9.249,9.315,9.343,9.378,9.427,9.48,9.471,9.493,9.543,9.554,9.548,9.556}</c:f>
              <c:numCache>
                <c:formatCode>General</c:formatCode>
                <c:ptCount val="170"/>
                <c:pt idx="8" c:formatCode="0.00_ ">
                  <c:v>8.045</c:v>
                </c:pt>
                <c:pt idx="9" c:formatCode="0.00_ ">
                  <c:v>8.032</c:v>
                </c:pt>
                <c:pt idx="10" c:formatCode="0.00_ ">
                  <c:v>8.088</c:v>
                </c:pt>
                <c:pt idx="11" c:formatCode="0.00_ ">
                  <c:v>8.114</c:v>
                </c:pt>
                <c:pt idx="12" c:formatCode="0.00_ ">
                  <c:v>8.059</c:v>
                </c:pt>
                <c:pt idx="13" c:formatCode="0.00_ ">
                  <c:v>8.026</c:v>
                </c:pt>
                <c:pt idx="14" c:formatCode="0.00_ ">
                  <c:v>8.038</c:v>
                </c:pt>
                <c:pt idx="15" c:formatCode="0.00_ ">
                  <c:v>8.065</c:v>
                </c:pt>
                <c:pt idx="16" c:formatCode="0.00_ ">
                  <c:v>8.071</c:v>
                </c:pt>
                <c:pt idx="17" c:formatCode="0.00_ ">
                  <c:v>8.038</c:v>
                </c:pt>
                <c:pt idx="18" c:formatCode="0.00_ ">
                  <c:v>7.984</c:v>
                </c:pt>
                <c:pt idx="19" c:formatCode="0.00_ ">
                  <c:v>7.991</c:v>
                </c:pt>
                <c:pt idx="20" c:formatCode="0.00_ ">
                  <c:v>7.968</c:v>
                </c:pt>
                <c:pt idx="21" c:formatCode="0.00_ ">
                  <c:v>7.975</c:v>
                </c:pt>
                <c:pt idx="22" c:formatCode="0.00_ ">
                  <c:v>8.004</c:v>
                </c:pt>
                <c:pt idx="23" c:formatCode="0.00_ ">
                  <c:v>8.072</c:v>
                </c:pt>
                <c:pt idx="24" c:formatCode="0.00_ ">
                  <c:v>8.087</c:v>
                </c:pt>
                <c:pt idx="25" c:formatCode="0.00_ ">
                  <c:v>8.105</c:v>
                </c:pt>
                <c:pt idx="26" c:formatCode="0.00_ ">
                  <c:v>8.129</c:v>
                </c:pt>
                <c:pt idx="27" c:formatCode="0.00_ ">
                  <c:v>8.156</c:v>
                </c:pt>
                <c:pt idx="28" c:formatCode="0.00_ ">
                  <c:v>8.219</c:v>
                </c:pt>
                <c:pt idx="29" c:formatCode="0.00_ ">
                  <c:v>8.243</c:v>
                </c:pt>
                <c:pt idx="30" c:formatCode="0.00_ ">
                  <c:v>8.288</c:v>
                </c:pt>
                <c:pt idx="31" c:formatCode="0.00_ ">
                  <c:v>8.256</c:v>
                </c:pt>
                <c:pt idx="32" c:formatCode="0.00_ ">
                  <c:v>8.235</c:v>
                </c:pt>
                <c:pt idx="33" c:formatCode="0.00_ ">
                  <c:v>8.245</c:v>
                </c:pt>
                <c:pt idx="34" c:formatCode="0.00_ ">
                  <c:v>8.303</c:v>
                </c:pt>
                <c:pt idx="35" c:formatCode="0.00_ ">
                  <c:v>8.277</c:v>
                </c:pt>
                <c:pt idx="36" c:formatCode="0.00_ ">
                  <c:v>8.269</c:v>
                </c:pt>
                <c:pt idx="37" c:formatCode="0.00_ ">
                  <c:v>8.284</c:v>
                </c:pt>
                <c:pt idx="38" c:formatCode="0.00_ ">
                  <c:v>8.278</c:v>
                </c:pt>
                <c:pt idx="39" c:formatCode="0.00_ ">
                  <c:v>8.241</c:v>
                </c:pt>
                <c:pt idx="40" c:formatCode="0.00_ ">
                  <c:v>8.175</c:v>
                </c:pt>
                <c:pt idx="41" c:formatCode="0.00_ ">
                  <c:v>8.181</c:v>
                </c:pt>
                <c:pt idx="42" c:formatCode="0.00_ ">
                  <c:v>8.168</c:v>
                </c:pt>
                <c:pt idx="43" c:formatCode="0.00_ ">
                  <c:v>8.105</c:v>
                </c:pt>
                <c:pt idx="44" c:formatCode="0.00_ ">
                  <c:v>8.031</c:v>
                </c:pt>
                <c:pt idx="45" c:formatCode="0.00_ ">
                  <c:v>8.046</c:v>
                </c:pt>
                <c:pt idx="46" c:formatCode="0.00_ ">
                  <c:v>8.031</c:v>
                </c:pt>
                <c:pt idx="47" c:formatCode="0.00_ ">
                  <c:v>8.006</c:v>
                </c:pt>
                <c:pt idx="48" c:formatCode="0.00_ ">
                  <c:v>8</c:v>
                </c:pt>
                <c:pt idx="49" c:formatCode="0.00_ ">
                  <c:v>8.008</c:v>
                </c:pt>
                <c:pt idx="50" c:formatCode="0.00_ ">
                  <c:v>8.047</c:v>
                </c:pt>
                <c:pt idx="51" c:formatCode="0.00_ ">
                  <c:v>8.07</c:v>
                </c:pt>
                <c:pt idx="52" c:formatCode="0.00_ ">
                  <c:v>8.096</c:v>
                </c:pt>
                <c:pt idx="53" c:formatCode="0.00_ ">
                  <c:v>8.134</c:v>
                </c:pt>
                <c:pt idx="54" c:formatCode="0.00_ ">
                  <c:v>8.143</c:v>
                </c:pt>
                <c:pt idx="55" c:formatCode="0.00_ ">
                  <c:v>8.151</c:v>
                </c:pt>
                <c:pt idx="56" c:formatCode="0.00_ ">
                  <c:v>8.204</c:v>
                </c:pt>
                <c:pt idx="57" c:formatCode="0.00_ ">
                  <c:v>8.256</c:v>
                </c:pt>
                <c:pt idx="58" c:formatCode="0.00_ ">
                  <c:v>8.279</c:v>
                </c:pt>
                <c:pt idx="59" c:formatCode="0.00_ ">
                  <c:v>8.295</c:v>
                </c:pt>
                <c:pt idx="60" c:formatCode="0.00_ ">
                  <c:v>8.288</c:v>
                </c:pt>
                <c:pt idx="61" c:formatCode="0.00_ ">
                  <c:v>8.296</c:v>
                </c:pt>
                <c:pt idx="62" c:formatCode="0.00_ ">
                  <c:v>8.313</c:v>
                </c:pt>
                <c:pt idx="63" c:formatCode="0.00_ ">
                  <c:v>8.279</c:v>
                </c:pt>
                <c:pt idx="64" c:formatCode="0.00_ ">
                  <c:v>8.28</c:v>
                </c:pt>
                <c:pt idx="65" c:formatCode="0.00_ ">
                  <c:v>8.258</c:v>
                </c:pt>
                <c:pt idx="66" c:formatCode="0.00_ ">
                  <c:v>8.23</c:v>
                </c:pt>
                <c:pt idx="67" c:formatCode="0.00_ ">
                  <c:v>8.194</c:v>
                </c:pt>
                <c:pt idx="68" c:formatCode="0.00_ ">
                  <c:v>8.181</c:v>
                </c:pt>
                <c:pt idx="69" c:formatCode="0.00_ ">
                  <c:v>8.189</c:v>
                </c:pt>
                <c:pt idx="70" c:formatCode="0.00_ ">
                  <c:v>8.239</c:v>
                </c:pt>
                <c:pt idx="71" c:formatCode="0.00_ ">
                  <c:v>8.275</c:v>
                </c:pt>
                <c:pt idx="72" c:formatCode="0.00_ ">
                  <c:v>8.26</c:v>
                </c:pt>
                <c:pt idx="73" c:formatCode="0.00_ ">
                  <c:v>8.267</c:v>
                </c:pt>
                <c:pt idx="74" c:formatCode="0.00_ ">
                  <c:v>8.261</c:v>
                </c:pt>
                <c:pt idx="75" c:formatCode="0.00_ ">
                  <c:v>8.281</c:v>
                </c:pt>
                <c:pt idx="76" c:formatCode="0.00_ ">
                  <c:v>8.295</c:v>
                </c:pt>
                <c:pt idx="77" c:formatCode="0.00_ ">
                  <c:v>8.334</c:v>
                </c:pt>
                <c:pt idx="78" c:formatCode="0.00_ ">
                  <c:v>8.358</c:v>
                </c:pt>
                <c:pt idx="79" c:formatCode="0.00_ ">
                  <c:v>8.37</c:v>
                </c:pt>
                <c:pt idx="80" c:formatCode="0.00_ ">
                  <c:v>8.362</c:v>
                </c:pt>
                <c:pt idx="81" c:formatCode="0.00_ ">
                  <c:v>8.356</c:v>
                </c:pt>
                <c:pt idx="82" c:formatCode="0.00_ ">
                  <c:v>8.406</c:v>
                </c:pt>
                <c:pt idx="83" c:formatCode="0.00_ ">
                  <c:v>8.456</c:v>
                </c:pt>
                <c:pt idx="84" c:formatCode="0.00_ ">
                  <c:v>8.506</c:v>
                </c:pt>
                <c:pt idx="85" c:formatCode="0.00_ ">
                  <c:v>8.492</c:v>
                </c:pt>
                <c:pt idx="86" c:formatCode="0.00_ ">
                  <c:v>8.519</c:v>
                </c:pt>
                <c:pt idx="87" c:formatCode="0.00_ ">
                  <c:v>8.534</c:v>
                </c:pt>
                <c:pt idx="88" c:formatCode="0.00_ ">
                  <c:v>8.564</c:v>
                </c:pt>
                <c:pt idx="89" c:formatCode="0.00_ ">
                  <c:v>8.556</c:v>
                </c:pt>
                <c:pt idx="90" c:formatCode="0.00_ ">
                  <c:v>8.568</c:v>
                </c:pt>
                <c:pt idx="91" c:formatCode="0.00_ ">
                  <c:v>8.567</c:v>
                </c:pt>
                <c:pt idx="92" c:formatCode="0.00_ ">
                  <c:v>8.549</c:v>
                </c:pt>
                <c:pt idx="93" c:formatCode="0.00_ ">
                  <c:v>8.567</c:v>
                </c:pt>
                <c:pt idx="94" c:formatCode="0.00_ ">
                  <c:v>8.59</c:v>
                </c:pt>
                <c:pt idx="95" c:formatCode="0.00_ ">
                  <c:v>8.642</c:v>
                </c:pt>
                <c:pt idx="96" c:formatCode="0.00_ ">
                  <c:v>8.655</c:v>
                </c:pt>
                <c:pt idx="97" c:formatCode="0.00_ ">
                  <c:v>8.66</c:v>
                </c:pt>
                <c:pt idx="98" c:formatCode="0.00_ ">
                  <c:v>8.662</c:v>
                </c:pt>
                <c:pt idx="99" c:formatCode="0.00_ ">
                  <c:v>8.704</c:v>
                </c:pt>
                <c:pt idx="100" c:formatCode="0.00_ ">
                  <c:v>8.726</c:v>
                </c:pt>
                <c:pt idx="101" c:formatCode="0.00_ ">
                  <c:v>8.732</c:v>
                </c:pt>
                <c:pt idx="102" c:formatCode="0.00_ ">
                  <c:v>8.745</c:v>
                </c:pt>
                <c:pt idx="103" c:formatCode="0.00_ ">
                  <c:v>8.755</c:v>
                </c:pt>
                <c:pt idx="104" c:formatCode="0.00_ ">
                  <c:v>8.744</c:v>
                </c:pt>
                <c:pt idx="105" c:formatCode="0.00_ ">
                  <c:v>8.727</c:v>
                </c:pt>
                <c:pt idx="106" c:formatCode="0.00_ ">
                  <c:v>8.688</c:v>
                </c:pt>
                <c:pt idx="107" c:formatCode="0.00_ ">
                  <c:v>8.674</c:v>
                </c:pt>
                <c:pt idx="108" c:formatCode="0.00_ ">
                  <c:v>8.665</c:v>
                </c:pt>
                <c:pt idx="109" c:formatCode="0.00_ ">
                  <c:v>8.676</c:v>
                </c:pt>
                <c:pt idx="110" c:formatCode="0.00_ ">
                  <c:v>8.647</c:v>
                </c:pt>
                <c:pt idx="111" c:formatCode="0.00_ ">
                  <c:v>8.652</c:v>
                </c:pt>
                <c:pt idx="112" c:formatCode="0.00_ ">
                  <c:v>8.612</c:v>
                </c:pt>
                <c:pt idx="113" c:formatCode="0.00_ ">
                  <c:v>8.605</c:v>
                </c:pt>
                <c:pt idx="114" c:formatCode="0.00_ ">
                  <c:v>8.607</c:v>
                </c:pt>
                <c:pt idx="115" c:formatCode="0.00_ ">
                  <c:v>8.621</c:v>
                </c:pt>
                <c:pt idx="116" c:formatCode="0.00_ ">
                  <c:v>8.642</c:v>
                </c:pt>
                <c:pt idx="117" c:formatCode="0.00_ ">
                  <c:v>8.659</c:v>
                </c:pt>
                <c:pt idx="118" c:formatCode="0.00_ ">
                  <c:v>8.67</c:v>
                </c:pt>
                <c:pt idx="119" c:formatCode="0.00_ ">
                  <c:v>8.669</c:v>
                </c:pt>
                <c:pt idx="120" c:formatCode="0.00_ ">
                  <c:v>8.654</c:v>
                </c:pt>
                <c:pt idx="121" c:formatCode="0.00_ ">
                  <c:v>8.644</c:v>
                </c:pt>
                <c:pt idx="122" c:formatCode="0.00_ ">
                  <c:v>8.676</c:v>
                </c:pt>
                <c:pt idx="123" c:formatCode="0.00_ ">
                  <c:v>8.673</c:v>
                </c:pt>
                <c:pt idx="124" c:formatCode="0.00_ ">
                  <c:v>8.648</c:v>
                </c:pt>
                <c:pt idx="125" c:formatCode="0.00_ ">
                  <c:v>8.635</c:v>
                </c:pt>
                <c:pt idx="126" c:formatCode="0.00_ ">
                  <c:v>8.647</c:v>
                </c:pt>
                <c:pt idx="127" c:formatCode="0.00_ ">
                  <c:v>8.627</c:v>
                </c:pt>
                <c:pt idx="128" c:formatCode="0.00_ ">
                  <c:v>8.602</c:v>
                </c:pt>
                <c:pt idx="129" c:formatCode="0.00_ ">
                  <c:v>8.611</c:v>
                </c:pt>
                <c:pt idx="130" c:formatCode="0.00_ ">
                  <c:v>8.617</c:v>
                </c:pt>
                <c:pt idx="131" c:formatCode="0.00_ ">
                  <c:v>8.638</c:v>
                </c:pt>
                <c:pt idx="132" c:formatCode="0.00_ ">
                  <c:v>8.613</c:v>
                </c:pt>
                <c:pt idx="133" c:formatCode="0.00_ ">
                  <c:v>8.628</c:v>
                </c:pt>
                <c:pt idx="134" c:formatCode="0.00_ ">
                  <c:v>8.645</c:v>
                </c:pt>
                <c:pt idx="135" c:formatCode="0.00_ ">
                  <c:v>8.658</c:v>
                </c:pt>
                <c:pt idx="136" c:formatCode="0.00_ ">
                  <c:v>8.686</c:v>
                </c:pt>
                <c:pt idx="137" c:formatCode="0.00_ ">
                  <c:v>8.743</c:v>
                </c:pt>
                <c:pt idx="138" c:formatCode="0.00_ ">
                  <c:v>8.757</c:v>
                </c:pt>
                <c:pt idx="139" c:formatCode="0.00_ ">
                  <c:v>8.765</c:v>
                </c:pt>
                <c:pt idx="140" c:formatCode="0.00_ ">
                  <c:v>8.787</c:v>
                </c:pt>
                <c:pt idx="141" c:formatCode="0.00_ ">
                  <c:v>8.779</c:v>
                </c:pt>
                <c:pt idx="142" c:formatCode="0.00_ ">
                  <c:v>8.827</c:v>
                </c:pt>
                <c:pt idx="143" c:formatCode="0.00_ ">
                  <c:v>8.841</c:v>
                </c:pt>
                <c:pt idx="144" c:formatCode="0.00_ ">
                  <c:v>8.892</c:v>
                </c:pt>
                <c:pt idx="145" c:formatCode="0.00_ ">
                  <c:v>8.911</c:v>
                </c:pt>
                <c:pt idx="146" c:formatCode="0.00_ ">
                  <c:v>8.936</c:v>
                </c:pt>
                <c:pt idx="147" c:formatCode="0.00_ ">
                  <c:v>8.937</c:v>
                </c:pt>
                <c:pt idx="148" c:formatCode="0.00_ ">
                  <c:v>8.957</c:v>
                </c:pt>
                <c:pt idx="149" c:formatCode="0.00_ ">
                  <c:v>8.941</c:v>
                </c:pt>
                <c:pt idx="150" c:formatCode="0.00_ ">
                  <c:v>8.976</c:v>
                </c:pt>
                <c:pt idx="151" c:formatCode="0.00_ ">
                  <c:v>9.045</c:v>
                </c:pt>
                <c:pt idx="152" c:formatCode="0.00_ ">
                  <c:v>9.066</c:v>
                </c:pt>
                <c:pt idx="153" c:formatCode="0.00_ ">
                  <c:v>9.087</c:v>
                </c:pt>
                <c:pt idx="154" c:formatCode="0.00_ ">
                  <c:v>9.119</c:v>
                </c:pt>
                <c:pt idx="155" c:formatCode="0.00_ ">
                  <c:v>9.156</c:v>
                </c:pt>
                <c:pt idx="156" c:formatCode="0.00_ ">
                  <c:v>9.153</c:v>
                </c:pt>
                <c:pt idx="157" c:formatCode="0.00_ ">
                  <c:v>9.176</c:v>
                </c:pt>
                <c:pt idx="158" c:formatCode="0.00_ ">
                  <c:v>9.249</c:v>
                </c:pt>
                <c:pt idx="159" c:formatCode="0.00_ ">
                  <c:v>9.315</c:v>
                </c:pt>
                <c:pt idx="160" c:formatCode="0.00_ ">
                  <c:v>9.343</c:v>
                </c:pt>
                <c:pt idx="161" c:formatCode="0.00_ ">
                  <c:v>9.378</c:v>
                </c:pt>
                <c:pt idx="162" c:formatCode="0.00_ ">
                  <c:v>9.427</c:v>
                </c:pt>
                <c:pt idx="163" c:formatCode="0.00_ ">
                  <c:v>9.48</c:v>
                </c:pt>
                <c:pt idx="164" c:formatCode="0.00_ ">
                  <c:v>9.471</c:v>
                </c:pt>
                <c:pt idx="165" c:formatCode="0.00_ ">
                  <c:v>9.493</c:v>
                </c:pt>
                <c:pt idx="166" c:formatCode="0.00_ ">
                  <c:v>9.543</c:v>
                </c:pt>
                <c:pt idx="167" c:formatCode="0.00_ ">
                  <c:v>9.554</c:v>
                </c:pt>
                <c:pt idx="168" c:formatCode="0.00_ ">
                  <c:v>9.548</c:v>
                </c:pt>
                <c:pt idx="169" c:formatCode="0.00_ ">
                  <c:v>9.556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805165388"/>
        <c:axId val="94442514"/>
      </c:lineChart>
      <c:catAx>
        <c:axId val="805165388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Years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4442514"/>
        <c:crosses val="autoZero"/>
        <c:auto val="1"/>
        <c:lblAlgn val="ctr"/>
        <c:lblOffset val="100"/>
        <c:noMultiLvlLbl val="0"/>
      </c:catAx>
      <c:valAx>
        <c:axId val="9444251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Temperature ºC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051653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237</Words>
  <Characters>989</Characters>
  <Lines>0</Lines>
  <Paragraphs>0</Paragraphs>
  <TotalTime>23</TotalTime>
  <ScaleCrop>false</ScaleCrop>
  <LinksUpToDate>false</LinksUpToDate>
  <CharactersWithSpaces>1221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2020-04-28T00:35:00Z</dcterms:created>
  <dc:creator>Eragon-Com</dc:creator>
  <cp:lastModifiedBy>Eragon-Com</cp:lastModifiedBy>
  <dcterms:modified xsi:type="dcterms:W3CDTF">2020-04-30T05:54:14Z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