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left"/>
        <w:widowControl w:val="1"/>
      </w:pPr>
      <w:r>
        <w:rPr>
          <w:rFonts w:ascii="Aptos Display" w:hAnsi="Aptos Display"/>
          <w:b/>
          <w:color w:val="1F1F1F"/>
          <w:sz w:val="60"/>
        </w:rPr>
        <w:t>AUDITORÍA DE</w:t>
        <w:br/>
        <w:t>ARQUITECTURA, ESTRUCTURA</w:t>
        <w:br/>
        <w:t>Y MANTENIBILIDAD</w:t>
      </w:r>
    </w:p>
    <w:p>
      <w:pPr>
        <w:widowControl w:val="1"/>
      </w:pPr>
      <w:r>
        <w:rPr>
          <w:rFonts w:ascii="Aptos" w:hAnsi="Aptos"/>
          <w:b/>
          <w:color w:val="667085"/>
          <w:sz w:val="26"/>
        </w:rPr>
        <w:t>APP CATÁLOGO · FLUTTER · OFFLINE-FIRST</w:t>
      </w:r>
    </w:p>
    <w:tbl>
      <w:tblPr>
        <w:tblW w:type="auto" w:w="0"/>
        <w:tblLook w:firstColumn="1" w:firstRow="1" w:lastColumn="0" w:lastRow="0" w:noHBand="0" w:noVBand="1" w:val="04A0"/>
      </w:tblPr>
      <w:tblGrid>
        <w:gridCol w:w="9978"/>
      </w:tblGrid>
      <w:tr>
        <w:tc>
          <w:tcPr>
            <w:tcW w:type="dxa" w:w="9978"/>
            <w:shd w:fill="FFC500"/>
            <w:tcBorders>
              <w:top w:val="single" w:sz="0" w:color="FFC500"/>
              <w:left w:val="single" w:sz="0" w:color="FFC500"/>
              <w:bottom w:val="single" w:sz="0" w:color="FFC500"/>
              <w:right w:val="single" w:sz="0" w:color="FFC500"/>
              <w:insideH w:val="single" w:sz="0" w:color="FFC500"/>
              <w:insideV w:val="single" w:sz="0" w:color="FFC500"/>
            </w:tcBorders>
            <w:tcMar>
              <w:top w:w="0" w:type="dxa"/>
              <w:start w:w="0" w:type="dxa"/>
              <w:bottom w:w="0" w:type="dxa"/>
              <w:end w:w="0" w:type="dxa"/>
            </w:tcMar>
          </w:tcPr>
          <w:p/>
        </w:tc>
      </w:tr>
    </w:tbl>
    <w:p>
      <w:pPr>
        <w:spacing w:after="360"/>
        <w:widowControl w:val="1"/>
      </w:pPr>
    </w:p>
    <w:tbl>
      <w:tblPr>
        <w:tblW w:type="auto" w:w="0"/>
        <w:jc w:val="center"/>
        <w:tblLayout w:type="fixed"/>
        <w:tblLook w:firstColumn="1" w:firstRow="1" w:lastColumn="0" w:lastRow="0" w:noHBand="0" w:noVBand="1" w:val="04A0"/>
      </w:tblPr>
      <w:tblGrid>
        <w:gridCol w:w="4989"/>
        <w:gridCol w:w="4989"/>
      </w:tblGrid>
      <w:tr>
        <w:trPr>
          <w:tblHeader w:val="true"/>
        </w:trPr>
        <w:tc>
          <w:tcPr>
            <w:tcW w:type="dxa" w:w="2268"/>
            <w:shd w:fill="FFC500"/>
            <w:tcBorders>
              <w:top w:val="single" w:sz="4" w:color="D8DDE5"/>
              <w:left w:val="single" w:sz="4" w:color="D8DDE5"/>
              <w:bottom w:val="single" w:sz="4" w:color="D8DDE5"/>
              <w:right w:val="single" w:sz="4" w:color="D8DDE5"/>
              <w:insideH w:val="single" w:sz="4" w:color="D8DDE5"/>
              <w:insideV w:val="single" w:sz="4" w:color="D8DDE5"/>
            </w:tcBorders>
            <w:tcMar>
              <w:top w:w="75" w:type="dxa"/>
              <w:start w:w="80" w:type="dxa"/>
              <w:bottom w:w="75" w:type="dxa"/>
              <w:end w:w="80" w:type="dxa"/>
            </w:tcMar>
            <w:vAlign w:val="center"/>
          </w:tcPr>
          <w:p>
            <w:pPr>
              <w:jc w:val="left"/>
            </w:pPr>
            <w:r>
              <w:rPr>
                <w:b/>
                <w:color w:val="1F1F1F"/>
                <w:sz w:val="16"/>
              </w:rPr>
              <w:t>Campo</w:t>
            </w:r>
          </w:p>
        </w:tc>
        <w:tc>
          <w:tcPr>
            <w:tcW w:type="dxa" w:w="7370"/>
            <w:shd w:fill="FFC500"/>
            <w:tcBorders>
              <w:top w:val="single" w:sz="4" w:color="D8DDE5"/>
              <w:left w:val="single" w:sz="4" w:color="D8DDE5"/>
              <w:bottom w:val="single" w:sz="4" w:color="D8DDE5"/>
              <w:right w:val="single" w:sz="4" w:color="D8DDE5"/>
              <w:insideH w:val="single" w:sz="4" w:color="D8DDE5"/>
              <w:insideV w:val="single" w:sz="4" w:color="D8DDE5"/>
            </w:tcBorders>
            <w:tcMar>
              <w:top w:w="75" w:type="dxa"/>
              <w:start w:w="80" w:type="dxa"/>
              <w:bottom w:w="75" w:type="dxa"/>
              <w:end w:w="80" w:type="dxa"/>
            </w:tcMar>
            <w:vAlign w:val="center"/>
          </w:tcPr>
          <w:p>
            <w:pPr>
              <w:jc w:val="left"/>
            </w:pPr>
            <w:r>
              <w:rPr>
                <w:b/>
                <w:color w:val="1F1F1F"/>
                <w:sz w:val="16"/>
              </w:rPr>
              <w:t>Detalle</w:t>
            </w:r>
          </w:p>
        </w:tc>
      </w:tr>
      <w:tr>
        <w:trPr>
          <w:cantSplit/>
        </w:trPr>
        <w:tc>
          <w:tcPr>
            <w:tcW w:type="dxa" w:w="226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6"/>
              </w:rPr>
              <w:t>Repositorio</w:t>
            </w:r>
          </w:p>
        </w:tc>
        <w:tc>
          <w:tcPr>
            <w:tcW w:type="dxa" w:w="7370"/>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6"/>
              </w:rPr>
              <w:t>abdul8377/app-catalogo-flutter</w:t>
            </w:r>
          </w:p>
        </w:tc>
      </w:tr>
      <w:tr>
        <w:trPr>
          <w:cantSplit/>
        </w:trPr>
        <w:tc>
          <w:tcPr>
            <w:tcW w:type="dxa" w:w="226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6"/>
              </w:rPr>
              <w:t>Commit auditado</w:t>
            </w:r>
          </w:p>
        </w:tc>
        <w:tc>
          <w:tcPr>
            <w:tcW w:type="dxa" w:w="7370"/>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6"/>
              </w:rPr>
              <w:t>9ba8f425850d226849d87b84cecb7038434cb79a</w:t>
            </w:r>
          </w:p>
        </w:tc>
      </w:tr>
      <w:tr>
        <w:trPr>
          <w:cantSplit/>
        </w:trPr>
        <w:tc>
          <w:tcPr>
            <w:tcW w:type="dxa" w:w="226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6"/>
              </w:rPr>
              <w:t>Fecha de corte</w:t>
            </w:r>
          </w:p>
        </w:tc>
        <w:tc>
          <w:tcPr>
            <w:tcW w:type="dxa" w:w="7370"/>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6"/>
              </w:rPr>
              <w:t>2 de agosto de 2026 (UTC-05:00)</w:t>
            </w:r>
          </w:p>
        </w:tc>
      </w:tr>
      <w:tr>
        <w:trPr>
          <w:cantSplit/>
        </w:trPr>
        <w:tc>
          <w:tcPr>
            <w:tcW w:type="dxa" w:w="226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6"/>
              </w:rPr>
              <w:t>Tipo de revisión</w:t>
            </w:r>
          </w:p>
        </w:tc>
        <w:tc>
          <w:tcPr>
            <w:tcW w:type="dxa" w:w="7370"/>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6"/>
              </w:rPr>
              <w:t>Auditoría estática de arquitectura, flujo, estructura y mantenibilidad</w:t>
            </w:r>
          </w:p>
        </w:tc>
      </w:tr>
      <w:tr>
        <w:trPr>
          <w:cantSplit/>
        </w:trPr>
        <w:tc>
          <w:tcPr>
            <w:tcW w:type="dxa" w:w="226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6"/>
              </w:rPr>
              <w:t>Alcance</w:t>
            </w:r>
          </w:p>
        </w:tc>
        <w:tc>
          <w:tcPr>
            <w:tcW w:type="dxa" w:w="7370"/>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6"/>
              </w:rPr>
              <w:t>Código Flutter/Dart, SQLite, organización de carpetas, dependencias, pruebas y gobierno del repositorio</w:t>
            </w:r>
          </w:p>
        </w:tc>
      </w:tr>
      <w:tr>
        <w:trPr>
          <w:cantSplit/>
        </w:trPr>
        <w:tc>
          <w:tcPr>
            <w:tcW w:type="dxa" w:w="226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6"/>
              </w:rPr>
              <w:t>Estado del documento</w:t>
            </w:r>
          </w:p>
        </w:tc>
        <w:tc>
          <w:tcPr>
            <w:tcW w:type="dxa" w:w="7370"/>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6"/>
              </w:rPr>
              <w:t>Diagnóstico para planificar una refactorización progresiva; no modifica el código</w:t>
            </w:r>
          </w:p>
        </w:tc>
      </w:tr>
    </w:tbl>
    <w:p>
      <w:pPr>
        <w:spacing w:after="0"/>
        <w:widowControl w:val="1"/>
      </w:pPr>
    </w:p>
    <w:tbl>
      <w:tblPr>
        <w:tblW w:type="auto" w:w="0"/>
        <w:jc w:val="center"/>
        <w:tblLayout w:type="autofit"/>
        <w:tblLook w:firstColumn="1" w:firstRow="1" w:lastColumn="0" w:lastRow="0" w:noHBand="0" w:noVBand="1" w:val="04A0"/>
      </w:tblPr>
      <w:tblGrid>
        <w:gridCol w:w="9978"/>
      </w:tblGrid>
      <w:tr>
        <w:tc>
          <w:tcPr>
            <w:tcW w:type="dxa" w:w="9978"/>
            <w:shd w:fill="FFF6CC"/>
            <w:tcBorders>
              <w:top w:val="single" w:sz="8" w:color="FFC500"/>
              <w:left w:val="single" w:sz="8" w:color="FFC500"/>
              <w:bottom w:val="single" w:sz="8" w:color="FFC500"/>
              <w:right w:val="single" w:sz="8" w:color="FFC500"/>
              <w:insideH w:val="single" w:sz="8" w:color="FFC500"/>
              <w:insideV w:val="single" w:sz="8" w:color="FFC500"/>
            </w:tcBorders>
            <w:tcMar>
              <w:top w:w="110" w:type="dxa"/>
              <w:start w:w="130" w:type="dxa"/>
              <w:bottom w:w="110" w:type="dxa"/>
              <w:end w:w="130" w:type="dxa"/>
            </w:tcMar>
          </w:tcPr>
          <w:p>
            <w:pPr>
              <w:spacing w:after="60"/>
            </w:pPr>
            <w:r>
              <w:rPr>
                <w:b/>
                <w:color w:val="1F1F1F"/>
                <w:sz w:val="20"/>
              </w:rPr>
              <w:t>Conclusión de portada</w:t>
            </w:r>
          </w:p>
          <w:p>
            <w:pPr>
              <w:pStyle w:val="Callout"/>
            </w:pPr>
            <w:r>
              <w:t>La aplicación ya contiene una cantidad importante de funcionalidad real y reglas de negocio útiles. El problema principal no es la ausencia de funciones, sino que esas funciones crecieron dentro de clases y archivos demasiado amplios, con límites de capa poco claros. El sistema es funcional, pero hoy presenta deuda arquitectónica alta y un riesgo creciente de regresiones al modificarlo.</w:t>
            </w:r>
          </w:p>
        </w:tc>
      </w:tr>
    </w:tbl>
    <w:p>
      <w:pPr>
        <w:spacing w:before="480"/>
        <w:jc w:val="left"/>
        <w:widowControl w:val="1"/>
      </w:pPr>
      <w:r>
        <w:rPr>
          <w:color w:val="667085"/>
          <w:sz w:val="18"/>
        </w:rPr>
        <w:t>Documento preparado para la reorganización posterior del proyecto</w:t>
      </w:r>
    </w:p>
    <w:p>
      <w:pPr>
        <w:widowControl w:val="1"/>
      </w:pPr>
      <w:r>
        <w:br w:type="page"/>
      </w:r>
    </w:p>
    <w:p>
      <w:pPr>
        <w:pStyle w:val="Heading1"/>
        <w:widowControl w:val="1"/>
      </w:pPr>
      <w:r>
        <w:t>Contenido</w:t>
      </w:r>
    </w:p>
    <w:p>
      <w:pPr>
        <w:spacing w:after="80"/>
        <w:ind w:left="198"/>
        <w:widowControl w:val="1"/>
      </w:pPr>
      <w:r>
        <w:rPr>
          <w:b/>
          <w:sz w:val="20"/>
        </w:rPr>
        <w:t>1. Resumen ejecutivo</w:t>
      </w:r>
    </w:p>
    <w:p>
      <w:pPr>
        <w:spacing w:after="80"/>
        <w:ind w:left="198"/>
        <w:widowControl w:val="1"/>
      </w:pPr>
      <w:r>
        <w:rPr>
          <w:sz w:val="20"/>
        </w:rPr>
        <w:t>2. Alcance, metodología y límites de la auditoría</w:t>
      </w:r>
    </w:p>
    <w:p>
      <w:pPr>
        <w:spacing w:after="80"/>
        <w:ind w:left="198"/>
        <w:widowControl w:val="1"/>
      </w:pPr>
      <w:r>
        <w:rPr>
          <w:b/>
          <w:sz w:val="20"/>
        </w:rPr>
        <w:t>3. Evaluación del flujo completo del producto</w:t>
      </w:r>
    </w:p>
    <w:p>
      <w:pPr>
        <w:spacing w:after="80"/>
        <w:ind w:left="198"/>
        <w:widowControl w:val="1"/>
      </w:pPr>
      <w:r>
        <w:rPr>
          <w:sz w:val="20"/>
        </w:rPr>
        <w:t>4. Diagnóstico de la arquitectura actual</w:t>
      </w:r>
    </w:p>
    <w:p>
      <w:pPr>
        <w:spacing w:after="80"/>
        <w:ind w:left="198"/>
        <w:widowControl w:val="1"/>
      </w:pPr>
      <w:r>
        <w:rPr>
          <w:sz w:val="20"/>
        </w:rPr>
        <w:t>5. Auditoría de carpetas, modelos, DTOs, páginas y widgets</w:t>
      </w:r>
    </w:p>
    <w:p>
      <w:pPr>
        <w:spacing w:after="80"/>
        <w:ind w:left="198"/>
        <w:widowControl w:val="1"/>
      </w:pPr>
      <w:r>
        <w:rPr>
          <w:b/>
          <w:sz w:val="20"/>
        </w:rPr>
        <w:t>6. Hallazgos estructurales priorizados</w:t>
      </w:r>
    </w:p>
    <w:p>
      <w:pPr>
        <w:spacing w:after="80"/>
        <w:ind w:left="198"/>
        <w:widowControl w:val="1"/>
      </w:pPr>
      <w:r>
        <w:rPr>
          <w:sz w:val="20"/>
        </w:rPr>
        <w:t>7. Evaluación por módulo</w:t>
      </w:r>
    </w:p>
    <w:p>
      <w:pPr>
        <w:spacing w:after="80"/>
        <w:ind w:left="198"/>
        <w:widowControl w:val="1"/>
      </w:pPr>
      <w:r>
        <w:rPr>
          <w:sz w:val="20"/>
        </w:rPr>
        <w:t>8. Persistencia, SQLite y sincronización</w:t>
      </w:r>
    </w:p>
    <w:p>
      <w:pPr>
        <w:spacing w:after="80"/>
        <w:ind w:left="198"/>
        <w:widowControl w:val="1"/>
      </w:pPr>
      <w:r>
        <w:rPr>
          <w:sz w:val="20"/>
        </w:rPr>
        <w:t>9. Pruebas, documentación y gobierno del repositorio</w:t>
      </w:r>
    </w:p>
    <w:p>
      <w:pPr>
        <w:spacing w:after="80"/>
        <w:ind w:left="198"/>
        <w:widowControl w:val="1"/>
      </w:pPr>
      <w:r>
        <w:rPr>
          <w:b/>
          <w:sz w:val="20"/>
        </w:rPr>
        <w:t>10. Arquitectura objetivo recomendada</w:t>
      </w:r>
    </w:p>
    <w:p>
      <w:pPr>
        <w:spacing w:after="80"/>
        <w:ind w:left="198"/>
        <w:widowControl w:val="1"/>
      </w:pPr>
      <w:r>
        <w:rPr>
          <w:sz w:val="20"/>
        </w:rPr>
        <w:t>11. Estructura de carpetas propuesta</w:t>
      </w:r>
    </w:p>
    <w:p>
      <w:pPr>
        <w:spacing w:after="80"/>
        <w:ind w:left="198"/>
        <w:widowControl w:val="1"/>
      </w:pPr>
      <w:r>
        <w:rPr>
          <w:b/>
          <w:sz w:val="20"/>
        </w:rPr>
        <w:t>12. Plan de corrección por fases</w:t>
      </w:r>
    </w:p>
    <w:p>
      <w:pPr>
        <w:spacing w:after="80"/>
        <w:ind w:left="198"/>
        <w:widowControl w:val="1"/>
      </w:pPr>
      <w:r>
        <w:rPr>
          <w:sz w:val="20"/>
        </w:rPr>
        <w:t>13. Reglas de arquitectura y criterios de aceptación</w:t>
      </w:r>
    </w:p>
    <w:p>
      <w:pPr>
        <w:spacing w:after="80"/>
        <w:ind w:left="198"/>
        <w:widowControl w:val="1"/>
      </w:pPr>
      <w:r>
        <w:rPr>
          <w:sz w:val="20"/>
        </w:rPr>
        <w:t>14. Conclusión</w:t>
      </w:r>
    </w:p>
    <w:p>
      <w:pPr>
        <w:spacing w:after="80"/>
        <w:ind w:left="198"/>
        <w:widowControl w:val="1"/>
      </w:pPr>
      <w:r>
        <w:rPr>
          <w:b/>
          <w:sz w:val="20"/>
        </w:rPr>
        <w:t>Anexo A. Inventario de evidencias</w:t>
      </w:r>
    </w:p>
    <w:p>
      <w:pPr>
        <w:spacing w:after="80"/>
        <w:ind w:left="198"/>
        <w:widowControl w:val="1"/>
      </w:pPr>
      <w:r>
        <w:rPr>
          <w:b/>
          <w:sz w:val="20"/>
        </w:rPr>
        <w:t>Anexo B. Mapa de migración de archivos</w:t>
      </w:r>
    </w:p>
    <w:tbl>
      <w:tblPr>
        <w:tblW w:type="auto" w:w="0"/>
        <w:jc w:val="center"/>
        <w:tblLayout w:type="autofit"/>
        <w:tblLook w:firstColumn="1" w:firstRow="1" w:lastColumn="0" w:lastRow="0" w:noHBand="0" w:noVBand="1" w:val="04A0"/>
      </w:tblPr>
      <w:tblGrid>
        <w:gridCol w:w="9978"/>
      </w:tblGrid>
      <w:tr>
        <w:tc>
          <w:tcPr>
            <w:tcW w:type="dxa" w:w="9978"/>
            <w:shd w:fill="F4F7FF"/>
            <w:tcBorders>
              <w:top w:val="single" w:sz="8" w:color="175CD3"/>
              <w:left w:val="single" w:sz="8" w:color="175CD3"/>
              <w:bottom w:val="single" w:sz="8" w:color="175CD3"/>
              <w:right w:val="single" w:sz="8" w:color="175CD3"/>
              <w:insideH w:val="single" w:sz="8" w:color="175CD3"/>
              <w:insideV w:val="single" w:sz="8" w:color="175CD3"/>
            </w:tcBorders>
            <w:tcMar>
              <w:top w:w="110" w:type="dxa"/>
              <w:start w:w="130" w:type="dxa"/>
              <w:bottom w:w="110" w:type="dxa"/>
              <w:end w:w="130" w:type="dxa"/>
            </w:tcMar>
          </w:tcPr>
          <w:p>
            <w:pPr>
              <w:spacing w:after="60"/>
            </w:pPr>
            <w:r>
              <w:rPr>
                <w:b/>
                <w:color w:val="1F1F1F"/>
                <w:sz w:val="20"/>
              </w:rPr>
              <w:t>Cómo leer este informe</w:t>
            </w:r>
          </w:p>
          <w:p>
            <w:pPr>
              <w:pStyle w:val="Callout"/>
            </w:pPr>
            <w:r>
              <w:t>Los puntajes son cualitativos y sirven para priorizar trabajo; no son métricas de cobertura ni resultados de una herramienta automática. Cada hallazgo incluye evidencia por ruta de archivo, impacto y una acción recomendada. La auditoría distingue entre hechos observados en el repositorio y riesgos inferidos a partir de esas estructuras.</w:t>
            </w:r>
          </w:p>
        </w:tc>
      </w:tr>
    </w:tbl>
    <w:p>
      <w:pPr>
        <w:widowControl w:val="1"/>
      </w:pPr>
      <w:r>
        <w:br w:type="page"/>
      </w:r>
    </w:p>
    <w:p>
      <w:pPr>
        <w:pStyle w:val="Heading1"/>
        <w:widowControl w:val="1"/>
      </w:pPr>
      <w:r>
        <w:t>1. Resumen ejecutivo</w:t>
      </w:r>
    </w:p>
    <w:p>
      <w:pPr>
        <w:pStyle w:val="Lead"/>
        <w:widowControl w:val="1"/>
      </w:pPr>
      <w:r>
        <w:t>El proyecto puede describirse como una aplicación Flutter con organización general por funcionalidades, BLoC en varios flujos, persistencia local SQLite y una intención clara de operar sin conexión. Esa base es válida. Sin embargo, la estructura actual no mantiene de forma consistente los límites entre presentación, aplicación, dominio y datos. En varios puntos la interfaz define modelos utilizados por el BLoC, los repositorios abarcan demasiadas responsabilidades, los datasources contienen reglas de negocio y consultas de muchos subdominios, y las páginas agrupan decenas de componentes privados en un solo archivo.</w:t>
      </w:r>
    </w:p>
    <w:p>
      <w:pPr>
        <w:pStyle w:val="Lead"/>
        <w:widowControl w:val="1"/>
      </w:pPr>
      <w:r>
        <w:t>Por ello, el código no es “espagueti” porque carezca por completo de carpetas, sino porque las dependencias y responsabilidades atraviesan esas carpetas sin una regla estable. La estructura exterior parece Feature First, pero el comportamiento interno se acerca a un monolito modular débil: cada módulo tiene carpetas domain/data/presentation, aunque los tipos y las reglas cruzan esas fronteras.</w:t>
      </w:r>
    </w:p>
    <w:tbl>
      <w:tblPr>
        <w:tblW w:type="auto" w:w="0"/>
        <w:jc w:val="center"/>
        <w:tblLayout w:type="autofit"/>
        <w:tblLook w:firstColumn="1" w:firstRow="1" w:lastColumn="0" w:lastRow="0" w:noHBand="0" w:noVBand="1" w:val="04A0"/>
      </w:tblPr>
      <w:tblGrid>
        <w:gridCol w:w="9978"/>
      </w:tblGrid>
      <w:tr>
        <w:tc>
          <w:tcPr>
            <w:tcW w:type="dxa" w:w="9978"/>
            <w:shd w:fill="FFF2F0"/>
            <w:tcBorders>
              <w:top w:val="single" w:sz="8" w:color="B42318"/>
              <w:left w:val="single" w:sz="8" w:color="B42318"/>
              <w:bottom w:val="single" w:sz="8" w:color="B42318"/>
              <w:right w:val="single" w:sz="8" w:color="B42318"/>
              <w:insideH w:val="single" w:sz="8" w:color="B42318"/>
              <w:insideV w:val="single" w:sz="8" w:color="B42318"/>
            </w:tcBorders>
            <w:tcMar>
              <w:top w:w="110" w:type="dxa"/>
              <w:start w:w="130" w:type="dxa"/>
              <w:bottom w:w="110" w:type="dxa"/>
              <w:end w:w="130" w:type="dxa"/>
            </w:tcMar>
          </w:tcPr>
          <w:p>
            <w:pPr>
              <w:spacing w:after="60"/>
            </w:pPr>
            <w:r>
              <w:rPr>
                <w:b/>
                <w:color w:val="1F1F1F"/>
                <w:sz w:val="20"/>
              </w:rPr>
              <w:t>Dictamen principal</w:t>
            </w:r>
          </w:p>
          <w:p>
            <w:pPr>
              <w:pStyle w:val="Callout"/>
            </w:pPr>
            <w:r>
              <w:t>El proyecto debe refactorizarse, pero no conviene reescribirlo. La estrategia correcta es conservar el comportamiento ya probado y reemplazar progresivamente los límites internos: primero dependencias y modelos, después datasources y repositorios, luego páginas gigantes y navegación. Una reescritura completa pondría en riesgo reglas de negocio que ya fueron afinadas durante el desarrollo.</w:t>
            </w:r>
          </w:p>
        </w:tc>
      </w:tr>
    </w:tbl>
    <w:tbl>
      <w:tblPr>
        <w:tblW w:type="auto" w:w="0"/>
        <w:jc w:val="center"/>
        <w:tblLayout w:type="fixed"/>
        <w:tblLook w:firstColumn="1" w:firstRow="1" w:lastColumn="0" w:lastRow="0" w:noHBand="0" w:noVBand="1" w:val="04A0"/>
      </w:tblPr>
      <w:tblGrid>
        <w:gridCol w:w="3326"/>
        <w:gridCol w:w="3326"/>
        <w:gridCol w:w="3326"/>
      </w:tblGrid>
      <w:tr>
        <w:trPr>
          <w:tblHeader w:val="true"/>
        </w:trPr>
        <w:tc>
          <w:tcPr>
            <w:tcW w:type="dxa" w:w="2551"/>
            <w:shd w:fill="1F1F1F"/>
            <w:tcBorders>
              <w:top w:val="single" w:sz="4" w:color="D8DDE5"/>
              <w:left w:val="single" w:sz="4" w:color="D8DDE5"/>
              <w:bottom w:val="single" w:sz="4" w:color="D8DDE5"/>
              <w:right w:val="single" w:sz="4" w:color="D8DDE5"/>
              <w:insideH w:val="single" w:sz="4" w:color="D8DDE5"/>
              <w:insideV w:val="single" w:sz="4" w:color="D8DDE5"/>
            </w:tcBorders>
            <w:tcMar>
              <w:top w:w="75" w:type="dxa"/>
              <w:start w:w="80" w:type="dxa"/>
              <w:bottom w:w="75" w:type="dxa"/>
              <w:end w:w="80" w:type="dxa"/>
            </w:tcMar>
            <w:vAlign w:val="center"/>
          </w:tcPr>
          <w:p>
            <w:pPr>
              <w:jc w:val="left"/>
            </w:pPr>
            <w:r>
              <w:rPr>
                <w:b/>
                <w:color w:val="FFFFFF"/>
                <w:sz w:val="15"/>
              </w:rPr>
              <w:t>Dimensión</w:t>
            </w:r>
          </w:p>
        </w:tc>
        <w:tc>
          <w:tcPr>
            <w:tcW w:type="dxa" w:w="1134"/>
            <w:shd w:fill="1F1F1F"/>
            <w:tcBorders>
              <w:top w:val="single" w:sz="4" w:color="D8DDE5"/>
              <w:left w:val="single" w:sz="4" w:color="D8DDE5"/>
              <w:bottom w:val="single" w:sz="4" w:color="D8DDE5"/>
              <w:right w:val="single" w:sz="4" w:color="D8DDE5"/>
              <w:insideH w:val="single" w:sz="4" w:color="D8DDE5"/>
              <w:insideV w:val="single" w:sz="4" w:color="D8DDE5"/>
            </w:tcBorders>
            <w:tcMar>
              <w:top w:w="75" w:type="dxa"/>
              <w:start w:w="80" w:type="dxa"/>
              <w:bottom w:w="75" w:type="dxa"/>
              <w:end w:w="80" w:type="dxa"/>
            </w:tcMar>
            <w:vAlign w:val="center"/>
          </w:tcPr>
          <w:p>
            <w:pPr>
              <w:jc w:val="left"/>
            </w:pPr>
            <w:r>
              <w:rPr>
                <w:b/>
                <w:color w:val="FFFFFF"/>
                <w:sz w:val="15"/>
              </w:rPr>
              <w:t>Puntaje</w:t>
            </w:r>
          </w:p>
        </w:tc>
        <w:tc>
          <w:tcPr>
            <w:tcW w:type="dxa" w:w="5953"/>
            <w:shd w:fill="1F1F1F"/>
            <w:tcBorders>
              <w:top w:val="single" w:sz="4" w:color="D8DDE5"/>
              <w:left w:val="single" w:sz="4" w:color="D8DDE5"/>
              <w:bottom w:val="single" w:sz="4" w:color="D8DDE5"/>
              <w:right w:val="single" w:sz="4" w:color="D8DDE5"/>
              <w:insideH w:val="single" w:sz="4" w:color="D8DDE5"/>
              <w:insideV w:val="single" w:sz="4" w:color="D8DDE5"/>
            </w:tcBorders>
            <w:tcMar>
              <w:top w:w="75" w:type="dxa"/>
              <w:start w:w="80" w:type="dxa"/>
              <w:bottom w:w="75" w:type="dxa"/>
              <w:end w:w="80" w:type="dxa"/>
            </w:tcMar>
            <w:vAlign w:val="center"/>
          </w:tcPr>
          <w:p>
            <w:pPr>
              <w:jc w:val="left"/>
            </w:pPr>
            <w:r>
              <w:rPr>
                <w:b/>
                <w:color w:val="FFFFFF"/>
                <w:sz w:val="15"/>
              </w:rPr>
              <w:t>Lectura</w:t>
            </w:r>
          </w:p>
        </w:tc>
      </w:tr>
      <w:tr>
        <w:trPr>
          <w:cantSplit/>
        </w:trPr>
        <w:tc>
          <w:tcPr>
            <w:tcW w:type="dxa" w:w="255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5"/>
              </w:rPr>
              <w:t>Cobertura funcional visible</w:t>
            </w:r>
          </w:p>
        </w:tc>
        <w:tc>
          <w:tcPr>
            <w:tcW w:type="dxa" w:w="1134"/>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5"/>
              </w:rPr>
              <w:t>7/10</w:t>
            </w:r>
          </w:p>
        </w:tc>
        <w:tc>
          <w:tcPr>
            <w:tcW w:type="dxa" w:w="5953"/>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5"/>
              </w:rPr>
              <w:t>Existe catálogo, registro de producto, pedidos, cotizaciones, preparación, carga, hojas, clientes, dashboard y estructura administrativa.</w:t>
            </w:r>
          </w:p>
        </w:tc>
      </w:tr>
      <w:tr>
        <w:trPr>
          <w:cantSplit/>
        </w:trPr>
        <w:tc>
          <w:tcPr>
            <w:tcW w:type="dxa" w:w="255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5"/>
              </w:rPr>
              <w:t>Consistencia arquitectónica</w:t>
            </w:r>
          </w:p>
        </w:tc>
        <w:tc>
          <w:tcPr>
            <w:tcW w:type="dxa" w:w="1134"/>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5"/>
              </w:rPr>
              <w:t>3/10</w:t>
            </w:r>
          </w:p>
        </w:tc>
        <w:tc>
          <w:tcPr>
            <w:tcW w:type="dxa" w:w="5953"/>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5"/>
              </w:rPr>
              <w:t>Las carpetas sugieren capas, pero los imports y tipos no respetan siempre la dirección de dependencias.</w:t>
            </w:r>
          </w:p>
        </w:tc>
      </w:tr>
      <w:tr>
        <w:trPr>
          <w:cantSplit/>
        </w:trPr>
        <w:tc>
          <w:tcPr>
            <w:tcW w:type="dxa" w:w="255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5"/>
              </w:rPr>
              <w:t>Separación de responsabilidades</w:t>
            </w:r>
          </w:p>
        </w:tc>
        <w:tc>
          <w:tcPr>
            <w:tcW w:type="dxa" w:w="1134"/>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5"/>
              </w:rPr>
              <w:t>3/10</w:t>
            </w:r>
          </w:p>
        </w:tc>
        <w:tc>
          <w:tcPr>
            <w:tcW w:type="dxa" w:w="5953"/>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5"/>
              </w:rPr>
              <w:t>Existen varios archivos “Dios” que mezclan persistencia, validación, mapeo, agregación y UI.</w:t>
            </w:r>
          </w:p>
        </w:tc>
      </w:tr>
      <w:tr>
        <w:trPr>
          <w:cantSplit/>
        </w:trPr>
        <w:tc>
          <w:tcPr>
            <w:tcW w:type="dxa" w:w="255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5"/>
              </w:rPr>
              <w:t>Robustez del modelo de datos</w:t>
            </w:r>
          </w:p>
        </w:tc>
        <w:tc>
          <w:tcPr>
            <w:tcW w:type="dxa" w:w="1134"/>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5"/>
              </w:rPr>
              <w:t>4/10</w:t>
            </w:r>
          </w:p>
        </w:tc>
        <w:tc>
          <w:tcPr>
            <w:tcW w:type="dxa" w:w="5953"/>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5"/>
              </w:rPr>
              <w:t>Hay restricciones y migraciones útiles, pero también doble representación JSON/tablas y reglas SQL duplicadas.</w:t>
            </w:r>
          </w:p>
        </w:tc>
      </w:tr>
      <w:tr>
        <w:trPr>
          <w:cantSplit/>
        </w:trPr>
        <w:tc>
          <w:tcPr>
            <w:tcW w:type="dxa" w:w="255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5"/>
              </w:rPr>
              <w:t>Disciplina de pruebas</w:t>
            </w:r>
          </w:p>
        </w:tc>
        <w:tc>
          <w:tcPr>
            <w:tcW w:type="dxa" w:w="1134"/>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5"/>
              </w:rPr>
              <w:t>6/10</w:t>
            </w:r>
          </w:p>
        </w:tc>
        <w:tc>
          <w:tcPr>
            <w:tcW w:type="dxa" w:w="5953"/>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5"/>
              </w:rPr>
              <w:t>Hay un número relevante de pruebas dirigidas; varias son frágiles ante cambios de texto, widget o interfaz de repositorio.</w:t>
            </w:r>
          </w:p>
        </w:tc>
      </w:tr>
      <w:tr>
        <w:trPr>
          <w:cantSplit/>
        </w:trPr>
        <w:tc>
          <w:tcPr>
            <w:tcW w:type="dxa" w:w="255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5"/>
              </w:rPr>
              <w:t>Documentación técnica</w:t>
            </w:r>
          </w:p>
        </w:tc>
        <w:tc>
          <w:tcPr>
            <w:tcW w:type="dxa" w:w="1134"/>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5"/>
              </w:rPr>
              <w:t>1/10</w:t>
            </w:r>
          </w:p>
        </w:tc>
        <w:tc>
          <w:tcPr>
            <w:tcW w:type="dxa" w:w="5953"/>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5"/>
              </w:rPr>
              <w:t>README de plantilla, sin mapa de módulos, decisiones de arquitectura, migraciones ni flujo de contribución.</w:t>
            </w:r>
          </w:p>
        </w:tc>
      </w:tr>
      <w:tr>
        <w:trPr>
          <w:cantSplit/>
        </w:trPr>
        <w:tc>
          <w:tcPr>
            <w:tcW w:type="dxa" w:w="255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5"/>
              </w:rPr>
              <w:t>Automatización y CI</w:t>
            </w:r>
          </w:p>
        </w:tc>
        <w:tc>
          <w:tcPr>
            <w:tcW w:type="dxa" w:w="1134"/>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5"/>
              </w:rPr>
              <w:t>1/10</w:t>
            </w:r>
          </w:p>
        </w:tc>
        <w:tc>
          <w:tcPr>
            <w:tcW w:type="dxa" w:w="5953"/>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5"/>
              </w:rPr>
              <w:t>No se observaron estados ni ejecuciones de workflow en el commit auditado.</w:t>
            </w:r>
          </w:p>
        </w:tc>
      </w:tr>
      <w:tr>
        <w:trPr>
          <w:cantSplit/>
        </w:trPr>
        <w:tc>
          <w:tcPr>
            <w:tcW w:type="dxa" w:w="255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5"/>
              </w:rPr>
              <w:t>Higiene del repositorio</w:t>
            </w:r>
          </w:p>
        </w:tc>
        <w:tc>
          <w:tcPr>
            <w:tcW w:type="dxa" w:w="1134"/>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5"/>
              </w:rPr>
              <w:t>4/10</w:t>
            </w:r>
          </w:p>
        </w:tc>
        <w:tc>
          <w:tcPr>
            <w:tcW w:type="dxa" w:w="5953"/>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5"/>
              </w:rPr>
              <w:t>El último commit eliminó numerosos respaldos y scripts, pero .gitignore aún no previene su reaparición y el mensaje del commit no describe el cambio.</w:t>
            </w:r>
          </w:p>
        </w:tc>
      </w:tr>
      <w:tr>
        <w:trPr>
          <w:cantSplit/>
        </w:trPr>
        <w:tc>
          <w:tcPr>
            <w:tcW w:type="dxa" w:w="255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5"/>
              </w:rPr>
              <w:t>Mantenibilidad global</w:t>
            </w:r>
          </w:p>
        </w:tc>
        <w:tc>
          <w:tcPr>
            <w:tcW w:type="dxa" w:w="1134"/>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5"/>
              </w:rPr>
              <w:t>3/10</w:t>
            </w:r>
          </w:p>
        </w:tc>
        <w:tc>
          <w:tcPr>
            <w:tcW w:type="dxa" w:w="5953"/>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5"/>
              </w:rPr>
              <w:t>Cada función nueva aumenta el costo de tocar archivos centrales y eleva el riesgo de efectos laterales.</w:t>
            </w:r>
          </w:p>
        </w:tc>
      </w:tr>
    </w:tbl>
    <w:p>
      <w:pPr>
        <w:spacing w:after="0"/>
        <w:widowControl w:val="1"/>
      </w:pPr>
    </w:p>
    <w:p>
      <w:pPr>
        <w:pStyle w:val="Heading2"/>
        <w:widowControl w:val="1"/>
      </w:pPr>
      <w:r>
        <w:t>Prioridades inmediatas</w:t>
      </w:r>
    </w:p>
    <w:p>
      <w:pPr>
        <w:spacing w:after="60"/>
        <w:ind w:left="369" w:hanging="255"/>
        <w:widowControl w:val="1"/>
      </w:pPr>
      <w:r>
        <w:rPr>
          <w:b/>
        </w:rPr>
        <w:t xml:space="preserve">1. </w:t>
      </w:r>
      <w:r>
        <w:t>Romper la dependencia de ProductoFormBloc y ProductoFormState hacia archivos de widgets; mover los drafts y convertidores a una capa de aplicación.</w:t>
      </w:r>
    </w:p>
    <w:p>
      <w:pPr>
        <w:spacing w:after="60"/>
        <w:ind w:left="369" w:hanging="255"/>
        <w:widowControl w:val="1"/>
      </w:pPr>
      <w:r>
        <w:rPr>
          <w:b/>
        </w:rPr>
        <w:t xml:space="preserve">2. </w:t>
      </w:r>
      <w:r>
        <w:t>Dividir PedidosLocalDatasource, CatalogoLocalDatasource, DashboardLocalDatasource y AppDatabase en unidades enfocadas y testeables.</w:t>
      </w:r>
    </w:p>
    <w:p>
      <w:pPr>
        <w:spacing w:after="60"/>
        <w:ind w:left="369" w:hanging="255"/>
        <w:widowControl w:val="1"/>
      </w:pPr>
      <w:r>
        <w:rPr>
          <w:b/>
        </w:rPr>
        <w:t xml:space="preserve">3. </w:t>
      </w:r>
      <w:r>
        <w:t>Separar Pedidos en subfunciones: captura/edición, gestión, cotización, consolidado, preparación y carga.</w:t>
      </w:r>
    </w:p>
    <w:p>
      <w:pPr>
        <w:spacing w:after="60"/>
        <w:ind w:left="369" w:hanging="255"/>
        <w:widowControl w:val="1"/>
      </w:pPr>
      <w:r>
        <w:rPr>
          <w:b/>
        </w:rPr>
        <w:t xml:space="preserve">4. </w:t>
      </w:r>
      <w:r>
        <w:t>Establecer modelos de datos y mappers explícitos; evitar Map&lt;String, dynamic&gt; dentro del dominio.</w:t>
      </w:r>
    </w:p>
    <w:p>
      <w:pPr>
        <w:spacing w:after="60"/>
        <w:ind w:left="369" w:hanging="255"/>
        <w:widowControl w:val="1"/>
      </w:pPr>
      <w:r>
        <w:rPr>
          <w:b/>
        </w:rPr>
        <w:t xml:space="preserve">5. </w:t>
      </w:r>
      <w:r>
        <w:t>Centralizar navegación, tema, usuario actual, errores, logging y estados operativos/comerciales.</w:t>
      </w:r>
    </w:p>
    <w:p>
      <w:pPr>
        <w:spacing w:after="60"/>
        <w:ind w:left="369" w:hanging="255"/>
        <w:widowControl w:val="1"/>
      </w:pPr>
      <w:r>
        <w:rPr>
          <w:b/>
        </w:rPr>
        <w:t xml:space="preserve">6. </w:t>
      </w:r>
      <w:r>
        <w:t>Agregar CI obligatorio con format, analyze y test, además de reglas que impidan imports de presentación desde BLoC/domain/data.</w:t>
      </w:r>
    </w:p>
    <w:p>
      <w:pPr>
        <w:spacing w:after="40"/>
        <w:widowControl w:val="1"/>
      </w:pPr>
    </w:p>
    <w:p>
      <w:pPr>
        <w:pStyle w:val="Heading1"/>
        <w:widowControl w:val="1"/>
      </w:pPr>
      <w:r>
        <w:t>2. Alcance, metodología y límites de la auditoría</w:t>
      </w:r>
    </w:p>
    <w:p>
      <w:pPr>
        <w:pStyle w:val="Heading2"/>
        <w:widowControl w:val="1"/>
      </w:pPr>
      <w:r>
        <w:t>Alcance revisado</w:t>
      </w:r>
    </w:p>
    <w:p>
      <w:pPr>
        <w:pStyle w:val="ListBullet"/>
        <w:spacing w:after="80"/>
        <w:ind w:left="312" w:hanging="142"/>
        <w:widowControl w:val="1"/>
      </w:pPr>
      <w:r>
        <w:rPr>
          <w:b/>
        </w:rPr>
        <w:t xml:space="preserve">Arranque y composición: </w:t>
      </w:r>
      <w:r>
        <w:t>main.dart, AppCatalogo, providers, shell y navegación.</w:t>
      </w:r>
    </w:p>
    <w:p>
      <w:pPr>
        <w:pStyle w:val="ListBullet"/>
        <w:spacing w:after="80"/>
        <w:ind w:left="312" w:hanging="142"/>
        <w:widowControl w:val="1"/>
      </w:pPr>
      <w:r>
        <w:rPr>
          <w:b/>
        </w:rPr>
        <w:t xml:space="preserve">Flujos funcionales: </w:t>
      </w:r>
      <w:r>
        <w:t>Home, catálogo, registro/edición de producto, nuevo pedido, gestión de pedidos, cotizaciones, consolidado, preparación, carga, clientes, hojas, dashboard y estructura de catálogo.</w:t>
      </w:r>
    </w:p>
    <w:p>
      <w:pPr>
        <w:pStyle w:val="ListBullet"/>
        <w:spacing w:after="80"/>
        <w:ind w:left="312" w:hanging="142"/>
        <w:widowControl w:val="1"/>
      </w:pPr>
      <w:r>
        <w:rPr>
          <w:b/>
        </w:rPr>
        <w:t xml:space="preserve">Capas: </w:t>
      </w:r>
      <w:r>
        <w:t>domain, data, presentation, repositorios, datasources, BLoCs, estados, entidades y servicios.</w:t>
      </w:r>
    </w:p>
    <w:p>
      <w:pPr>
        <w:pStyle w:val="ListBullet"/>
        <w:spacing w:after="80"/>
        <w:ind w:left="312" w:hanging="142"/>
        <w:widowControl w:val="1"/>
      </w:pPr>
      <w:r>
        <w:rPr>
          <w:b/>
        </w:rPr>
        <w:t xml:space="preserve">Persistencia: </w:t>
      </w:r>
      <w:r>
        <w:t>AppDatabase, migraciones, SQL, JSON embebido, historial, cotizaciones, preparación, carga y cola de sincronización.</w:t>
      </w:r>
    </w:p>
    <w:p>
      <w:pPr>
        <w:pStyle w:val="ListBullet"/>
        <w:spacing w:after="80"/>
        <w:ind w:left="312" w:hanging="142"/>
        <w:widowControl w:val="1"/>
      </w:pPr>
      <w:r>
        <w:rPr>
          <w:b/>
        </w:rPr>
        <w:t xml:space="preserve">Calidad del repositorio: </w:t>
      </w:r>
      <w:r>
        <w:t>README, analysis_options, dependencias, pruebas, CI visible, historial reciente y archivos de respaldo eliminados.</w:t>
      </w:r>
    </w:p>
    <w:p>
      <w:pPr>
        <w:pStyle w:val="Heading2"/>
        <w:widowControl w:val="1"/>
      </w:pPr>
      <w:r>
        <w:t>Método</w:t>
      </w:r>
    </w:p>
    <w:p>
      <w:pPr>
        <w:widowControl w:val="1"/>
      </w:pPr>
      <w:r>
        <w:t>La revisión fue estática y se realizó sobre el commit indicado. Se inspeccionaron archivos representativos de cada módulo, dependencias entre capas, contratos de repositorio, consultas SQL, estados de BLoC y componentes de presentación. También se revisó el cambio entre el commit anterior y el actual para evaluar la higiene del repositorio.</w:t>
      </w:r>
    </w:p>
    <w:p>
      <w:pPr>
        <w:pStyle w:val="Heading2"/>
        <w:widowControl w:val="1"/>
      </w:pPr>
      <w:r>
        <w:t>Límites y precauciones</w:t>
      </w:r>
    </w:p>
    <w:p>
      <w:pPr>
        <w:pStyle w:val="ListBullet"/>
        <w:spacing w:after="80"/>
        <w:ind w:left="312" w:hanging="142"/>
        <w:widowControl w:val="1"/>
      </w:pPr>
      <w:r>
        <w:rPr>
          <w:b/>
        </w:rPr>
        <w:t xml:space="preserve">Carpetas vacías: </w:t>
      </w:r>
      <w:r>
        <w:t>Git no conserva carpetas vacías. Por tanto, no es posible confirmar desde GitHub qué directorios vacíos existen solo en el disco local. Sí puede afirmarse que el código versionado no tiene una capa consistente de data/models o DTOs y que varios tipos están ubicados en widgets o entities.</w:t>
      </w:r>
    </w:p>
    <w:p>
      <w:pPr>
        <w:pStyle w:val="ListBullet"/>
        <w:spacing w:after="80"/>
        <w:ind w:left="312" w:hanging="142"/>
        <w:widowControl w:val="1"/>
      </w:pPr>
      <w:r>
        <w:rPr>
          <w:b/>
        </w:rPr>
        <w:t xml:space="preserve">Ejecución: </w:t>
      </w:r>
      <w:r>
        <w:t>No se ejecutó una prueba end-to-end completa en un dispositivo ni se inspeccionó la base local del usuario. Los fallos funcionales señalados provienen del flujo visible en el código o de acciones explícitamente incompletas.</w:t>
      </w:r>
    </w:p>
    <w:p>
      <w:pPr>
        <w:pStyle w:val="ListBullet"/>
        <w:spacing w:after="80"/>
        <w:ind w:left="312" w:hanging="142"/>
        <w:widowControl w:val="1"/>
      </w:pPr>
      <w:r>
        <w:rPr>
          <w:b/>
        </w:rPr>
        <w:t xml:space="preserve">CI: </w:t>
      </w:r>
      <w:r>
        <w:t>No se observaron workflows ni estados de comprobación asociados al commit auditado. Esto no demuestra que nunca se ejecute una validación local; demuestra que no hay una evidencia automática visible en GitHub para ese commit.</w:t>
      </w:r>
    </w:p>
    <w:p>
      <w:pPr>
        <w:pStyle w:val="ListBullet"/>
        <w:spacing w:after="80"/>
        <w:ind w:left="312" w:hanging="142"/>
        <w:widowControl w:val="1"/>
      </w:pPr>
      <w:r>
        <w:rPr>
          <w:b/>
        </w:rPr>
        <w:t xml:space="preserve">Métricas: </w:t>
      </w:r>
      <w:r>
        <w:t>Los puntajes son valoraciones de riesgo. Para convertirlos en métricas cuantitativas se recomienda añadir análisis de complejidad, cobertura, dependencias y tamaño de archivos en la fase 0.</w:t>
      </w:r>
    </w:p>
    <w:tbl>
      <w:tblPr>
        <w:tblW w:type="auto" w:w="0"/>
        <w:jc w:val="center"/>
        <w:tblLayout w:type="autofit"/>
        <w:tblLook w:firstColumn="1" w:firstRow="1" w:lastColumn="0" w:lastRow="0" w:noHBand="0" w:noVBand="1" w:val="04A0"/>
      </w:tblPr>
      <w:tblGrid>
        <w:gridCol w:w="9978"/>
      </w:tblGrid>
      <w:tr>
        <w:tc>
          <w:tcPr>
            <w:tcW w:type="dxa" w:w="9978"/>
            <w:shd w:fill="EEF8F2"/>
            <w:tcBorders>
              <w:top w:val="single" w:sz="8" w:color="16794B"/>
              <w:left w:val="single" w:sz="8" w:color="16794B"/>
              <w:bottom w:val="single" w:sz="8" w:color="16794B"/>
              <w:right w:val="single" w:sz="8" w:color="16794B"/>
              <w:insideH w:val="single" w:sz="8" w:color="16794B"/>
              <w:insideV w:val="single" w:sz="8" w:color="16794B"/>
            </w:tcBorders>
            <w:tcMar>
              <w:top w:w="110" w:type="dxa"/>
              <w:start w:w="130" w:type="dxa"/>
              <w:bottom w:w="110" w:type="dxa"/>
              <w:end w:w="130" w:type="dxa"/>
            </w:tcMar>
          </w:tcPr>
          <w:p>
            <w:pPr>
              <w:spacing w:after="60"/>
            </w:pPr>
            <w:r>
              <w:rPr>
                <w:b/>
                <w:color w:val="1F1F1F"/>
                <w:sz w:val="20"/>
              </w:rPr>
              <w:t>Criterio sobre “llenar carpetas models”</w:t>
            </w:r>
          </w:p>
          <w:p>
            <w:pPr>
              <w:pStyle w:val="Callout"/>
            </w:pPr>
            <w:r>
              <w:t>Una carpeta no debe llenarse por obligación. Si no existen modelos de persistencia o transporte distintos a las entidades, la carpeta debe eliminarse. En este proyecto sí conviene crear models/mappers/DTOs porque actualmente las filas SQLite, mapas JSON, drafts del formulario y entidades de negocio están mezclados; la solución no es crear archivos vacíos, sino definir qué tipo pertenece a cada frontera.</w:t>
            </w:r>
          </w:p>
        </w:tc>
      </w:tr>
    </w:tbl>
    <w:p>
      <w:pPr>
        <w:spacing w:after="40"/>
        <w:widowControl w:val="1"/>
      </w:pPr>
    </w:p>
    <w:p>
      <w:pPr>
        <w:pStyle w:val="Heading1"/>
        <w:widowControl w:val="1"/>
      </w:pPr>
      <w:r>
        <w:t>3. Evaluación del flujo completo del producto</w:t>
      </w:r>
    </w:p>
    <w:p>
      <w:pPr>
        <w:pStyle w:val="Lead"/>
        <w:widowControl w:val="1"/>
      </w:pPr>
      <w:r>
        <w:t>El flujo general es coherente con el objetivo comercial: configurar catálogo, registrar productos, abrir una hoja, crear pedidos, cotizar, consolidar, preparar, cargar y consultar resultados. Las inconsistencias principales aparecen en la forma en que cada paso se conecta internamente y en algunas acciones todavía incompletas.</w:t>
      </w:r>
    </w:p>
    <w:tbl>
      <w:tblPr>
        <w:tblW w:type="auto" w:w="0"/>
        <w:jc w:val="center"/>
        <w:tblLayout w:type="fixed"/>
        <w:tblLook w:firstColumn="1" w:firstRow="1" w:lastColumn="0" w:lastRow="0" w:noHBand="0" w:noVBand="1" w:val="04A0"/>
      </w:tblPr>
      <w:tblGrid>
        <w:gridCol w:w="1996"/>
        <w:gridCol w:w="1996"/>
        <w:gridCol w:w="1996"/>
        <w:gridCol w:w="1996"/>
        <w:gridCol w:w="1996"/>
      </w:tblGrid>
      <w:tr>
        <w:trPr>
          <w:tblHeader w:val="true"/>
        </w:trPr>
        <w:tc>
          <w:tcPr>
            <w:tcW w:type="dxa" w:w="1417"/>
            <w:shd w:fill="1F1F1F"/>
            <w:tcBorders>
              <w:top w:val="single" w:sz="4" w:color="D8DDE5"/>
              <w:left w:val="single" w:sz="4" w:color="D8DDE5"/>
              <w:bottom w:val="single" w:sz="4" w:color="D8DDE5"/>
              <w:right w:val="single" w:sz="4" w:color="D8DDE5"/>
              <w:insideH w:val="single" w:sz="4" w:color="D8DDE5"/>
              <w:insideV w:val="single" w:sz="4" w:color="D8DDE5"/>
            </w:tcBorders>
            <w:tcMar>
              <w:top w:w="75" w:type="dxa"/>
              <w:start w:w="80" w:type="dxa"/>
              <w:bottom w:w="75" w:type="dxa"/>
              <w:end w:w="80" w:type="dxa"/>
            </w:tcMar>
            <w:vAlign w:val="center"/>
          </w:tcPr>
          <w:p>
            <w:pPr>
              <w:jc w:val="left"/>
            </w:pPr>
            <w:r>
              <w:rPr>
                <w:b/>
                <w:color w:val="FFFFFF"/>
                <w:sz w:val="13"/>
              </w:rPr>
              <w:t>Flujo</w:t>
            </w:r>
          </w:p>
        </w:tc>
        <w:tc>
          <w:tcPr>
            <w:tcW w:type="dxa" w:w="1247"/>
            <w:shd w:fill="1F1F1F"/>
            <w:tcBorders>
              <w:top w:val="single" w:sz="4" w:color="D8DDE5"/>
              <w:left w:val="single" w:sz="4" w:color="D8DDE5"/>
              <w:bottom w:val="single" w:sz="4" w:color="D8DDE5"/>
              <w:right w:val="single" w:sz="4" w:color="D8DDE5"/>
              <w:insideH w:val="single" w:sz="4" w:color="D8DDE5"/>
              <w:insideV w:val="single" w:sz="4" w:color="D8DDE5"/>
            </w:tcBorders>
            <w:tcMar>
              <w:top w:w="75" w:type="dxa"/>
              <w:start w:w="80" w:type="dxa"/>
              <w:bottom w:w="75" w:type="dxa"/>
              <w:end w:w="80" w:type="dxa"/>
            </w:tcMar>
            <w:vAlign w:val="center"/>
          </w:tcPr>
          <w:p>
            <w:pPr>
              <w:jc w:val="left"/>
            </w:pPr>
            <w:r>
              <w:rPr>
                <w:b/>
                <w:color w:val="FFFFFF"/>
                <w:sz w:val="13"/>
              </w:rPr>
              <w:t>Estado</w:t>
            </w:r>
          </w:p>
        </w:tc>
        <w:tc>
          <w:tcPr>
            <w:tcW w:type="dxa" w:w="1928"/>
            <w:shd w:fill="1F1F1F"/>
            <w:tcBorders>
              <w:top w:val="single" w:sz="4" w:color="D8DDE5"/>
              <w:left w:val="single" w:sz="4" w:color="D8DDE5"/>
              <w:bottom w:val="single" w:sz="4" w:color="D8DDE5"/>
              <w:right w:val="single" w:sz="4" w:color="D8DDE5"/>
              <w:insideH w:val="single" w:sz="4" w:color="D8DDE5"/>
              <w:insideV w:val="single" w:sz="4" w:color="D8DDE5"/>
            </w:tcBorders>
            <w:tcMar>
              <w:top w:w="75" w:type="dxa"/>
              <w:start w:w="80" w:type="dxa"/>
              <w:bottom w:w="75" w:type="dxa"/>
              <w:end w:w="80" w:type="dxa"/>
            </w:tcMar>
            <w:vAlign w:val="center"/>
          </w:tcPr>
          <w:p>
            <w:pPr>
              <w:jc w:val="left"/>
            </w:pPr>
            <w:r>
              <w:rPr>
                <w:b/>
                <w:color w:val="FFFFFF"/>
                <w:sz w:val="13"/>
              </w:rPr>
              <w:t>Fortaleza</w:t>
            </w:r>
          </w:p>
        </w:tc>
        <w:tc>
          <w:tcPr>
            <w:tcW w:type="dxa" w:w="4082"/>
            <w:shd w:fill="1F1F1F"/>
            <w:tcBorders>
              <w:top w:val="single" w:sz="4" w:color="D8DDE5"/>
              <w:left w:val="single" w:sz="4" w:color="D8DDE5"/>
              <w:bottom w:val="single" w:sz="4" w:color="D8DDE5"/>
              <w:right w:val="single" w:sz="4" w:color="D8DDE5"/>
              <w:insideH w:val="single" w:sz="4" w:color="D8DDE5"/>
              <w:insideV w:val="single" w:sz="4" w:color="D8DDE5"/>
            </w:tcBorders>
            <w:tcMar>
              <w:top w:w="75" w:type="dxa"/>
              <w:start w:w="80" w:type="dxa"/>
              <w:bottom w:w="75" w:type="dxa"/>
              <w:end w:w="80" w:type="dxa"/>
            </w:tcMar>
            <w:vAlign w:val="center"/>
          </w:tcPr>
          <w:p>
            <w:pPr>
              <w:jc w:val="left"/>
            </w:pPr>
            <w:r>
              <w:rPr>
                <w:b/>
                <w:color w:val="FFFFFF"/>
                <w:sz w:val="13"/>
              </w:rPr>
              <w:t>Inconsistencia principal</w:t>
            </w:r>
          </w:p>
        </w:tc>
        <w:tc>
          <w:tcPr>
            <w:tcW w:type="dxa" w:w="964"/>
            <w:shd w:fill="1F1F1F"/>
            <w:tcBorders>
              <w:top w:val="single" w:sz="4" w:color="D8DDE5"/>
              <w:left w:val="single" w:sz="4" w:color="D8DDE5"/>
              <w:bottom w:val="single" w:sz="4" w:color="D8DDE5"/>
              <w:right w:val="single" w:sz="4" w:color="D8DDE5"/>
              <w:insideH w:val="single" w:sz="4" w:color="D8DDE5"/>
              <w:insideV w:val="single" w:sz="4" w:color="D8DDE5"/>
            </w:tcBorders>
            <w:tcMar>
              <w:top w:w="75" w:type="dxa"/>
              <w:start w:w="80" w:type="dxa"/>
              <w:bottom w:w="75" w:type="dxa"/>
              <w:end w:w="80" w:type="dxa"/>
            </w:tcMar>
            <w:vAlign w:val="center"/>
          </w:tcPr>
          <w:p>
            <w:pPr>
              <w:jc w:val="left"/>
            </w:pPr>
            <w:r>
              <w:rPr>
                <w:b/>
                <w:color w:val="FFFFFF"/>
                <w:sz w:val="13"/>
              </w:rPr>
              <w:t>Riesgo</w:t>
            </w:r>
          </w:p>
        </w:tc>
      </w:tr>
      <w:tr>
        <w:trPr>
          <w:cantSplit/>
        </w:trPr>
        <w:tc>
          <w:tcPr>
            <w:tcW w:type="dxa" w:w="141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3"/>
              </w:rPr>
              <w:t>Inicio y shell</w:t>
            </w:r>
          </w:p>
        </w:tc>
        <w:tc>
          <w:tcPr>
            <w:tcW w:type="dxa" w:w="124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3"/>
              </w:rPr>
              <w:t>Operativo</w:t>
            </w:r>
          </w:p>
        </w:tc>
        <w:tc>
          <w:tcPr>
            <w:tcW w:type="dxa" w:w="192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3"/>
              </w:rPr>
              <w:t>Muestra hoja activa, resumen y accesos.</w:t>
            </w:r>
          </w:p>
        </w:tc>
        <w:tc>
          <w:tcPr>
            <w:tcW w:type="dxa" w:w="4082"/>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3"/>
              </w:rPr>
              <w:t>Navegación por índices numéricos; contadores de revisión fuerzan reconstrucciones; usuario/rol hardcodeados.</w:t>
            </w:r>
          </w:p>
        </w:tc>
        <w:tc>
          <w:tcPr>
            <w:tcW w:type="dxa" w:w="964"/>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3"/>
              </w:rPr>
              <w:t>ALTO</w:t>
            </w:r>
          </w:p>
        </w:tc>
      </w:tr>
      <w:tr>
        <w:trPr>
          <w:cantSplit/>
        </w:trPr>
        <w:tc>
          <w:tcPr>
            <w:tcW w:type="dxa" w:w="141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3"/>
              </w:rPr>
              <w:t>Catálogo</w:t>
            </w:r>
          </w:p>
        </w:tc>
        <w:tc>
          <w:tcPr>
            <w:tcW w:type="dxa" w:w="124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3"/>
              </w:rPr>
              <w:t>Operativo</w:t>
            </w:r>
          </w:p>
        </w:tc>
        <w:tc>
          <w:tcPr>
            <w:tcW w:type="dxa" w:w="192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3"/>
              </w:rPr>
              <w:t>Lista, búsqueda, filtros, detalle, alta, edición y estado.</w:t>
            </w:r>
          </w:p>
        </w:tc>
        <w:tc>
          <w:tcPr>
            <w:tcW w:type="dxa" w:w="4082"/>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3"/>
              </w:rPr>
              <w:t>BLoC global en app; rutas manuales; colores y componentes duplicados.</w:t>
            </w:r>
          </w:p>
        </w:tc>
        <w:tc>
          <w:tcPr>
            <w:tcW w:type="dxa" w:w="964"/>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3"/>
              </w:rPr>
              <w:t>MEDIO</w:t>
            </w:r>
          </w:p>
        </w:tc>
      </w:tr>
      <w:tr>
        <w:trPr>
          <w:cantSplit/>
        </w:trPr>
        <w:tc>
          <w:tcPr>
            <w:tcW w:type="dxa" w:w="141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3"/>
              </w:rPr>
              <w:t>Registro de producto</w:t>
            </w:r>
          </w:p>
        </w:tc>
        <w:tc>
          <w:tcPr>
            <w:tcW w:type="dxa" w:w="124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3"/>
              </w:rPr>
              <w:t>Operativo pero crítico</w:t>
            </w:r>
          </w:p>
        </w:tc>
        <w:tc>
          <w:tcPr>
            <w:tcW w:type="dxa" w:w="192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3"/>
              </w:rPr>
              <w:t>Flujo multietapa con variantes, presentaciones, precios, imágenes y revisión.</w:t>
            </w:r>
          </w:p>
        </w:tc>
        <w:tc>
          <w:tcPr>
            <w:tcW w:type="dxa" w:w="4082"/>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3"/>
              </w:rPr>
              <w:t>Es el mayor punto de acoplamiento: estados importan modelos definidos en widgets, pasos internos no coinciden con numeración visual y el BLoC concentra demasiadas reglas.</w:t>
            </w:r>
          </w:p>
        </w:tc>
        <w:tc>
          <w:tcPr>
            <w:tcW w:type="dxa" w:w="964"/>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3"/>
              </w:rPr>
              <w:t>CRÍTICO</w:t>
            </w:r>
          </w:p>
        </w:tc>
      </w:tr>
      <w:tr>
        <w:trPr>
          <w:cantSplit/>
        </w:trPr>
        <w:tc>
          <w:tcPr>
            <w:tcW w:type="dxa" w:w="141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3"/>
              </w:rPr>
              <w:t>Nuevo pedido</w:t>
            </w:r>
          </w:p>
        </w:tc>
        <w:tc>
          <w:tcPr>
            <w:tcW w:type="dxa" w:w="124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3"/>
              </w:rPr>
              <w:t>Operativo</w:t>
            </w:r>
          </w:p>
        </w:tc>
        <w:tc>
          <w:tcPr>
            <w:tcW w:type="dxa" w:w="192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3"/>
              </w:rPr>
              <w:t>Catálogo filtrable, variantes, presentaciones, carrito, cliente y edición de pedido.</w:t>
            </w:r>
          </w:p>
        </w:tc>
        <w:tc>
          <w:tcPr>
            <w:tcW w:type="dxa" w:w="4082"/>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3"/>
              </w:rPr>
              <w:t>Comparte tipos de filtro desde la presentación de catálogo; el BLoC reconstruye precios/variantes y concentra lógica de carrito y persistencia.</w:t>
            </w:r>
          </w:p>
        </w:tc>
        <w:tc>
          <w:tcPr>
            <w:tcW w:type="dxa" w:w="964"/>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3"/>
              </w:rPr>
              <w:t>ALTO</w:t>
            </w:r>
          </w:p>
        </w:tc>
      </w:tr>
      <w:tr>
        <w:trPr>
          <w:cantSplit/>
        </w:trPr>
        <w:tc>
          <w:tcPr>
            <w:tcW w:type="dxa" w:w="141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3"/>
              </w:rPr>
              <w:t>Gestión de pedidos</w:t>
            </w:r>
          </w:p>
        </w:tc>
        <w:tc>
          <w:tcPr>
            <w:tcW w:type="dxa" w:w="124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3"/>
              </w:rPr>
              <w:t>Operativo</w:t>
            </w:r>
          </w:p>
        </w:tc>
        <w:tc>
          <w:tcPr>
            <w:tcW w:type="dxa" w:w="192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3"/>
              </w:rPr>
              <w:t>Listado, detalle, estados, cancelación, reactivación, cotizaciones y edición.</w:t>
            </w:r>
          </w:p>
        </w:tc>
        <w:tc>
          <w:tcPr>
            <w:tcW w:type="dxa" w:w="4082"/>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3"/>
              </w:rPr>
              <w:t>Un repositorio y datasource abarcan casi todo el subdominio. La página usa revisiones para recrear preparación en vez de un flujo de estado explícito.</w:t>
            </w:r>
          </w:p>
        </w:tc>
        <w:tc>
          <w:tcPr>
            <w:tcW w:type="dxa" w:w="964"/>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3"/>
              </w:rPr>
              <w:t>ALTO</w:t>
            </w:r>
          </w:p>
        </w:tc>
      </w:tr>
      <w:tr>
        <w:trPr>
          <w:cantSplit/>
        </w:trPr>
        <w:tc>
          <w:tcPr>
            <w:tcW w:type="dxa" w:w="141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3"/>
              </w:rPr>
              <w:t>Consolidado</w:t>
            </w:r>
          </w:p>
        </w:tc>
        <w:tc>
          <w:tcPr>
            <w:tcW w:type="dxa" w:w="124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3"/>
              </w:rPr>
              <w:t>Operativo</w:t>
            </w:r>
          </w:p>
        </w:tc>
        <w:tc>
          <w:tcPr>
            <w:tcW w:type="dxa" w:w="192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3"/>
              </w:rPr>
              <w:t>Agrupa productos y avances.</w:t>
            </w:r>
          </w:p>
        </w:tc>
        <w:tc>
          <w:tcPr>
            <w:tcW w:type="dxa" w:w="4082"/>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3"/>
              </w:rPr>
              <w:t>Consultas y reglas similares aparecen también en hojas y dashboard.</w:t>
            </w:r>
          </w:p>
        </w:tc>
        <w:tc>
          <w:tcPr>
            <w:tcW w:type="dxa" w:w="964"/>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3"/>
              </w:rPr>
              <w:t>ALTO</w:t>
            </w:r>
          </w:p>
        </w:tc>
      </w:tr>
      <w:tr>
        <w:trPr>
          <w:cantSplit/>
        </w:trPr>
        <w:tc>
          <w:tcPr>
            <w:tcW w:type="dxa" w:w="141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3"/>
              </w:rPr>
              <w:t>Preparación y carga</w:t>
            </w:r>
          </w:p>
        </w:tc>
        <w:tc>
          <w:tcPr>
            <w:tcW w:type="dxa" w:w="124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3"/>
              </w:rPr>
              <w:t>Operativo</w:t>
            </w:r>
          </w:p>
        </w:tc>
        <w:tc>
          <w:tcPr>
            <w:tcW w:type="dxa" w:w="192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3"/>
              </w:rPr>
              <w:t>Preparación por pedido y confirmación de carga.</w:t>
            </w:r>
          </w:p>
        </w:tc>
        <w:tc>
          <w:tcPr>
            <w:tcW w:type="dxa" w:w="4082"/>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3"/>
              </w:rPr>
              <w:t>Estado comercial y operativo se normalizan con cadenas y SQL repetido.</w:t>
            </w:r>
          </w:p>
        </w:tc>
        <w:tc>
          <w:tcPr>
            <w:tcW w:type="dxa" w:w="964"/>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3"/>
              </w:rPr>
              <w:t>ALTO</w:t>
            </w:r>
          </w:p>
        </w:tc>
      </w:tr>
      <w:tr>
        <w:trPr>
          <w:cantSplit/>
        </w:trPr>
        <w:tc>
          <w:tcPr>
            <w:tcW w:type="dxa" w:w="141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3"/>
              </w:rPr>
              <w:t>Clientes</w:t>
            </w:r>
          </w:p>
        </w:tc>
        <w:tc>
          <w:tcPr>
            <w:tcW w:type="dxa" w:w="124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3"/>
              </w:rPr>
              <w:t>Parcial</w:t>
            </w:r>
          </w:p>
        </w:tc>
        <w:tc>
          <w:tcPr>
            <w:tcW w:type="dxa" w:w="192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3"/>
              </w:rPr>
              <w:t>CRUD, detalle e historial de pedidos.</w:t>
            </w:r>
          </w:p>
        </w:tc>
        <w:tc>
          <w:tcPr>
            <w:tcW w:type="dxa" w:w="4082"/>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3"/>
              </w:rPr>
              <w:t>La acción “Nuevo pedido” todavía muestra un aviso y no inicia el flujo; el formulario usa llamadas directas al repositorio mientras la lista usa BLoC.</w:t>
            </w:r>
          </w:p>
        </w:tc>
        <w:tc>
          <w:tcPr>
            <w:tcW w:type="dxa" w:w="964"/>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3"/>
              </w:rPr>
              <w:t>ALTO</w:t>
            </w:r>
          </w:p>
        </w:tc>
      </w:tr>
      <w:tr>
        <w:trPr>
          <w:cantSplit/>
        </w:trPr>
        <w:tc>
          <w:tcPr>
            <w:tcW w:type="dxa" w:w="141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3"/>
              </w:rPr>
              <w:t>Hojas de pedido</w:t>
            </w:r>
          </w:p>
        </w:tc>
        <w:tc>
          <w:tcPr>
            <w:tcW w:type="dxa" w:w="124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3"/>
              </w:rPr>
              <w:t>Operativo</w:t>
            </w:r>
          </w:p>
        </w:tc>
        <w:tc>
          <w:tcPr>
            <w:tcW w:type="dxa" w:w="192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3"/>
              </w:rPr>
              <w:t>Apertura, cierre, resumen, productos, clientes e historial.</w:t>
            </w:r>
          </w:p>
        </w:tc>
        <w:tc>
          <w:tcPr>
            <w:tcW w:type="dxa" w:w="4082"/>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3"/>
              </w:rPr>
              <w:t>Datasource vuelve a calcular agregados de pedidos, cotizaciones y preparación, duplicando lógica de Pedidos y Dashboard.</w:t>
            </w:r>
          </w:p>
        </w:tc>
        <w:tc>
          <w:tcPr>
            <w:tcW w:type="dxa" w:w="964"/>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3"/>
              </w:rPr>
              <w:t>ALTO</w:t>
            </w:r>
          </w:p>
        </w:tc>
      </w:tr>
      <w:tr>
        <w:trPr>
          <w:cantSplit/>
        </w:trPr>
        <w:tc>
          <w:tcPr>
            <w:tcW w:type="dxa" w:w="141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3"/>
              </w:rPr>
              <w:t>Dashboard</w:t>
            </w:r>
          </w:p>
        </w:tc>
        <w:tc>
          <w:tcPr>
            <w:tcW w:type="dxa" w:w="124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3"/>
              </w:rPr>
              <w:t>Operativo y valioso</w:t>
            </w:r>
          </w:p>
        </w:tc>
        <w:tc>
          <w:tcPr>
            <w:tcW w:type="dxa" w:w="192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3"/>
              </w:rPr>
              <w:t>Resumen por periodo, actividad, faltantes, cotizaciones, clientes y sincronización.</w:t>
            </w:r>
          </w:p>
        </w:tc>
        <w:tc>
          <w:tcPr>
            <w:tcW w:type="dxa" w:w="4082"/>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3"/>
              </w:rPr>
              <w:t>Página y datasource demasiado grandes; es una proyección transversal sin una capa de consultas dedicada.</w:t>
            </w:r>
          </w:p>
        </w:tc>
        <w:tc>
          <w:tcPr>
            <w:tcW w:type="dxa" w:w="964"/>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3"/>
              </w:rPr>
              <w:t>ALTO</w:t>
            </w:r>
          </w:p>
        </w:tc>
      </w:tr>
      <w:tr>
        <w:trPr>
          <w:cantSplit/>
        </w:trPr>
        <w:tc>
          <w:tcPr>
            <w:tcW w:type="dxa" w:w="141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3"/>
              </w:rPr>
              <w:t>Estructura del catálogo</w:t>
            </w:r>
          </w:p>
        </w:tc>
        <w:tc>
          <w:tcPr>
            <w:tcW w:type="dxa" w:w="124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3"/>
              </w:rPr>
              <w:t>Operativo</w:t>
            </w:r>
          </w:p>
        </w:tc>
        <w:tc>
          <w:tcPr>
            <w:tcW w:type="dxa" w:w="192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3"/>
              </w:rPr>
              <w:t>Empresas, marcas, categorías, relaciones y atributos.</w:t>
            </w:r>
          </w:p>
        </w:tc>
        <w:tc>
          <w:tcPr>
            <w:tcW w:type="dxa" w:w="4082"/>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3"/>
              </w:rPr>
              <w:t>Conviven implementación integrada y vista legada en la misma página; UI usa BLoC y llamadas directas al repositorio.</w:t>
            </w:r>
          </w:p>
        </w:tc>
        <w:tc>
          <w:tcPr>
            <w:tcW w:type="dxa" w:w="964"/>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3"/>
              </w:rPr>
              <w:t>CRÍTICO</w:t>
            </w:r>
          </w:p>
        </w:tc>
      </w:tr>
      <w:tr>
        <w:trPr>
          <w:cantSplit/>
        </w:trPr>
        <w:tc>
          <w:tcPr>
            <w:tcW w:type="dxa" w:w="141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3"/>
              </w:rPr>
              <w:t>Sincronización</w:t>
            </w:r>
          </w:p>
        </w:tc>
        <w:tc>
          <w:tcPr>
            <w:tcW w:type="dxa" w:w="124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3"/>
              </w:rPr>
              <w:t>Incompleto</w:t>
            </w:r>
          </w:p>
        </w:tc>
        <w:tc>
          <w:tcPr>
            <w:tcW w:type="dxa" w:w="192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3"/>
              </w:rPr>
              <w:t>Hay flags, cola y visualización de pendientes.</w:t>
            </w:r>
          </w:p>
        </w:tc>
        <w:tc>
          <w:tcPr>
            <w:tcW w:type="dxa" w:w="4082"/>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3"/>
              </w:rPr>
              <w:t>Remote datasource de catálogo es un stub sin implementación; no existe una estrategia de sync completa visible.</w:t>
            </w:r>
          </w:p>
        </w:tc>
        <w:tc>
          <w:tcPr>
            <w:tcW w:type="dxa" w:w="964"/>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3"/>
              </w:rPr>
              <w:t>CRÍTICO</w:t>
            </w:r>
          </w:p>
        </w:tc>
      </w:tr>
    </w:tbl>
    <w:p>
      <w:pPr>
        <w:spacing w:after="0"/>
        <w:widowControl w:val="1"/>
      </w:pPr>
    </w:p>
    <w:p>
      <w:pPr>
        <w:pStyle w:val="Heading2"/>
        <w:widowControl w:val="1"/>
      </w:pPr>
      <w:r>
        <w:t>Observaciones funcionales relevantes</w:t>
      </w:r>
    </w:p>
    <w:p>
      <w:pPr>
        <w:pStyle w:val="ListBullet"/>
        <w:spacing w:after="80"/>
        <w:ind w:left="312" w:hanging="142"/>
        <w:widowControl w:val="1"/>
      </w:pPr>
      <w:r>
        <w:rPr>
          <w:b/>
        </w:rPr>
        <w:t xml:space="preserve">Clientes → Nuevo pedido: </w:t>
      </w:r>
      <w:r>
        <w:t>la acción no está conectada; solo muestra un mensaje informativo. Esto rompe una expectativa natural del usuario y deja una navegación anunciada pero no implementada. Evidencia: ClientesPage.</w:t>
      </w:r>
    </w:p>
    <w:p>
      <w:pPr>
        <w:pStyle w:val="ListBullet"/>
        <w:spacing w:after="80"/>
        <w:ind w:left="312" w:hanging="142"/>
        <w:widowControl w:val="1"/>
      </w:pPr>
      <w:r>
        <w:rPr>
          <w:b/>
        </w:rPr>
        <w:t xml:space="preserve">Home → Registrar producto: </w:t>
      </w:r>
      <w:r>
        <w:t>el acceso dirige al Catálogo, no directamente al formulario. Puede ser una decisión válida, pero debe ser intencional y consistente con el resto de accesos rápidos.</w:t>
      </w:r>
    </w:p>
    <w:p>
      <w:pPr>
        <w:pStyle w:val="ListBullet"/>
        <w:spacing w:after="80"/>
        <w:ind w:left="312" w:hanging="142"/>
        <w:widowControl w:val="1"/>
      </w:pPr>
      <w:r>
        <w:rPr>
          <w:b/>
        </w:rPr>
        <w:t xml:space="preserve">Navegación y refresco: </w:t>
      </w:r>
      <w:r>
        <w:t>MainShellPage utiliza índices, contadores de revisión y ValueKey para reconstruir páginas. Este mecanismo funciona, pero hace que la actualización de datos dependa de efectos de montaje y no de contratos claros entre módulos.</w:t>
      </w:r>
    </w:p>
    <w:p>
      <w:pPr>
        <w:pStyle w:val="ListBullet"/>
        <w:spacing w:after="80"/>
        <w:ind w:left="312" w:hanging="142"/>
        <w:widowControl w:val="1"/>
      </w:pPr>
      <w:r>
        <w:rPr>
          <w:b/>
        </w:rPr>
        <w:t xml:space="preserve">Producto multietapa: </w:t>
      </w:r>
      <w:r>
        <w:t>la numeración interna [0, 1, 3, 4, 5, 6] salta el paso 2 mientras la interfaz presenta seis etapas consecutivas. El código contiene compatibilidad histórica y nombres “corregido”, lo que aumenta el riesgo de desalineación futura.</w:t>
      </w:r>
    </w:p>
    <w:p>
      <w:pPr>
        <w:pStyle w:val="ListBullet"/>
        <w:spacing w:after="80"/>
        <w:ind w:left="312" w:hanging="142"/>
        <w:widowControl w:val="1"/>
      </w:pPr>
      <w:r>
        <w:rPr>
          <w:b/>
        </w:rPr>
        <w:t xml:space="preserve">Estados: </w:t>
      </w:r>
      <w:r>
        <w:t>se usan textos como Pendiente, En proceso, Listo para entregar, cargado, listo_cargar y variantes normalizadas con LOWER/LIKE. Sin value objects o enums persistentes, las reglas pueden divergir entre módulos.</w:t>
      </w:r>
    </w:p>
    <w:p>
      <w:pPr>
        <w:pStyle w:val="ListBullet"/>
        <w:spacing w:after="80"/>
        <w:ind w:left="312" w:hanging="142"/>
        <w:widowControl w:val="1"/>
      </w:pPr>
      <w:r>
        <w:rPr>
          <w:b/>
        </w:rPr>
        <w:t xml:space="preserve">Errores: </w:t>
      </w:r>
      <w:r>
        <w:t>varios flujos capturan cualquier excepción y la reemplazan con un mensaje genérico; Home incluso continúa con ceros. Esto evita bloquear la UI, pero oculta la causa y puede presentar información incorrecta como válida.</w:t>
      </w:r>
    </w:p>
    <w:p>
      <w:pPr>
        <w:spacing w:after="40"/>
        <w:widowControl w:val="1"/>
      </w:pPr>
    </w:p>
    <w:p>
      <w:pPr>
        <w:pStyle w:val="Heading1"/>
        <w:widowControl w:val="1"/>
      </w:pPr>
      <w:r>
        <w:t>4. Diagnóstico de la arquitectura actual</w:t>
      </w:r>
    </w:p>
    <w:p>
      <w:pPr>
        <w:pStyle w:val="Heading2"/>
        <w:widowControl w:val="1"/>
      </w:pPr>
      <w:r>
        <w:t>Arquitectura nominal y arquitectura real</w:t>
      </w:r>
    </w:p>
    <w:p>
      <w:pPr>
        <w:widowControl w:val="1"/>
      </w:pPr>
      <w:r>
        <w:t>La estructura nominal es Feature First con carpetas domain, data y presentation. Esa elección es adecuada para la aplicación. La arquitectura real, sin embargo, no sigue de forma estricta Clean Architecture: hay tipos de presentación utilizados como modelos de aplicación, domain entities con detalles de serialización, datasources con reglas de negocio y módulos de consulta que leen directamente tablas pertenecientes a otros módulos.</w:t>
      </w:r>
    </w:p>
    <w:p>
      <w:pPr>
        <w:pStyle w:val="Heading2"/>
        <w:widowControl w:val="1"/>
      </w:pPr>
      <w:r>
        <w:t>Mapa simplificado actual</w:t>
      </w:r>
    </w:p>
    <w:tbl>
      <w:tblPr>
        <w:tblW w:type="auto" w:w="0"/>
        <w:tblLook w:firstColumn="1" w:firstRow="1" w:lastColumn="0" w:lastRow="0" w:noHBand="0" w:noVBand="1" w:val="04A0"/>
      </w:tblPr>
      <w:tblGrid>
        <w:gridCol w:w="9978"/>
      </w:tblGrid>
      <w:tr>
        <w:tc>
          <w:tcPr>
            <w:tcW w:type="dxa" w:w="9978"/>
            <w:shd w:fill="F3F4F6"/>
            <w:tcBorders>
              <w:top w:val="single" w:sz="6" w:color="D8DDE5"/>
              <w:left w:val="single" w:sz="6" w:color="D8DDE5"/>
              <w:bottom w:val="single" w:sz="6" w:color="D8DDE5"/>
              <w:right w:val="single" w:sz="6" w:color="D8DDE5"/>
              <w:insideH w:val="single" w:sz="6" w:color="D8DDE5"/>
              <w:insideV w:val="single" w:sz="6" w:color="D8DDE5"/>
            </w:tcBorders>
            <w:tcMar>
              <w:top w:w="100" w:type="dxa"/>
              <w:start w:w="110" w:type="dxa"/>
              <w:bottom w:w="100" w:type="dxa"/>
              <w:end w:w="110" w:type="dxa"/>
            </w:tcMar>
          </w:tcPr>
          <w:p>
            <w:pPr>
              <w:pStyle w:val="CodeBlock"/>
            </w:pPr>
            <w:r>
              <w:rPr>
                <w:rFonts w:ascii="Consolas" w:hAnsi="Consolas"/>
                <w:sz w:val="14"/>
              </w:rPr>
              <w:t>MaterialApp / MainShellPage</w:t>
            </w:r>
            <w:r>
              <w:br/>
            </w:r>
            <w:r>
              <w:rPr>
                <w:rFonts w:ascii="Consolas" w:hAnsi="Consolas"/>
                <w:sz w:val="14"/>
              </w:rPr>
              <w:t xml:space="preserve">    |</w:t>
            </w:r>
            <w:r>
              <w:br/>
            </w:r>
            <w:r>
              <w:rPr>
                <w:rFonts w:ascii="Consolas" w:hAnsi="Consolas"/>
                <w:sz w:val="14"/>
              </w:rPr>
              <w:t xml:space="preserve">    +-- Pages y Widgets (muchos componentes privados por archivo)</w:t>
            </w:r>
            <w:r>
              <w:br/>
            </w:r>
            <w:r>
              <w:rPr>
                <w:rFonts w:ascii="Consolas" w:hAnsi="Consolas"/>
                <w:sz w:val="14"/>
              </w:rPr>
              <w:t xml:space="preserve">    |      |</w:t>
            </w:r>
            <w:r>
              <w:br/>
            </w:r>
            <w:r>
              <w:rPr>
                <w:rFonts w:ascii="Consolas" w:hAnsi="Consolas"/>
                <w:sz w:val="14"/>
              </w:rPr>
              <w:t xml:space="preserve">    |      +-- BLoCs / States</w:t>
            </w:r>
            <w:r>
              <w:br/>
            </w:r>
            <w:r>
              <w:rPr>
                <w:rFonts w:ascii="Consolas" w:hAnsi="Consolas"/>
                <w:sz w:val="14"/>
              </w:rPr>
              <w:t xml:space="preserve">    |             |</w:t>
            </w:r>
            <w:r>
              <w:br/>
            </w:r>
            <w:r>
              <w:rPr>
                <w:rFonts w:ascii="Consolas" w:hAnsi="Consolas"/>
                <w:sz w:val="14"/>
              </w:rPr>
              <w:t xml:space="preserve">    |             +-- Repository interfaces (domain)</w:t>
            </w:r>
            <w:r>
              <w:br/>
            </w:r>
            <w:r>
              <w:rPr>
                <w:rFonts w:ascii="Consolas" w:hAnsi="Consolas"/>
                <w:sz w:val="14"/>
              </w:rPr>
              <w:t xml:space="preserve">    |                    |</w:t>
            </w:r>
            <w:r>
              <w:br/>
            </w:r>
            <w:r>
              <w:rPr>
                <w:rFonts w:ascii="Consolas" w:hAnsi="Consolas"/>
                <w:sz w:val="14"/>
              </w:rPr>
              <w:t xml:space="preserve">    |                    +-- RepositoryImpl</w:t>
            </w:r>
            <w:r>
              <w:br/>
            </w:r>
            <w:r>
              <w:rPr>
                <w:rFonts w:ascii="Consolas" w:hAnsi="Consolas"/>
                <w:sz w:val="14"/>
              </w:rPr>
              <w:t xml:space="preserve">    |                           |</w:t>
            </w:r>
            <w:r>
              <w:br/>
            </w:r>
            <w:r>
              <w:rPr>
                <w:rFonts w:ascii="Consolas" w:hAnsi="Consolas"/>
                <w:sz w:val="14"/>
              </w:rPr>
              <w:t xml:space="preserve">    |                           +-- LocalDatasource -&gt; AppDatabase -&gt; SQLite</w:t>
            </w:r>
            <w:r>
              <w:br/>
            </w:r>
            <w:r>
              <w:rPr>
                <w:rFonts w:ascii="Consolas" w:hAnsi="Consolas"/>
                <w:sz w:val="14"/>
              </w:rPr>
              <w:t xml:space="preserve">    |</w:t>
            </w:r>
            <w:r>
              <w:br/>
            </w:r>
            <w:r>
              <w:rPr>
                <w:rFonts w:ascii="Consolas" w:hAnsi="Consolas"/>
                <w:sz w:val="14"/>
              </w:rPr>
              <w:t xml:space="preserve">    +-- Dependencias inversas observadas:</w:t>
            </w:r>
            <w:r>
              <w:br/>
            </w:r>
            <w:r>
              <w:rPr>
                <w:rFonts w:ascii="Consolas" w:hAnsi="Consolas"/>
                <w:sz w:val="14"/>
              </w:rPr>
              <w:t xml:space="preserve">           ProductoFormBloc/State -&gt; presentation/widgets/*Draft</w:t>
            </w:r>
            <w:r>
              <w:br/>
            </w:r>
            <w:r>
              <w:rPr>
                <w:rFonts w:ascii="Consolas" w:hAnsi="Consolas"/>
                <w:sz w:val="14"/>
              </w:rPr>
              <w:t xml:space="preserve">           Home -&gt; PedidosRepository y entidades de Pedidos</w:t>
            </w:r>
            <w:r>
              <w:br/>
            </w:r>
            <w:r>
              <w:rPr>
                <w:rFonts w:ascii="Consolas" w:hAnsi="Consolas"/>
                <w:sz w:val="14"/>
              </w:rPr>
              <w:t xml:space="preserve">           Pedidos -&gt; Catalogo presentation filter state</w:t>
            </w:r>
            <w:r>
              <w:br/>
            </w:r>
            <w:r>
              <w:rPr>
                <w:rFonts w:ascii="Consolas" w:hAnsi="Consolas"/>
                <w:sz w:val="14"/>
              </w:rPr>
              <w:t xml:space="preserve">           Dashboard/Hojas/Clientes -&gt; consultas sobre tablas de Pedidos</w:t>
            </w:r>
          </w:p>
        </w:tc>
      </w:tr>
    </w:tbl>
    <w:p>
      <w:pPr>
        <w:spacing w:after="0"/>
        <w:widowControl w:val="1"/>
      </w:pPr>
    </w:p>
    <w:p>
      <w:pPr>
        <w:pStyle w:val="Heading2"/>
        <w:widowControl w:val="1"/>
      </w:pPr>
      <w:r>
        <w:t>Lo que sí está bien encaminado</w:t>
      </w:r>
    </w:p>
    <w:p>
      <w:pPr>
        <w:pStyle w:val="ListBullet"/>
        <w:spacing w:after="80"/>
        <w:ind w:left="312" w:hanging="142"/>
        <w:widowControl w:val="1"/>
      </w:pPr>
      <w:r>
        <w:t>El proyecto está agrupado por funcionalidades principales y no por tipos globales solamente.</w:t>
      </w:r>
    </w:p>
    <w:p>
      <w:pPr>
        <w:pStyle w:val="ListBullet"/>
        <w:spacing w:after="80"/>
        <w:ind w:left="312" w:hanging="142"/>
        <w:widowControl w:val="1"/>
      </w:pPr>
      <w:r>
        <w:t>La mayoría de las listas y flujos complejos ya usan BLoC y repositorios abstractos.</w:t>
      </w:r>
    </w:p>
    <w:p>
      <w:pPr>
        <w:pStyle w:val="ListBullet"/>
        <w:spacing w:after="80"/>
        <w:ind w:left="312" w:hanging="142"/>
        <w:widowControl w:val="1"/>
      </w:pPr>
      <w:r>
        <w:t>SQLite está encapsulado detrás de datasources; la UI no ejecuta SQL directamente.</w:t>
      </w:r>
    </w:p>
    <w:p>
      <w:pPr>
        <w:pStyle w:val="ListBullet"/>
        <w:spacing w:after="80"/>
        <w:ind w:left="312" w:hanging="142"/>
        <w:widowControl w:val="1"/>
      </w:pPr>
      <w:r>
        <w:t>Existen entidades inmutables con Equatable en varios módulos.</w:t>
      </w:r>
    </w:p>
    <w:p>
      <w:pPr>
        <w:pStyle w:val="ListBullet"/>
        <w:spacing w:after="80"/>
        <w:ind w:left="312" w:hanging="142"/>
        <w:widowControl w:val="1"/>
      </w:pPr>
      <w:r>
        <w:t>Las operaciones críticas de escritura utilizan transacciones y conservan historial.</w:t>
      </w:r>
    </w:p>
    <w:p>
      <w:pPr>
        <w:pStyle w:val="ListBullet"/>
        <w:spacing w:after="80"/>
        <w:ind w:left="312" w:hanging="142"/>
        <w:widowControl w:val="1"/>
      </w:pPr>
      <w:r>
        <w:t>La aplicación ya distingue datos locales, repositorios y presentación, aunque los límites deban reforzarse.</w:t>
      </w:r>
    </w:p>
    <w:p>
      <w:pPr>
        <w:pStyle w:val="ListBullet"/>
        <w:spacing w:after="80"/>
        <w:ind w:left="312" w:hanging="142"/>
        <w:widowControl w:val="1"/>
      </w:pPr>
      <w:r>
        <w:t>El generador de PDF fue extraído a un servicio propio, una dirección más saludable que mantenerlo dentro del diálogo.</w:t>
      </w:r>
    </w:p>
    <w:p>
      <w:pPr>
        <w:pStyle w:val="Heading2"/>
        <w:widowControl w:val="1"/>
      </w:pPr>
      <w:r>
        <w:t>Dónde se rompe la dirección de dependencias</w:t>
      </w:r>
    </w:p>
    <w:tbl>
      <w:tblPr>
        <w:tblW w:type="auto" w:w="0"/>
        <w:jc w:val="center"/>
        <w:tblLayout w:type="fixed"/>
        <w:tblLook w:firstColumn="1" w:firstRow="1" w:lastColumn="0" w:lastRow="0" w:noHBand="0" w:noVBand="1" w:val="04A0"/>
      </w:tblPr>
      <w:tblGrid>
        <w:gridCol w:w="3326"/>
        <w:gridCol w:w="3326"/>
        <w:gridCol w:w="3326"/>
      </w:tblGrid>
      <w:tr>
        <w:trPr>
          <w:tblHeader w:val="true"/>
        </w:trPr>
        <w:tc>
          <w:tcPr>
            <w:tcW w:type="dxa" w:w="2665"/>
            <w:shd w:fill="1F1F1F"/>
            <w:tcBorders>
              <w:top w:val="single" w:sz="4" w:color="D8DDE5"/>
              <w:left w:val="single" w:sz="4" w:color="D8DDE5"/>
              <w:bottom w:val="single" w:sz="4" w:color="D8DDE5"/>
              <w:right w:val="single" w:sz="4" w:color="D8DDE5"/>
              <w:insideH w:val="single" w:sz="4" w:color="D8DDE5"/>
              <w:insideV w:val="single" w:sz="4" w:color="D8DDE5"/>
            </w:tcBorders>
            <w:tcMar>
              <w:top w:w="75" w:type="dxa"/>
              <w:start w:w="80" w:type="dxa"/>
              <w:bottom w:w="75" w:type="dxa"/>
              <w:end w:w="80" w:type="dxa"/>
            </w:tcMar>
            <w:vAlign w:val="center"/>
          </w:tcPr>
          <w:p>
            <w:pPr>
              <w:jc w:val="left"/>
            </w:pPr>
            <w:r>
              <w:rPr>
                <w:b/>
                <w:color w:val="FFFFFF"/>
                <w:sz w:val="14"/>
              </w:rPr>
              <w:t>Dependencia observada</w:t>
            </w:r>
          </w:p>
        </w:tc>
        <w:tc>
          <w:tcPr>
            <w:tcW w:type="dxa" w:w="3572"/>
            <w:shd w:fill="1F1F1F"/>
            <w:tcBorders>
              <w:top w:val="single" w:sz="4" w:color="D8DDE5"/>
              <w:left w:val="single" w:sz="4" w:color="D8DDE5"/>
              <w:bottom w:val="single" w:sz="4" w:color="D8DDE5"/>
              <w:right w:val="single" w:sz="4" w:color="D8DDE5"/>
              <w:insideH w:val="single" w:sz="4" w:color="D8DDE5"/>
              <w:insideV w:val="single" w:sz="4" w:color="D8DDE5"/>
            </w:tcBorders>
            <w:tcMar>
              <w:top w:w="75" w:type="dxa"/>
              <w:start w:w="80" w:type="dxa"/>
              <w:bottom w:w="75" w:type="dxa"/>
              <w:end w:w="80" w:type="dxa"/>
            </w:tcMar>
            <w:vAlign w:val="center"/>
          </w:tcPr>
          <w:p>
            <w:pPr>
              <w:jc w:val="left"/>
            </w:pPr>
            <w:r>
              <w:rPr>
                <w:b/>
                <w:color w:val="FFFFFF"/>
                <w:sz w:val="14"/>
              </w:rPr>
              <w:t>Por qué es problemática</w:t>
            </w:r>
          </w:p>
        </w:tc>
        <w:tc>
          <w:tcPr>
            <w:tcW w:type="dxa" w:w="3402"/>
            <w:shd w:fill="1F1F1F"/>
            <w:tcBorders>
              <w:top w:val="single" w:sz="4" w:color="D8DDE5"/>
              <w:left w:val="single" w:sz="4" w:color="D8DDE5"/>
              <w:bottom w:val="single" w:sz="4" w:color="D8DDE5"/>
              <w:right w:val="single" w:sz="4" w:color="D8DDE5"/>
              <w:insideH w:val="single" w:sz="4" w:color="D8DDE5"/>
              <w:insideV w:val="single" w:sz="4" w:color="D8DDE5"/>
            </w:tcBorders>
            <w:tcMar>
              <w:top w:w="75" w:type="dxa"/>
              <w:start w:w="80" w:type="dxa"/>
              <w:bottom w:w="75" w:type="dxa"/>
              <w:end w:w="80" w:type="dxa"/>
            </w:tcMar>
            <w:vAlign w:val="center"/>
          </w:tcPr>
          <w:p>
            <w:pPr>
              <w:jc w:val="left"/>
            </w:pPr>
            <w:r>
              <w:rPr>
                <w:b/>
                <w:color w:val="FFFFFF"/>
                <w:sz w:val="14"/>
              </w:rPr>
              <w:t>Dirección recomendada</w:t>
            </w:r>
          </w:p>
        </w:tc>
      </w:tr>
      <w:tr>
        <w:trPr>
          <w:cantSplit/>
        </w:trPr>
        <w:tc>
          <w:tcPr>
            <w:tcW w:type="dxa" w:w="2665"/>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4"/>
              </w:rPr>
              <w:t>ProductoFormBloc → widgets/paso4, paso5, paso6, paso7</w:t>
            </w:r>
          </w:p>
        </w:tc>
        <w:tc>
          <w:tcPr>
            <w:tcW w:type="dxa" w:w="3572"/>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4"/>
              </w:rPr>
              <w:t>El BLoC depende de clases declaradas en archivos visuales; cambiar un widget puede romper lógica de aplicación.</w:t>
            </w:r>
          </w:p>
        </w:tc>
        <w:tc>
          <w:tcPr>
            <w:tcW w:type="dxa" w:w="3402"/>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4"/>
              </w:rPr>
              <w:t>presentation → application; los drafts deben vivir en application/models o domain/value_objects.</w:t>
            </w:r>
          </w:p>
        </w:tc>
      </w:tr>
      <w:tr>
        <w:trPr>
          <w:cantSplit/>
        </w:trPr>
        <w:tc>
          <w:tcPr>
            <w:tcW w:type="dxa" w:w="2665"/>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4"/>
              </w:rPr>
              <w:t>ProductoFormState → widgets/*Draft</w:t>
            </w:r>
          </w:p>
        </w:tc>
        <w:tc>
          <w:tcPr>
            <w:tcW w:type="dxa" w:w="3572"/>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4"/>
              </w:rPr>
              <w:t>El estado del flujo no puede existir sin importar la implementación visual.</w:t>
            </w:r>
          </w:p>
        </w:tc>
        <w:tc>
          <w:tcPr>
            <w:tcW w:type="dxa" w:w="3402"/>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4"/>
              </w:rPr>
              <w:t>State importa modelos de aplicación, nunca widgets.</w:t>
            </w:r>
          </w:p>
        </w:tc>
      </w:tr>
      <w:tr>
        <w:trPr>
          <w:cantSplit/>
        </w:trPr>
        <w:tc>
          <w:tcPr>
            <w:tcW w:type="dxa" w:w="2665"/>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4"/>
              </w:rPr>
              <w:t>PedidosState/Event → Catalogo presentation state</w:t>
            </w:r>
          </w:p>
        </w:tc>
        <w:tc>
          <w:tcPr>
            <w:tcW w:type="dxa" w:w="3572"/>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4"/>
              </w:rPr>
              <w:t>Dos features quedan acopladas a una clase de filtros visual del Catálogo.</w:t>
            </w:r>
          </w:p>
        </w:tc>
        <w:tc>
          <w:tcPr>
            <w:tcW w:type="dxa" w:w="3402"/>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4"/>
              </w:rPr>
              <w:t>Crear ProductSearchCriteria compartido en domain/application o un paquete core específico.</w:t>
            </w:r>
          </w:p>
        </w:tc>
      </w:tr>
      <w:tr>
        <w:trPr>
          <w:cantSplit/>
        </w:trPr>
        <w:tc>
          <w:tcPr>
            <w:tcW w:type="dxa" w:w="2665"/>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4"/>
              </w:rPr>
              <w:t>Home → PedidosRepository</w:t>
            </w:r>
          </w:p>
        </w:tc>
        <w:tc>
          <w:tcPr>
            <w:tcW w:type="dxa" w:w="3572"/>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4"/>
              </w:rPr>
              <w:t>Home no tiene un contrato propio y queda atado a un repositorio muy amplio.</w:t>
            </w:r>
          </w:p>
        </w:tc>
        <w:tc>
          <w:tcPr>
            <w:tcW w:type="dxa" w:w="3402"/>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4"/>
              </w:rPr>
              <w:t>HomeDashboardRepository o use cases de lectura específicos.</w:t>
            </w:r>
          </w:p>
        </w:tc>
      </w:tr>
      <w:tr>
        <w:trPr>
          <w:cantSplit/>
        </w:trPr>
        <w:tc>
          <w:tcPr>
            <w:tcW w:type="dxa" w:w="2665"/>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4"/>
              </w:rPr>
              <w:t>Dashboard/Hojas/Clientes → tablas de Pedidos</w:t>
            </w:r>
          </w:p>
        </w:tc>
        <w:tc>
          <w:tcPr>
            <w:tcW w:type="dxa" w:w="3572"/>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4"/>
              </w:rPr>
              <w:t>Cada módulo interpreta por separado precios, estados y preparación.</w:t>
            </w:r>
          </w:p>
        </w:tc>
        <w:tc>
          <w:tcPr>
            <w:tcW w:type="dxa" w:w="3402"/>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4"/>
              </w:rPr>
              <w:t>Query services/read models centralizados, con definiciones únicas.</w:t>
            </w:r>
          </w:p>
        </w:tc>
      </w:tr>
      <w:tr>
        <w:trPr>
          <w:cantSplit/>
        </w:trPr>
        <w:tc>
          <w:tcPr>
            <w:tcW w:type="dxa" w:w="2665"/>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4"/>
              </w:rPr>
              <w:t>UI de Estructura → BLoC y Repository directo</w:t>
            </w:r>
          </w:p>
        </w:tc>
        <w:tc>
          <w:tcPr>
            <w:tcW w:type="dxa" w:w="3572"/>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4"/>
              </w:rPr>
              <w:t>Hay dos vías de acceso y dos lugares para manejar errores/carga.</w:t>
            </w:r>
          </w:p>
        </w:tc>
        <w:tc>
          <w:tcPr>
            <w:tcW w:type="dxa" w:w="3402"/>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4"/>
              </w:rPr>
              <w:t>Toda acción pasa por BLoC/use case o se declara explícitamente como query aislada.</w:t>
            </w:r>
          </w:p>
        </w:tc>
      </w:tr>
    </w:tbl>
    <w:p>
      <w:pPr>
        <w:spacing w:after="0"/>
        <w:widowControl w:val="1"/>
      </w:pPr>
    </w:p>
    <w:tbl>
      <w:tblPr>
        <w:tblW w:type="auto" w:w="0"/>
        <w:jc w:val="center"/>
        <w:tblLayout w:type="autofit"/>
        <w:tblLook w:firstColumn="1" w:firstRow="1" w:lastColumn="0" w:lastRow="0" w:noHBand="0" w:noVBand="1" w:val="04A0"/>
      </w:tblPr>
      <w:tblGrid>
        <w:gridCol w:w="9978"/>
      </w:tblGrid>
      <w:tr>
        <w:tc>
          <w:tcPr>
            <w:tcW w:type="dxa" w:w="9978"/>
            <w:shd w:fill="FFF6CC"/>
            <w:tcBorders>
              <w:top w:val="single" w:sz="8" w:color="FFC500"/>
              <w:left w:val="single" w:sz="8" w:color="FFC500"/>
              <w:bottom w:val="single" w:sz="8" w:color="FFC500"/>
              <w:right w:val="single" w:sz="8" w:color="FFC500"/>
              <w:insideH w:val="single" w:sz="8" w:color="FFC500"/>
              <w:insideV w:val="single" w:sz="8" w:color="FFC500"/>
            </w:tcBorders>
            <w:tcMar>
              <w:top w:w="110" w:type="dxa"/>
              <w:start w:w="130" w:type="dxa"/>
              <w:bottom w:w="110" w:type="dxa"/>
              <w:end w:w="130" w:type="dxa"/>
            </w:tcMar>
          </w:tcPr>
          <w:p>
            <w:pPr>
              <w:spacing w:after="60"/>
            </w:pPr>
            <w:r>
              <w:rPr>
                <w:b/>
                <w:color w:val="1F1F1F"/>
                <w:sz w:val="20"/>
              </w:rPr>
              <w:t>Diagnóstico arquitectónico</w:t>
            </w:r>
          </w:p>
          <w:p>
            <w:pPr>
              <w:pStyle w:val="Callout"/>
            </w:pPr>
            <w:r>
              <w:t>No falta una arquitectura; falta hacerla exigible. El refactor debe convertir las carpetas actuales en fronteras reales mediante reglas de importación, modelos separados y contratos más pequeños.</w:t>
            </w:r>
          </w:p>
        </w:tc>
      </w:tr>
    </w:tbl>
    <w:p>
      <w:pPr>
        <w:spacing w:after="40"/>
        <w:widowControl w:val="1"/>
      </w:pPr>
    </w:p>
    <w:p>
      <w:pPr>
        <w:pStyle w:val="Heading1"/>
        <w:widowControl w:val="1"/>
      </w:pPr>
      <w:r>
        <w:t>5. Auditoría de carpetas, modelos, DTOs, páginas y widgets</w:t>
      </w:r>
    </w:p>
    <w:p>
      <w:pPr>
        <w:pStyle w:val="Heading2"/>
        <w:widowControl w:val="1"/>
      </w:pPr>
      <w:r>
        <w:t>5.1 Carpetas vacías y semántica de directorios</w:t>
      </w:r>
    </w:p>
    <w:p>
      <w:pPr>
        <w:widowControl w:val="1"/>
      </w:pPr>
      <w:r>
        <w:t>Git no versiona carpetas vacías. Por eso, una auditoría del repositorio remoto no puede confirmar directorios que existan únicamente en el equipo local. La recomendación es eliminar las carpetas vacías del proyecto local salvo que contengan un README o .gitkeep con una responsabilidad planificada. Una arquitectura sana no se mide por cuántas carpetas tiene, sino por si cada archivo está en el lugar correspondiente y si las dependencias respetan ese límite.</w:t>
      </w:r>
    </w:p>
    <w:p>
      <w:pPr>
        <w:pStyle w:val="Heading2"/>
        <w:widowControl w:val="1"/>
      </w:pPr>
      <w:r>
        <w:t>5.2 Qué debe significar cada tipo de archivo</w:t>
      </w:r>
    </w:p>
    <w:tbl>
      <w:tblPr>
        <w:tblW w:type="auto" w:w="0"/>
        <w:jc w:val="center"/>
        <w:tblLayout w:type="fixed"/>
        <w:tblLook w:firstColumn="1" w:firstRow="1" w:lastColumn="0" w:lastRow="0" w:noHBand="0" w:noVBand="1" w:val="04A0"/>
      </w:tblPr>
      <w:tblGrid>
        <w:gridCol w:w="3326"/>
        <w:gridCol w:w="3326"/>
        <w:gridCol w:w="3326"/>
      </w:tblGrid>
      <w:tr>
        <w:trPr>
          <w:tblHeader w:val="true"/>
        </w:trPr>
        <w:tc>
          <w:tcPr>
            <w:tcW w:type="dxa" w:w="1814"/>
            <w:shd w:fill="1F1F1F"/>
            <w:tcBorders>
              <w:top w:val="single" w:sz="4" w:color="D8DDE5"/>
              <w:left w:val="single" w:sz="4" w:color="D8DDE5"/>
              <w:bottom w:val="single" w:sz="4" w:color="D8DDE5"/>
              <w:right w:val="single" w:sz="4" w:color="D8DDE5"/>
              <w:insideH w:val="single" w:sz="4" w:color="D8DDE5"/>
              <w:insideV w:val="single" w:sz="4" w:color="D8DDE5"/>
            </w:tcBorders>
            <w:tcMar>
              <w:top w:w="75" w:type="dxa"/>
              <w:start w:w="80" w:type="dxa"/>
              <w:bottom w:w="75" w:type="dxa"/>
              <w:end w:w="80" w:type="dxa"/>
            </w:tcMar>
            <w:vAlign w:val="center"/>
          </w:tcPr>
          <w:p>
            <w:pPr>
              <w:jc w:val="left"/>
            </w:pPr>
            <w:r>
              <w:rPr>
                <w:b/>
                <w:color w:val="FFFFFF"/>
                <w:sz w:val="14"/>
              </w:rPr>
              <w:t>Tipo</w:t>
            </w:r>
          </w:p>
        </w:tc>
        <w:tc>
          <w:tcPr>
            <w:tcW w:type="dxa" w:w="2268"/>
            <w:shd w:fill="1F1F1F"/>
            <w:tcBorders>
              <w:top w:val="single" w:sz="4" w:color="D8DDE5"/>
              <w:left w:val="single" w:sz="4" w:color="D8DDE5"/>
              <w:bottom w:val="single" w:sz="4" w:color="D8DDE5"/>
              <w:right w:val="single" w:sz="4" w:color="D8DDE5"/>
              <w:insideH w:val="single" w:sz="4" w:color="D8DDE5"/>
              <w:insideV w:val="single" w:sz="4" w:color="D8DDE5"/>
            </w:tcBorders>
            <w:tcMar>
              <w:top w:w="75" w:type="dxa"/>
              <w:start w:w="80" w:type="dxa"/>
              <w:bottom w:w="75" w:type="dxa"/>
              <w:end w:w="80" w:type="dxa"/>
            </w:tcMar>
            <w:vAlign w:val="center"/>
          </w:tcPr>
          <w:p>
            <w:pPr>
              <w:jc w:val="left"/>
            </w:pPr>
            <w:r>
              <w:rPr>
                <w:b/>
                <w:color w:val="FFFFFF"/>
                <w:sz w:val="14"/>
              </w:rPr>
              <w:t>Ubicación</w:t>
            </w:r>
          </w:p>
        </w:tc>
        <w:tc>
          <w:tcPr>
            <w:tcW w:type="dxa" w:w="5669"/>
            <w:shd w:fill="1F1F1F"/>
            <w:tcBorders>
              <w:top w:val="single" w:sz="4" w:color="D8DDE5"/>
              <w:left w:val="single" w:sz="4" w:color="D8DDE5"/>
              <w:bottom w:val="single" w:sz="4" w:color="D8DDE5"/>
              <w:right w:val="single" w:sz="4" w:color="D8DDE5"/>
              <w:insideH w:val="single" w:sz="4" w:color="D8DDE5"/>
              <w:insideV w:val="single" w:sz="4" w:color="D8DDE5"/>
            </w:tcBorders>
            <w:tcMar>
              <w:top w:w="75" w:type="dxa"/>
              <w:start w:w="80" w:type="dxa"/>
              <w:bottom w:w="75" w:type="dxa"/>
              <w:end w:w="80" w:type="dxa"/>
            </w:tcMar>
            <w:vAlign w:val="center"/>
          </w:tcPr>
          <w:p>
            <w:pPr>
              <w:jc w:val="left"/>
            </w:pPr>
            <w:r>
              <w:rPr>
                <w:b/>
                <w:color w:val="FFFFFF"/>
                <w:sz w:val="14"/>
              </w:rPr>
              <w:t>Responsabilidad</w:t>
            </w:r>
          </w:p>
        </w:tc>
      </w:tr>
      <w:tr>
        <w:trPr>
          <w:cantSplit/>
        </w:trPr>
        <w:tc>
          <w:tcPr>
            <w:tcW w:type="dxa" w:w="1814"/>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4"/>
              </w:rPr>
              <w:t>Entity / Value Object</w:t>
            </w:r>
          </w:p>
        </w:tc>
        <w:tc>
          <w:tcPr>
            <w:tcW w:type="dxa" w:w="226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4"/>
              </w:rPr>
              <w:t>domain</w:t>
            </w:r>
          </w:p>
        </w:tc>
        <w:tc>
          <w:tcPr>
            <w:tcW w:type="dxa" w:w="5669"/>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4"/>
              </w:rPr>
              <w:t>Representa negocio y reglas invariantes. No conoce Flutter, SQLite, JSON, widgets ni controladores.</w:t>
            </w:r>
          </w:p>
        </w:tc>
      </w:tr>
      <w:tr>
        <w:trPr>
          <w:cantSplit/>
        </w:trPr>
        <w:tc>
          <w:tcPr>
            <w:tcW w:type="dxa" w:w="1814"/>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4"/>
              </w:rPr>
              <w:t>Repository interface</w:t>
            </w:r>
          </w:p>
        </w:tc>
        <w:tc>
          <w:tcPr>
            <w:tcW w:type="dxa" w:w="226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4"/>
              </w:rPr>
              <w:t>domain</w:t>
            </w:r>
          </w:p>
        </w:tc>
        <w:tc>
          <w:tcPr>
            <w:tcW w:type="dxa" w:w="5669"/>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4"/>
              </w:rPr>
              <w:t>Contrato pequeño expresado en términos del dominio; no contiene defaults que oculten métodos faltantes.</w:t>
            </w:r>
          </w:p>
        </w:tc>
      </w:tr>
      <w:tr>
        <w:trPr>
          <w:cantSplit/>
        </w:trPr>
        <w:tc>
          <w:tcPr>
            <w:tcW w:type="dxa" w:w="1814"/>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4"/>
              </w:rPr>
              <w:t>Use case / Command / Query</w:t>
            </w:r>
          </w:p>
        </w:tc>
        <w:tc>
          <w:tcPr>
            <w:tcW w:type="dxa" w:w="226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4"/>
              </w:rPr>
              <w:t>application</w:t>
            </w:r>
          </w:p>
        </w:tc>
        <w:tc>
          <w:tcPr>
            <w:tcW w:type="dxa" w:w="5669"/>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4"/>
              </w:rPr>
              <w:t>Orquesta una intención: crear pedido, editar pedido, generar cotización, registrar preparación.</w:t>
            </w:r>
          </w:p>
        </w:tc>
      </w:tr>
      <w:tr>
        <w:trPr>
          <w:cantSplit/>
        </w:trPr>
        <w:tc>
          <w:tcPr>
            <w:tcW w:type="dxa" w:w="1814"/>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4"/>
              </w:rPr>
              <w:t>Application DTO / Draft</w:t>
            </w:r>
          </w:p>
        </w:tc>
        <w:tc>
          <w:tcPr>
            <w:tcW w:type="dxa" w:w="226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4"/>
              </w:rPr>
              <w:t>application</w:t>
            </w:r>
          </w:p>
        </w:tc>
        <w:tc>
          <w:tcPr>
            <w:tcW w:type="dxa" w:w="5669"/>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4"/>
              </w:rPr>
              <w:t>Entrada/salida de un caso de uso o borrador de formulario; independiente de widgets.</w:t>
            </w:r>
          </w:p>
        </w:tc>
      </w:tr>
      <w:tr>
        <w:trPr>
          <w:cantSplit/>
        </w:trPr>
        <w:tc>
          <w:tcPr>
            <w:tcW w:type="dxa" w:w="1814"/>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4"/>
              </w:rPr>
              <w:t>Data model</w:t>
            </w:r>
          </w:p>
        </w:tc>
        <w:tc>
          <w:tcPr>
            <w:tcW w:type="dxa" w:w="226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4"/>
              </w:rPr>
              <w:t>data/models</w:t>
            </w:r>
          </w:p>
        </w:tc>
        <w:tc>
          <w:tcPr>
            <w:tcW w:type="dxa" w:w="5669"/>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4"/>
              </w:rPr>
              <w:t>Representa fila SQLite o respuesta API; contiene fromMap/toMap y campos de persistencia.</w:t>
            </w:r>
          </w:p>
        </w:tc>
      </w:tr>
      <w:tr>
        <w:trPr>
          <w:cantSplit/>
        </w:trPr>
        <w:tc>
          <w:tcPr>
            <w:tcW w:type="dxa" w:w="1814"/>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4"/>
              </w:rPr>
              <w:t>Mapper</w:t>
            </w:r>
          </w:p>
        </w:tc>
        <w:tc>
          <w:tcPr>
            <w:tcW w:type="dxa" w:w="226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4"/>
              </w:rPr>
              <w:t>data/mappers</w:t>
            </w:r>
          </w:p>
        </w:tc>
        <w:tc>
          <w:tcPr>
            <w:tcW w:type="dxa" w:w="5669"/>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4"/>
              </w:rPr>
              <w:t>Convierte DataModel a Domain Entity y evita que el dominio conozca Map&lt;String, dynamic&gt;.</w:t>
            </w:r>
          </w:p>
        </w:tc>
      </w:tr>
      <w:tr>
        <w:trPr>
          <w:cantSplit/>
        </w:trPr>
        <w:tc>
          <w:tcPr>
            <w:tcW w:type="dxa" w:w="1814"/>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4"/>
              </w:rPr>
              <w:t>Datasource</w:t>
            </w:r>
          </w:p>
        </w:tc>
        <w:tc>
          <w:tcPr>
            <w:tcW w:type="dxa" w:w="226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4"/>
              </w:rPr>
              <w:t>data/datasources</w:t>
            </w:r>
          </w:p>
        </w:tc>
        <w:tc>
          <w:tcPr>
            <w:tcW w:type="dxa" w:w="5669"/>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4"/>
              </w:rPr>
              <w:t>Ejecuta I/O. No decide reglas comerciales extensas ni compone toda la aplicación.</w:t>
            </w:r>
          </w:p>
        </w:tc>
      </w:tr>
      <w:tr>
        <w:trPr>
          <w:cantSplit/>
        </w:trPr>
        <w:tc>
          <w:tcPr>
            <w:tcW w:type="dxa" w:w="1814"/>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4"/>
              </w:rPr>
              <w:t>Repository implementation</w:t>
            </w:r>
          </w:p>
        </w:tc>
        <w:tc>
          <w:tcPr>
            <w:tcW w:type="dxa" w:w="226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4"/>
              </w:rPr>
              <w:t>data/repositories</w:t>
            </w:r>
          </w:p>
        </w:tc>
        <w:tc>
          <w:tcPr>
            <w:tcW w:type="dxa" w:w="5669"/>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4"/>
              </w:rPr>
              <w:t>Coordina datasources y mappers; implementa el contrato de dominio.</w:t>
            </w:r>
          </w:p>
        </w:tc>
      </w:tr>
      <w:tr>
        <w:trPr>
          <w:cantSplit/>
        </w:trPr>
        <w:tc>
          <w:tcPr>
            <w:tcW w:type="dxa" w:w="1814"/>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4"/>
              </w:rPr>
              <w:t>Bloc/Cubit/State</w:t>
            </w:r>
          </w:p>
        </w:tc>
        <w:tc>
          <w:tcPr>
            <w:tcW w:type="dxa" w:w="226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4"/>
              </w:rPr>
              <w:t>presentation o application/presentation</w:t>
            </w:r>
          </w:p>
        </w:tc>
        <w:tc>
          <w:tcPr>
            <w:tcW w:type="dxa" w:w="5669"/>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4"/>
              </w:rPr>
              <w:t>Gestiona eventos de UI y llama casos de uso. No importa widgets.</w:t>
            </w:r>
          </w:p>
        </w:tc>
      </w:tr>
      <w:tr>
        <w:trPr>
          <w:cantSplit/>
        </w:trPr>
        <w:tc>
          <w:tcPr>
            <w:tcW w:type="dxa" w:w="1814"/>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4"/>
              </w:rPr>
              <w:t>Page</w:t>
            </w:r>
          </w:p>
        </w:tc>
        <w:tc>
          <w:tcPr>
            <w:tcW w:type="dxa" w:w="226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4"/>
              </w:rPr>
              <w:t>presentation/pages</w:t>
            </w:r>
          </w:p>
        </w:tc>
        <w:tc>
          <w:tcPr>
            <w:tcW w:type="dxa" w:w="5669"/>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4"/>
              </w:rPr>
              <w:t>Unidad navegable y composición de alto nivel. Debe ser pequeña.</w:t>
            </w:r>
          </w:p>
        </w:tc>
      </w:tr>
      <w:tr>
        <w:trPr>
          <w:cantSplit/>
        </w:trPr>
        <w:tc>
          <w:tcPr>
            <w:tcW w:type="dxa" w:w="1814"/>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4"/>
              </w:rPr>
              <w:t>View/Section</w:t>
            </w:r>
          </w:p>
        </w:tc>
        <w:tc>
          <w:tcPr>
            <w:tcW w:type="dxa" w:w="226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4"/>
              </w:rPr>
              <w:t>presentation/views o sections</w:t>
            </w:r>
          </w:p>
        </w:tc>
        <w:tc>
          <w:tcPr>
            <w:tcW w:type="dxa" w:w="5669"/>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4"/>
              </w:rPr>
              <w:t>Bloque de pantalla grande con propósito claro.</w:t>
            </w:r>
          </w:p>
        </w:tc>
      </w:tr>
      <w:tr>
        <w:trPr>
          <w:cantSplit/>
        </w:trPr>
        <w:tc>
          <w:tcPr>
            <w:tcW w:type="dxa" w:w="1814"/>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4"/>
              </w:rPr>
              <w:t>Widget</w:t>
            </w:r>
          </w:p>
        </w:tc>
        <w:tc>
          <w:tcPr>
            <w:tcW w:type="dxa" w:w="226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4"/>
              </w:rPr>
              <w:t>presentation/widgets</w:t>
            </w:r>
          </w:p>
        </w:tc>
        <w:tc>
          <w:tcPr>
            <w:tcW w:type="dxa" w:w="5669"/>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4"/>
              </w:rPr>
              <w:t>Componente reutilizable y principalmente visual; no debería declarar el modelo central del negocio.</w:t>
            </w:r>
          </w:p>
        </w:tc>
      </w:tr>
      <w:tr>
        <w:trPr>
          <w:cantSplit/>
        </w:trPr>
        <w:tc>
          <w:tcPr>
            <w:tcW w:type="dxa" w:w="1814"/>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4"/>
              </w:rPr>
              <w:t>Dialog/Sheet/Form</w:t>
            </w:r>
          </w:p>
        </w:tc>
        <w:tc>
          <w:tcPr>
            <w:tcW w:type="dxa" w:w="226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4"/>
              </w:rPr>
              <w:t>presentation/dialogs|sheets|forms</w:t>
            </w:r>
          </w:p>
        </w:tc>
        <w:tc>
          <w:tcPr>
            <w:tcW w:type="dxa" w:w="5669"/>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4"/>
              </w:rPr>
              <w:t>Interacción específica separada de la página principal.</w:t>
            </w:r>
          </w:p>
        </w:tc>
      </w:tr>
    </w:tbl>
    <w:p>
      <w:pPr>
        <w:spacing w:after="0"/>
        <w:widowControl w:val="1"/>
      </w:pPr>
    </w:p>
    <w:p>
      <w:pPr>
        <w:pStyle w:val="Heading2"/>
        <w:widowControl w:val="1"/>
      </w:pPr>
      <w:r>
        <w:t>5.3 Problemas observados en la ubicación actual</w:t>
      </w:r>
    </w:p>
    <w:p>
      <w:pPr>
        <w:pStyle w:val="ListBullet"/>
        <w:spacing w:after="80"/>
        <w:ind w:left="312" w:hanging="142"/>
        <w:widowControl w:val="1"/>
      </w:pPr>
      <w:r>
        <w:rPr>
          <w:b/>
        </w:rPr>
        <w:t xml:space="preserve">Drafts dentro de widgets: </w:t>
      </w:r>
      <w:r>
        <w:t>Step4SalesDraft, PricingStep5Draft y Step6ImagesDraft están declarados en archivos visuales y son importados por el BLoC y el State del formulario. Esta es la violación más clara de límites.</w:t>
      </w:r>
    </w:p>
    <w:p>
      <w:pPr>
        <w:pStyle w:val="ListBullet"/>
        <w:spacing w:after="80"/>
        <w:ind w:left="312" w:hanging="142"/>
        <w:widowControl w:val="1"/>
      </w:pPr>
      <w:r>
        <w:rPr>
          <w:b/>
        </w:rPr>
        <w:t xml:space="preserve">Entities con serialización: </w:t>
      </w:r>
      <w:r>
        <w:t>PresentacionProducto y PrecioProducto incluyen toMap; NuevoProducto y ProductoDetalle exponen Map&lt;String, dynamic&gt; para configuraciones completas. Eso convierte el dominio en un transporte de persistencia.</w:t>
      </w:r>
    </w:p>
    <w:p>
      <w:pPr>
        <w:pStyle w:val="ListBullet"/>
        <w:spacing w:after="80"/>
        <w:ind w:left="312" w:hanging="142"/>
        <w:widowControl w:val="1"/>
      </w:pPr>
      <w:r>
        <w:rPr>
          <w:b/>
        </w:rPr>
        <w:t xml:space="preserve">Widgets que son pantallas: </w:t>
      </w:r>
      <w:r>
        <w:t>archivos paso4_*, paso5_*, paso6_* y paso7_* incluyen modelos, conversores, validación, estado local y grandes paneles; el nombre “widget” oculta una responsabilidad mucho mayor.</w:t>
      </w:r>
    </w:p>
    <w:p>
      <w:pPr>
        <w:pStyle w:val="ListBullet"/>
        <w:spacing w:after="80"/>
        <w:ind w:left="312" w:hanging="142"/>
        <w:widowControl w:val="1"/>
      </w:pPr>
      <w:r>
        <w:rPr>
          <w:b/>
        </w:rPr>
        <w:t xml:space="preserve">Pages que contienen todo: </w:t>
      </w:r>
      <w:r>
        <w:t>DashboardPage y EstructuraCatalogoPage incluyen diálogos, tarjetas, calendarios, tablas, filtros y estados vacíos dentro del mismo archivo.</w:t>
      </w:r>
    </w:p>
    <w:p>
      <w:pPr>
        <w:pStyle w:val="ListBullet"/>
        <w:spacing w:after="80"/>
        <w:ind w:left="312" w:hanging="142"/>
        <w:widowControl w:val="1"/>
      </w:pPr>
      <w:r>
        <w:rPr>
          <w:b/>
        </w:rPr>
        <w:t xml:space="preserve">Views inconsistentes: </w:t>
      </w:r>
      <w:r>
        <w:t>Pedidos usa pages + views + widgets + dialogs; otros módulos colocan piezas equivalentes directamente dentro de pages. No hay una regla común.</w:t>
      </w:r>
    </w:p>
    <w:p>
      <w:pPr>
        <w:pStyle w:val="ListBullet"/>
        <w:spacing w:after="80"/>
        <w:ind w:left="312" w:hanging="142"/>
        <w:widowControl w:val="1"/>
      </w:pPr>
      <w:r>
        <w:rPr>
          <w:b/>
        </w:rPr>
        <w:t xml:space="preserve">Nombres históricos: </w:t>
      </w:r>
      <w:r>
        <w:t>sufijos como “corregido” o “integrada” describen la historia del parche, no la responsabilidad estable del archivo.</w:t>
      </w:r>
    </w:p>
    <w:p>
      <w:pPr>
        <w:pStyle w:val="ListBullet"/>
        <w:spacing w:after="80"/>
        <w:ind w:left="312" w:hanging="142"/>
        <w:widowControl w:val="1"/>
      </w:pPr>
      <w:r>
        <w:rPr>
          <w:b/>
        </w:rPr>
        <w:t xml:space="preserve">Sin application layer: </w:t>
      </w:r>
      <w:r>
        <w:t>la orquestación vive en BLoCs o datasources. Falta un lugar neutral para casos de uso y modelos de entrada/salida.</w:t>
      </w:r>
    </w:p>
    <w:p>
      <w:pPr>
        <w:pStyle w:val="Heading2"/>
        <w:widowControl w:val="1"/>
      </w:pPr>
      <w:r>
        <w:t>5.4 ¿Debe existir una carpeta models en cada módulo?</w:t>
      </w:r>
    </w:p>
    <w:p>
      <w:pPr>
        <w:widowControl w:val="1"/>
      </w:pPr>
      <w:r>
        <w:t>No necesariamente. Debe existir cuando el módulo necesita representar datos externos o persistidos de forma distinta al dominio. En este proyecto sí se justifica en Catálogo, Pedidos, Clientes, Hojas, Dashboard y Estructura porque todos mapean filas SQL, agregados o JSON. Lo importante es que models no sea un cajón genérico: se recomienda dividir por intención, por ejemplo data/models/product_row_model.dart, data/models/order_detail_read_model.dart y data/mappers/product_mapper.dart.</w:t>
      </w:r>
    </w:p>
    <w:p>
      <w:pPr>
        <w:pStyle w:val="Heading2"/>
        <w:widowControl w:val="1"/>
      </w:pPr>
      <w:r>
        <w:t>5.5 ¿Cuándo usar DTOs?</w:t>
      </w:r>
    </w:p>
    <w:p>
      <w:pPr>
        <w:pStyle w:val="ListBullet"/>
        <w:spacing w:after="80"/>
        <w:ind w:left="312" w:hanging="142"/>
        <w:widowControl w:val="1"/>
      </w:pPr>
      <w:r>
        <w:t>Para entradas de casos de uso: CreateOrderCommand, UpdateOrderCommand, SaveQuotationCommand.</w:t>
      </w:r>
    </w:p>
    <w:p>
      <w:pPr>
        <w:pStyle w:val="ListBullet"/>
        <w:spacing w:after="80"/>
        <w:ind w:left="312" w:hanging="142"/>
        <w:widowControl w:val="1"/>
      </w:pPr>
      <w:r>
        <w:t>Para formularios complejos: ProductDraft, SalesConfigurationDraft, PricingDraft, ImagesDraft.</w:t>
      </w:r>
    </w:p>
    <w:p>
      <w:pPr>
        <w:pStyle w:val="ListBullet"/>
        <w:spacing w:after="80"/>
        <w:ind w:left="312" w:hanging="142"/>
        <w:widowControl w:val="1"/>
      </w:pPr>
      <w:r>
        <w:t>Para API futura: ProductSyncDto, OrderSyncDto, SyncEnvelopeDto.</w:t>
      </w:r>
    </w:p>
    <w:p>
      <w:pPr>
        <w:pStyle w:val="ListBullet"/>
        <w:spacing w:after="80"/>
        <w:ind w:left="312" w:hanging="142"/>
        <w:widowControl w:val="1"/>
      </w:pPr>
      <w:r>
        <w:t>Para read models de pantalla: DashboardSnapshotDto u OrderManagementReadModel, cuando la consulta no corresponde a una entidad agregada del dominio.</w:t>
      </w:r>
    </w:p>
    <w:p>
      <w:pPr>
        <w:pStyle w:val="ListBullet"/>
        <w:spacing w:after="80"/>
        <w:ind w:left="312" w:hanging="142"/>
        <w:widowControl w:val="1"/>
      </w:pPr>
      <w:r>
        <w:t>No crear DTOs duplicados sin frontera; cada DTO debe existir porque cruza una capa o proceso concreto.</w:t>
      </w:r>
    </w:p>
    <w:p>
      <w:pPr>
        <w:spacing w:after="40"/>
        <w:widowControl w:val="1"/>
      </w:pPr>
    </w:p>
    <w:p>
      <w:pPr>
        <w:pStyle w:val="Heading1"/>
        <w:widowControl w:val="1"/>
      </w:pPr>
      <w:r>
        <w:t>6. Hallazgos estructurales priorizados</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rPr>
          <w:tblHeader w:val="true"/>
        </w:trPr>
        <w:tc>
          <w:tcPr>
            <w:tcW w:type="dxa" w:w="737"/>
            <w:shd w:fill="1F1F1F"/>
            <w:tcBorders>
              <w:top w:val="single" w:sz="4" w:color="D8DDE5"/>
              <w:left w:val="single" w:sz="4" w:color="D8DDE5"/>
              <w:bottom w:val="single" w:sz="4" w:color="D8DDE5"/>
              <w:right w:val="single" w:sz="4" w:color="D8DDE5"/>
              <w:insideH w:val="single" w:sz="4" w:color="D8DDE5"/>
              <w:insideV w:val="single" w:sz="4" w:color="D8DDE5"/>
            </w:tcBorders>
            <w:tcMar>
              <w:top w:w="75" w:type="dxa"/>
              <w:start w:w="80" w:type="dxa"/>
              <w:bottom w:w="75" w:type="dxa"/>
              <w:end w:w="80" w:type="dxa"/>
            </w:tcMar>
            <w:vAlign w:val="center"/>
          </w:tcPr>
          <w:p>
            <w:pPr>
              <w:jc w:val="left"/>
            </w:pPr>
            <w:r>
              <w:rPr>
                <w:b/>
                <w:color w:val="FFFFFF"/>
                <w:sz w:val="12"/>
              </w:rPr>
              <w:t>ID</w:t>
            </w:r>
          </w:p>
        </w:tc>
        <w:tc>
          <w:tcPr>
            <w:tcW w:type="dxa" w:w="964"/>
            <w:shd w:fill="1F1F1F"/>
            <w:tcBorders>
              <w:top w:val="single" w:sz="4" w:color="D8DDE5"/>
              <w:left w:val="single" w:sz="4" w:color="D8DDE5"/>
              <w:bottom w:val="single" w:sz="4" w:color="D8DDE5"/>
              <w:right w:val="single" w:sz="4" w:color="D8DDE5"/>
              <w:insideH w:val="single" w:sz="4" w:color="D8DDE5"/>
              <w:insideV w:val="single" w:sz="4" w:color="D8DDE5"/>
            </w:tcBorders>
            <w:tcMar>
              <w:top w:w="75" w:type="dxa"/>
              <w:start w:w="80" w:type="dxa"/>
              <w:bottom w:w="75" w:type="dxa"/>
              <w:end w:w="80" w:type="dxa"/>
            </w:tcMar>
            <w:vAlign w:val="center"/>
          </w:tcPr>
          <w:p>
            <w:pPr>
              <w:jc w:val="left"/>
            </w:pPr>
            <w:r>
              <w:rPr>
                <w:b/>
                <w:color w:val="FFFFFF"/>
                <w:sz w:val="12"/>
              </w:rPr>
              <w:t>Severidad</w:t>
            </w:r>
          </w:p>
        </w:tc>
        <w:tc>
          <w:tcPr>
            <w:tcW w:type="dxa" w:w="1871"/>
            <w:shd w:fill="1F1F1F"/>
            <w:tcBorders>
              <w:top w:val="single" w:sz="4" w:color="D8DDE5"/>
              <w:left w:val="single" w:sz="4" w:color="D8DDE5"/>
              <w:bottom w:val="single" w:sz="4" w:color="D8DDE5"/>
              <w:right w:val="single" w:sz="4" w:color="D8DDE5"/>
              <w:insideH w:val="single" w:sz="4" w:color="D8DDE5"/>
              <w:insideV w:val="single" w:sz="4" w:color="D8DDE5"/>
            </w:tcBorders>
            <w:tcMar>
              <w:top w:w="75" w:type="dxa"/>
              <w:start w:w="80" w:type="dxa"/>
              <w:bottom w:w="75" w:type="dxa"/>
              <w:end w:w="80" w:type="dxa"/>
            </w:tcMar>
            <w:vAlign w:val="center"/>
          </w:tcPr>
          <w:p>
            <w:pPr>
              <w:jc w:val="left"/>
            </w:pPr>
            <w:r>
              <w:rPr>
                <w:b/>
                <w:color w:val="FFFFFF"/>
                <w:sz w:val="12"/>
              </w:rPr>
              <w:t>Hallazgo</w:t>
            </w:r>
          </w:p>
        </w:tc>
        <w:tc>
          <w:tcPr>
            <w:tcW w:type="dxa" w:w="2551"/>
            <w:shd w:fill="1F1F1F"/>
            <w:tcBorders>
              <w:top w:val="single" w:sz="4" w:color="D8DDE5"/>
              <w:left w:val="single" w:sz="4" w:color="D8DDE5"/>
              <w:bottom w:val="single" w:sz="4" w:color="D8DDE5"/>
              <w:right w:val="single" w:sz="4" w:color="D8DDE5"/>
              <w:insideH w:val="single" w:sz="4" w:color="D8DDE5"/>
              <w:insideV w:val="single" w:sz="4" w:color="D8DDE5"/>
            </w:tcBorders>
            <w:tcMar>
              <w:top w:w="75" w:type="dxa"/>
              <w:start w:w="80" w:type="dxa"/>
              <w:bottom w:w="75" w:type="dxa"/>
              <w:end w:w="80" w:type="dxa"/>
            </w:tcMar>
            <w:vAlign w:val="center"/>
          </w:tcPr>
          <w:p>
            <w:pPr>
              <w:jc w:val="left"/>
            </w:pPr>
            <w:r>
              <w:rPr>
                <w:b/>
                <w:color w:val="FFFFFF"/>
                <w:sz w:val="12"/>
              </w:rPr>
              <w:t>Evidencia resumida</w:t>
            </w:r>
          </w:p>
        </w:tc>
        <w:tc>
          <w:tcPr>
            <w:tcW w:type="dxa" w:w="2098"/>
            <w:shd w:fill="1F1F1F"/>
            <w:tcBorders>
              <w:top w:val="single" w:sz="4" w:color="D8DDE5"/>
              <w:left w:val="single" w:sz="4" w:color="D8DDE5"/>
              <w:bottom w:val="single" w:sz="4" w:color="D8DDE5"/>
              <w:right w:val="single" w:sz="4" w:color="D8DDE5"/>
              <w:insideH w:val="single" w:sz="4" w:color="D8DDE5"/>
              <w:insideV w:val="single" w:sz="4" w:color="D8DDE5"/>
            </w:tcBorders>
            <w:tcMar>
              <w:top w:w="75" w:type="dxa"/>
              <w:start w:w="80" w:type="dxa"/>
              <w:bottom w:w="75" w:type="dxa"/>
              <w:end w:w="80" w:type="dxa"/>
            </w:tcMar>
            <w:vAlign w:val="center"/>
          </w:tcPr>
          <w:p>
            <w:pPr>
              <w:jc w:val="left"/>
            </w:pPr>
            <w:r>
              <w:rPr>
                <w:b/>
                <w:color w:val="FFFFFF"/>
                <w:sz w:val="12"/>
              </w:rPr>
              <w:t>Impacto</w:t>
            </w:r>
          </w:p>
        </w:tc>
        <w:tc>
          <w:tcPr>
            <w:tcW w:type="dxa" w:w="1928"/>
            <w:shd w:fill="1F1F1F"/>
            <w:tcBorders>
              <w:top w:val="single" w:sz="4" w:color="D8DDE5"/>
              <w:left w:val="single" w:sz="4" w:color="D8DDE5"/>
              <w:bottom w:val="single" w:sz="4" w:color="D8DDE5"/>
              <w:right w:val="single" w:sz="4" w:color="D8DDE5"/>
              <w:insideH w:val="single" w:sz="4" w:color="D8DDE5"/>
              <w:insideV w:val="single" w:sz="4" w:color="D8DDE5"/>
            </w:tcBorders>
            <w:tcMar>
              <w:top w:w="75" w:type="dxa"/>
              <w:start w:w="80" w:type="dxa"/>
              <w:bottom w:w="75" w:type="dxa"/>
              <w:end w:w="80" w:type="dxa"/>
            </w:tcMar>
            <w:vAlign w:val="center"/>
          </w:tcPr>
          <w:p>
            <w:pPr>
              <w:jc w:val="left"/>
            </w:pPr>
            <w:r>
              <w:rPr>
                <w:b/>
                <w:color w:val="FFFFFF"/>
                <w:sz w:val="12"/>
              </w:rPr>
              <w:t>Acción</w:t>
            </w:r>
          </w:p>
        </w:tc>
      </w:tr>
      <w:tr>
        <w:trPr>
          <w:cantSplit/>
        </w:trPr>
        <w:tc>
          <w:tcPr>
            <w:tcW w:type="dxa" w:w="73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2"/>
              </w:rPr>
              <w:t>ARQ-01</w:t>
            </w:r>
          </w:p>
        </w:tc>
        <w:tc>
          <w:tcPr>
            <w:tcW w:type="dxa" w:w="964"/>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2"/>
              </w:rPr>
              <w:t>CRÍTICO</w:t>
            </w:r>
          </w:p>
        </w:tc>
        <w:tc>
          <w:tcPr>
            <w:tcW w:type="dxa" w:w="187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2"/>
              </w:rPr>
              <w:t>Modelos de aplicación definidos en widgets</w:t>
            </w:r>
          </w:p>
        </w:tc>
        <w:tc>
          <w:tcPr>
            <w:tcW w:type="dxa" w:w="255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2"/>
              </w:rPr>
              <w:t>ProductoFormBloc y ProductoFormState importan archivos de widgets para obtener drafts y conversores.</w:t>
            </w:r>
          </w:p>
        </w:tc>
        <w:tc>
          <w:tcPr>
            <w:tcW w:type="dxa" w:w="209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2"/>
              </w:rPr>
              <w:t>Cambios visuales pueden romper el flujo y no se puede probar la lógica sin cargar presentación.</w:t>
            </w:r>
          </w:p>
        </w:tc>
        <w:tc>
          <w:tcPr>
            <w:tcW w:type="dxa" w:w="192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2"/>
              </w:rPr>
              <w:t>Mover drafts/serializadores a catalogo/application/product_form.</w:t>
            </w:r>
          </w:p>
        </w:tc>
      </w:tr>
      <w:tr>
        <w:trPr>
          <w:cantSplit/>
        </w:trPr>
        <w:tc>
          <w:tcPr>
            <w:tcW w:type="dxa" w:w="73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2"/>
              </w:rPr>
              <w:t>ARQ-02</w:t>
            </w:r>
          </w:p>
        </w:tc>
        <w:tc>
          <w:tcPr>
            <w:tcW w:type="dxa" w:w="964"/>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2"/>
              </w:rPr>
              <w:t>CRÍTICO</w:t>
            </w:r>
          </w:p>
        </w:tc>
        <w:tc>
          <w:tcPr>
            <w:tcW w:type="dxa" w:w="187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2"/>
              </w:rPr>
              <w:t>AppDatabase es un “God object”</w:t>
            </w:r>
          </w:p>
        </w:tc>
        <w:tc>
          <w:tcPr>
            <w:tcW w:type="dxa" w:w="255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2"/>
              </w:rPr>
              <w:t>Un solo archivo crea y migra tablas de todos los módulos y contiene seeds y compatibilidad histórica.</w:t>
            </w:r>
          </w:p>
        </w:tc>
        <w:tc>
          <w:tcPr>
            <w:tcW w:type="dxa" w:w="209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2"/>
              </w:rPr>
              <w:t>Cada cambio de esquema toca un punto global; alta probabilidad de migraciones frágiles.</w:t>
            </w:r>
          </w:p>
        </w:tc>
        <w:tc>
          <w:tcPr>
            <w:tcW w:type="dxa" w:w="192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2"/>
              </w:rPr>
              <w:t>Schema modular + migraciones por versión y módulo.</w:t>
            </w:r>
          </w:p>
        </w:tc>
      </w:tr>
      <w:tr>
        <w:trPr>
          <w:cantSplit/>
        </w:trPr>
        <w:tc>
          <w:tcPr>
            <w:tcW w:type="dxa" w:w="73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2"/>
              </w:rPr>
              <w:t>ARQ-03</w:t>
            </w:r>
          </w:p>
        </w:tc>
        <w:tc>
          <w:tcPr>
            <w:tcW w:type="dxa" w:w="964"/>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2"/>
              </w:rPr>
              <w:t>CRÍTICO</w:t>
            </w:r>
          </w:p>
        </w:tc>
        <w:tc>
          <w:tcPr>
            <w:tcW w:type="dxa" w:w="187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2"/>
              </w:rPr>
              <w:t>PedidosLocalDatasource concentra todo Pedidos</w:t>
            </w:r>
          </w:p>
        </w:tc>
        <w:tc>
          <w:tcPr>
            <w:tcW w:type="dxa" w:w="255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2"/>
              </w:rPr>
              <w:t>Resumen, hojas, pedidos, cotizaciones, preparación, carga, clientes, historial y sync en una clase.</w:t>
            </w:r>
          </w:p>
        </w:tc>
        <w:tc>
          <w:tcPr>
            <w:tcW w:type="dxa" w:w="209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2"/>
              </w:rPr>
              <w:t>Difícil de testear, revisar y modificar sin efectos laterales.</w:t>
            </w:r>
          </w:p>
        </w:tc>
        <w:tc>
          <w:tcPr>
            <w:tcW w:type="dxa" w:w="192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2"/>
              </w:rPr>
              <w:t>Separar por subdominio y dejar un repository facade temporal.</w:t>
            </w:r>
          </w:p>
        </w:tc>
      </w:tr>
      <w:tr>
        <w:trPr>
          <w:cantSplit/>
        </w:trPr>
        <w:tc>
          <w:tcPr>
            <w:tcW w:type="dxa" w:w="73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2"/>
              </w:rPr>
              <w:t>ARQ-04</w:t>
            </w:r>
          </w:p>
        </w:tc>
        <w:tc>
          <w:tcPr>
            <w:tcW w:type="dxa" w:w="964"/>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2"/>
              </w:rPr>
              <w:t>ALTO</w:t>
            </w:r>
          </w:p>
        </w:tc>
        <w:tc>
          <w:tcPr>
            <w:tcW w:type="dxa" w:w="187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2"/>
              </w:rPr>
              <w:t>CatalogoLocalDatasource mezcla SQL, archivos, imágenes, validación y mapeo</w:t>
            </w:r>
          </w:p>
        </w:tc>
        <w:tc>
          <w:tcPr>
            <w:tcW w:type="dxa" w:w="255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2"/>
              </w:rPr>
              <w:t>La misma clase consulta, valida clasificación/SKU, copia imágenes, serializa JSON y persiste.</w:t>
            </w:r>
          </w:p>
        </w:tc>
        <w:tc>
          <w:tcPr>
            <w:tcW w:type="dxa" w:w="209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2"/>
              </w:rPr>
              <w:t>Acoplamiento de I/O y reglas; pruebas lentas y complejas.</w:t>
            </w:r>
          </w:p>
        </w:tc>
        <w:tc>
          <w:tcPr>
            <w:tcW w:type="dxa" w:w="192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2"/>
              </w:rPr>
              <w:t>ProductLocalDataSource + ProductImageStorage + Validators + Mappers.</w:t>
            </w:r>
          </w:p>
        </w:tc>
      </w:tr>
      <w:tr>
        <w:trPr>
          <w:cantSplit/>
        </w:trPr>
        <w:tc>
          <w:tcPr>
            <w:tcW w:type="dxa" w:w="73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2"/>
              </w:rPr>
              <w:t>ARQ-05</w:t>
            </w:r>
          </w:p>
        </w:tc>
        <w:tc>
          <w:tcPr>
            <w:tcW w:type="dxa" w:w="964"/>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2"/>
              </w:rPr>
              <w:t>ALTO</w:t>
            </w:r>
          </w:p>
        </w:tc>
        <w:tc>
          <w:tcPr>
            <w:tcW w:type="dxa" w:w="187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2"/>
              </w:rPr>
              <w:t>Sin capa de modelos/mappers consistente</w:t>
            </w:r>
          </w:p>
        </w:tc>
        <w:tc>
          <w:tcPr>
            <w:tcW w:type="dxa" w:w="255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2"/>
              </w:rPr>
              <w:t>Los datasources convierten Map directamente a entities y varias entities hacen toMap.</w:t>
            </w:r>
          </w:p>
        </w:tc>
        <w:tc>
          <w:tcPr>
            <w:tcW w:type="dxa" w:w="209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2"/>
              </w:rPr>
              <w:t>Dominio contaminado por SQLite/JSON y cambios de esquema propagados.</w:t>
            </w:r>
          </w:p>
        </w:tc>
        <w:tc>
          <w:tcPr>
            <w:tcW w:type="dxa" w:w="192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2"/>
              </w:rPr>
              <w:t>Data models explícitos y mappers bidireccionales.</w:t>
            </w:r>
          </w:p>
        </w:tc>
      </w:tr>
      <w:tr>
        <w:trPr>
          <w:cantSplit/>
        </w:trPr>
        <w:tc>
          <w:tcPr>
            <w:tcW w:type="dxa" w:w="73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2"/>
              </w:rPr>
              <w:t>ARQ-06</w:t>
            </w:r>
          </w:p>
        </w:tc>
        <w:tc>
          <w:tcPr>
            <w:tcW w:type="dxa" w:w="964"/>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2"/>
              </w:rPr>
              <w:t>ALTO</w:t>
            </w:r>
          </w:p>
        </w:tc>
        <w:tc>
          <w:tcPr>
            <w:tcW w:type="dxa" w:w="187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2"/>
              </w:rPr>
              <w:t>Map&lt;String, dynamic&gt; en entidades centrales</w:t>
            </w:r>
          </w:p>
        </w:tc>
        <w:tc>
          <w:tcPr>
            <w:tcW w:type="dxa" w:w="255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2"/>
              </w:rPr>
              <w:t>Configuraciones de venta, precios e imágenes se transportan como mapas dinámicos.</w:t>
            </w:r>
          </w:p>
        </w:tc>
        <w:tc>
          <w:tcPr>
            <w:tcW w:type="dxa" w:w="209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2"/>
              </w:rPr>
              <w:t>Errores en runtime, claves no refactorizables y baja autocompletación.</w:t>
            </w:r>
          </w:p>
        </w:tc>
        <w:tc>
          <w:tcPr>
            <w:tcW w:type="dxa" w:w="192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2"/>
              </w:rPr>
              <w:t>Tipos inmutables y versionados; JSON solo en data models.</w:t>
            </w:r>
          </w:p>
        </w:tc>
      </w:tr>
      <w:tr>
        <w:trPr>
          <w:cantSplit/>
        </w:trPr>
        <w:tc>
          <w:tcPr>
            <w:tcW w:type="dxa" w:w="73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2"/>
              </w:rPr>
              <w:t>ARQ-07</w:t>
            </w:r>
          </w:p>
        </w:tc>
        <w:tc>
          <w:tcPr>
            <w:tcW w:type="dxa" w:w="964"/>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2"/>
              </w:rPr>
              <w:t>CRÍTICO</w:t>
            </w:r>
          </w:p>
        </w:tc>
        <w:tc>
          <w:tcPr>
            <w:tcW w:type="dxa" w:w="187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2"/>
              </w:rPr>
              <w:t>PedidosRepository viola segregación de interfaces</w:t>
            </w:r>
          </w:p>
        </w:tc>
        <w:tc>
          <w:tcPr>
            <w:tcW w:type="dxa" w:w="255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2"/>
              </w:rPr>
              <w:t>Un contrato cubre hoja activa, resumen, pedidos, cotizaciones, preparación, carga, clientes y sync.</w:t>
            </w:r>
          </w:p>
        </w:tc>
        <w:tc>
          <w:tcPr>
            <w:tcW w:type="dxa" w:w="209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2"/>
              </w:rPr>
              <w:t>Fakes enormes; cualquier método nuevo rompe muchas pruebas. Defaults pueden ocultar faltantes.</w:t>
            </w:r>
          </w:p>
        </w:tc>
        <w:tc>
          <w:tcPr>
            <w:tcW w:type="dxa" w:w="192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2"/>
              </w:rPr>
              <w:t>OrderRepository, QuotationRepository, PreparationRepository, LoadingRepository y OrderReadRepository.</w:t>
            </w:r>
          </w:p>
        </w:tc>
      </w:tr>
      <w:tr>
        <w:trPr>
          <w:cantSplit/>
        </w:trPr>
        <w:tc>
          <w:tcPr>
            <w:tcW w:type="dxa" w:w="73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2"/>
              </w:rPr>
              <w:t>ARQ-08</w:t>
            </w:r>
          </w:p>
        </w:tc>
        <w:tc>
          <w:tcPr>
            <w:tcW w:type="dxa" w:w="964"/>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2"/>
              </w:rPr>
              <w:t>ALTO</w:t>
            </w:r>
          </w:p>
        </w:tc>
        <w:tc>
          <w:tcPr>
            <w:tcW w:type="dxa" w:w="187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2"/>
              </w:rPr>
              <w:t>Consultas y reglas duplicadas entre módulos</w:t>
            </w:r>
          </w:p>
        </w:tc>
        <w:tc>
          <w:tcPr>
            <w:tcW w:type="dxa" w:w="255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2"/>
              </w:rPr>
              <w:t>Dashboard, Hojas, Clientes y Pedidos vuelven a interpretar cotización vigente, preparación y estados.</w:t>
            </w:r>
          </w:p>
        </w:tc>
        <w:tc>
          <w:tcPr>
            <w:tcW w:type="dxa" w:w="209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2"/>
              </w:rPr>
              <w:t>Resultados diferentes para la misma realidad y correcciones repetidas.</w:t>
            </w:r>
          </w:p>
        </w:tc>
        <w:tc>
          <w:tcPr>
            <w:tcW w:type="dxa" w:w="192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2"/>
              </w:rPr>
              <w:t>Read model/query services compartidos y vistas SQL cuando convenga.</w:t>
            </w:r>
          </w:p>
        </w:tc>
      </w:tr>
      <w:tr>
        <w:trPr>
          <w:cantSplit/>
        </w:trPr>
        <w:tc>
          <w:tcPr>
            <w:tcW w:type="dxa" w:w="73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2"/>
              </w:rPr>
              <w:t>ARQ-09</w:t>
            </w:r>
          </w:p>
        </w:tc>
        <w:tc>
          <w:tcPr>
            <w:tcW w:type="dxa" w:w="964"/>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2"/>
              </w:rPr>
              <w:t>ALTO</w:t>
            </w:r>
          </w:p>
        </w:tc>
        <w:tc>
          <w:tcPr>
            <w:tcW w:type="dxa" w:w="187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2"/>
              </w:rPr>
              <w:t>Gestión de estado inconsistente</w:t>
            </w:r>
          </w:p>
        </w:tc>
        <w:tc>
          <w:tcPr>
            <w:tcW w:type="dxa" w:w="255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2"/>
              </w:rPr>
              <w:t>Listas usan BLoC; ClienteFormPage llama repositorio directamente; Estructura combina BLoC y repositorio.</w:t>
            </w:r>
          </w:p>
        </w:tc>
        <w:tc>
          <w:tcPr>
            <w:tcW w:type="dxa" w:w="209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2"/>
              </w:rPr>
              <w:t>Manejo de carga/error y pruebas varían por pantalla.</w:t>
            </w:r>
          </w:p>
        </w:tc>
        <w:tc>
          <w:tcPr>
            <w:tcW w:type="dxa" w:w="192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2"/>
              </w:rPr>
              <w:t>Regla única: comandos por BLoC/use case; queries explícitas y testeables.</w:t>
            </w:r>
          </w:p>
        </w:tc>
      </w:tr>
      <w:tr>
        <w:trPr>
          <w:cantSplit/>
        </w:trPr>
        <w:tc>
          <w:tcPr>
            <w:tcW w:type="dxa" w:w="73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2"/>
              </w:rPr>
              <w:t>ARQ-10</w:t>
            </w:r>
          </w:p>
        </w:tc>
        <w:tc>
          <w:tcPr>
            <w:tcW w:type="dxa" w:w="964"/>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2"/>
              </w:rPr>
              <w:t>ALTO</w:t>
            </w:r>
          </w:p>
        </w:tc>
        <w:tc>
          <w:tcPr>
            <w:tcW w:type="dxa" w:w="187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2"/>
              </w:rPr>
              <w:t>Navegación por índices y callbacks</w:t>
            </w:r>
          </w:p>
        </w:tc>
        <w:tc>
          <w:tcPr>
            <w:tcW w:type="dxa" w:w="255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2"/>
              </w:rPr>
              <w:t>MainShellPage usa números, contadores de revisión y callbacks inter-módulo.</w:t>
            </w:r>
          </w:p>
        </w:tc>
        <w:tc>
          <w:tcPr>
            <w:tcW w:type="dxa" w:w="209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2"/>
              </w:rPr>
              <w:t>Cambiar el orden del rail puede romper enlaces; estado se reinicia por efectos secundarios.</w:t>
            </w:r>
          </w:p>
        </w:tc>
        <w:tc>
          <w:tcPr>
            <w:tcW w:type="dxa" w:w="192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2"/>
              </w:rPr>
              <w:t>Destinos tipados y router central; eliminar índices mágicos.</w:t>
            </w:r>
          </w:p>
        </w:tc>
      </w:tr>
      <w:tr>
        <w:trPr>
          <w:cantSplit/>
        </w:trPr>
        <w:tc>
          <w:tcPr>
            <w:tcW w:type="dxa" w:w="73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2"/>
              </w:rPr>
              <w:t>ARQ-11</w:t>
            </w:r>
          </w:p>
        </w:tc>
        <w:tc>
          <w:tcPr>
            <w:tcW w:type="dxa" w:w="964"/>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2"/>
              </w:rPr>
              <w:t>ALTO</w:t>
            </w:r>
          </w:p>
        </w:tc>
        <w:tc>
          <w:tcPr>
            <w:tcW w:type="dxa" w:w="187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2"/>
              </w:rPr>
              <w:t>Usuario y rol hardcodeados</w:t>
            </w:r>
          </w:p>
        </w:tc>
        <w:tc>
          <w:tcPr>
            <w:tcW w:type="dxa" w:w="255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2"/>
              </w:rPr>
              <w:t>“Alfonzo Esteban”, Administrador/Vendedor y vendedor por defecto aparecen en UI y datos.</w:t>
            </w:r>
          </w:p>
        </w:tc>
        <w:tc>
          <w:tcPr>
            <w:tcW w:type="dxa" w:w="209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2"/>
              </w:rPr>
              <w:t>Datos incorrectos, imposibilidad de múltiples vendedores y auditoría no confiable.</w:t>
            </w:r>
          </w:p>
        </w:tc>
        <w:tc>
          <w:tcPr>
            <w:tcW w:type="dxa" w:w="192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2"/>
              </w:rPr>
              <w:t>Session/UserContext inyectado y actor obligatorio en use cases.</w:t>
            </w:r>
          </w:p>
        </w:tc>
      </w:tr>
      <w:tr>
        <w:trPr>
          <w:cantSplit/>
        </w:trPr>
        <w:tc>
          <w:tcPr>
            <w:tcW w:type="dxa" w:w="73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2"/>
              </w:rPr>
              <w:t>ARQ-12</w:t>
            </w:r>
          </w:p>
        </w:tc>
        <w:tc>
          <w:tcPr>
            <w:tcW w:type="dxa" w:w="964"/>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2"/>
              </w:rPr>
              <w:t>MEDIO</w:t>
            </w:r>
          </w:p>
        </w:tc>
        <w:tc>
          <w:tcPr>
            <w:tcW w:type="dxa" w:w="187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2"/>
              </w:rPr>
              <w:t>Tema no centralizado</w:t>
            </w:r>
          </w:p>
        </w:tc>
        <w:tc>
          <w:tcPr>
            <w:tcW w:type="dxa" w:w="255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2"/>
              </w:rPr>
              <w:t>MaterialApp usa seed azul mientras las pantallas repiten amarillo, negro, grises y GoogleFonts.</w:t>
            </w:r>
          </w:p>
        </w:tc>
        <w:tc>
          <w:tcPr>
            <w:tcW w:type="dxa" w:w="209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2"/>
              </w:rPr>
              <w:t>Inconsistencia visual y costo alto de cambios de diseño.</w:t>
            </w:r>
          </w:p>
        </w:tc>
        <w:tc>
          <w:tcPr>
            <w:tcW w:type="dxa" w:w="192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2"/>
              </w:rPr>
              <w:t>AppTheme, AppColors, AppTypography y componentes comunes.</w:t>
            </w:r>
          </w:p>
        </w:tc>
      </w:tr>
      <w:tr>
        <w:trPr>
          <w:cantSplit/>
        </w:trPr>
        <w:tc>
          <w:tcPr>
            <w:tcW w:type="dxa" w:w="73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2"/>
              </w:rPr>
              <w:t>ARQ-13</w:t>
            </w:r>
          </w:p>
        </w:tc>
        <w:tc>
          <w:tcPr>
            <w:tcW w:type="dxa" w:w="964"/>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2"/>
              </w:rPr>
              <w:t>ALTO</w:t>
            </w:r>
          </w:p>
        </w:tc>
        <w:tc>
          <w:tcPr>
            <w:tcW w:type="dxa" w:w="187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2"/>
              </w:rPr>
              <w:t>Estados persistidos como cadenas libres</w:t>
            </w:r>
          </w:p>
        </w:tc>
        <w:tc>
          <w:tcPr>
            <w:tcW w:type="dxa" w:w="255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2"/>
              </w:rPr>
              <w:t>SQL usa LOWER, LIKE y comparaciones de textos para estado comercial y operativo.</w:t>
            </w:r>
          </w:p>
        </w:tc>
        <w:tc>
          <w:tcPr>
            <w:tcW w:type="dxa" w:w="209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2"/>
              </w:rPr>
              <w:t>Variantes ortográficas producen lógica divergente.</w:t>
            </w:r>
          </w:p>
        </w:tc>
        <w:tc>
          <w:tcPr>
            <w:tcW w:type="dxa" w:w="192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2"/>
              </w:rPr>
              <w:t>Enums/value objects con codecs de persistencia y transición central.</w:t>
            </w:r>
          </w:p>
        </w:tc>
      </w:tr>
      <w:tr>
        <w:trPr>
          <w:cantSplit/>
        </w:trPr>
        <w:tc>
          <w:tcPr>
            <w:tcW w:type="dxa" w:w="73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2"/>
              </w:rPr>
              <w:t>ARQ-14</w:t>
            </w:r>
          </w:p>
        </w:tc>
        <w:tc>
          <w:tcPr>
            <w:tcW w:type="dxa" w:w="964"/>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2"/>
              </w:rPr>
              <w:t>CRÍTICO</w:t>
            </w:r>
          </w:p>
        </w:tc>
        <w:tc>
          <w:tcPr>
            <w:tcW w:type="dxa" w:w="187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2"/>
              </w:rPr>
              <w:t>Doble fuente de verdad: JSON y tablas normalizadas</w:t>
            </w:r>
          </w:p>
        </w:tc>
        <w:tc>
          <w:tcPr>
            <w:tcW w:type="dxa" w:w="255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2"/>
              </w:rPr>
              <w:t>Productos guardan variantes/precios/configuraciones como JSON y también existen tablas normalizadas.</w:t>
            </w:r>
          </w:p>
        </w:tc>
        <w:tc>
          <w:tcPr>
            <w:tcW w:type="dxa" w:w="209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2"/>
              </w:rPr>
              <w:t>Desincronización interna y migraciones complejas.</w:t>
            </w:r>
          </w:p>
        </w:tc>
        <w:tc>
          <w:tcPr>
            <w:tcW w:type="dxa" w:w="192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2"/>
              </w:rPr>
              <w:t>Definir fuente canónica; JSON solo snapshot/versionado o eliminarlo gradualmente.</w:t>
            </w:r>
          </w:p>
        </w:tc>
      </w:tr>
      <w:tr>
        <w:trPr>
          <w:cantSplit/>
        </w:trPr>
        <w:tc>
          <w:tcPr>
            <w:tcW w:type="dxa" w:w="73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2"/>
              </w:rPr>
              <w:t>ARQ-15</w:t>
            </w:r>
          </w:p>
        </w:tc>
        <w:tc>
          <w:tcPr>
            <w:tcW w:type="dxa" w:w="964"/>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2"/>
              </w:rPr>
              <w:t>ALTO</w:t>
            </w:r>
          </w:p>
        </w:tc>
        <w:tc>
          <w:tcPr>
            <w:tcW w:type="dxa" w:w="187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2"/>
              </w:rPr>
              <w:t>Páginas y widgets gigantes</w:t>
            </w:r>
          </w:p>
        </w:tc>
        <w:tc>
          <w:tcPr>
            <w:tcW w:type="dxa" w:w="255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2"/>
              </w:rPr>
              <w:t>DashboardPage, EstructuraCatalogoPage, formularios y diálogos contienen muchas clases privadas.</w:t>
            </w:r>
          </w:p>
        </w:tc>
        <w:tc>
          <w:tcPr>
            <w:tcW w:type="dxa" w:w="209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2"/>
              </w:rPr>
              <w:t>Revisiones difíciles, conflictos de merge y pruebas frágiles.</w:t>
            </w:r>
          </w:p>
        </w:tc>
        <w:tc>
          <w:tcPr>
            <w:tcW w:type="dxa" w:w="192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2"/>
              </w:rPr>
              <w:t>Separar page, sections, dialogs, forms y components por responsabilidad.</w:t>
            </w:r>
          </w:p>
        </w:tc>
      </w:tr>
      <w:tr>
        <w:trPr>
          <w:cantSplit/>
        </w:trPr>
        <w:tc>
          <w:tcPr>
            <w:tcW w:type="dxa" w:w="73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2"/>
              </w:rPr>
              <w:t>ARQ-16</w:t>
            </w:r>
          </w:p>
        </w:tc>
        <w:tc>
          <w:tcPr>
            <w:tcW w:type="dxa" w:w="964"/>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2"/>
              </w:rPr>
              <w:t>CRÍTICO</w:t>
            </w:r>
          </w:p>
        </w:tc>
        <w:tc>
          <w:tcPr>
            <w:tcW w:type="dxa" w:w="187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2"/>
              </w:rPr>
              <w:t>Implementaciones paralelas/legadas</w:t>
            </w:r>
          </w:p>
        </w:tc>
        <w:tc>
          <w:tcPr>
            <w:tcW w:type="dxa" w:w="255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2"/>
              </w:rPr>
              <w:t>EstructuraCatalogoPage elige una vista integrada para admin pero conserva una vista completa alternativa.</w:t>
            </w:r>
          </w:p>
        </w:tc>
        <w:tc>
          <w:tcPr>
            <w:tcW w:type="dxa" w:w="209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2"/>
              </w:rPr>
              <w:t>Dos comportamientos que pueden divergir y código muerto difícil de identificar.</w:t>
            </w:r>
          </w:p>
        </w:tc>
        <w:tc>
          <w:tcPr>
            <w:tcW w:type="dxa" w:w="192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2"/>
              </w:rPr>
              <w:t>Elegir una implementación, migrar pruebas y eliminar la otra.</w:t>
            </w:r>
          </w:p>
        </w:tc>
      </w:tr>
      <w:tr>
        <w:trPr>
          <w:cantSplit/>
        </w:trPr>
        <w:tc>
          <w:tcPr>
            <w:tcW w:type="dxa" w:w="73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2"/>
              </w:rPr>
              <w:t>ARQ-17</w:t>
            </w:r>
          </w:p>
        </w:tc>
        <w:tc>
          <w:tcPr>
            <w:tcW w:type="dxa" w:w="964"/>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2"/>
              </w:rPr>
              <w:t>MEDIO</w:t>
            </w:r>
          </w:p>
        </w:tc>
        <w:tc>
          <w:tcPr>
            <w:tcW w:type="dxa" w:w="187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2"/>
              </w:rPr>
              <w:t>Flujos anunciados pero incompletos</w:t>
            </w:r>
          </w:p>
        </w:tc>
        <w:tc>
          <w:tcPr>
            <w:tcW w:type="dxa" w:w="255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2"/>
              </w:rPr>
              <w:t>Nuevo pedido desde cliente muestra un aviso sin navegar; remote datasource de catálogo es un stub.</w:t>
            </w:r>
          </w:p>
        </w:tc>
        <w:tc>
          <w:tcPr>
            <w:tcW w:type="dxa" w:w="209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2"/>
              </w:rPr>
              <w:t>La UI promete acciones que no completan el proceso.</w:t>
            </w:r>
          </w:p>
        </w:tc>
        <w:tc>
          <w:tcPr>
            <w:tcW w:type="dxa" w:w="192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2"/>
              </w:rPr>
              <w:t>Cerrar flujos o ocultar acciones hasta implementarlas.</w:t>
            </w:r>
          </w:p>
        </w:tc>
      </w:tr>
      <w:tr>
        <w:trPr>
          <w:cantSplit/>
        </w:trPr>
        <w:tc>
          <w:tcPr>
            <w:tcW w:type="dxa" w:w="73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2"/>
              </w:rPr>
              <w:t>ARQ-18</w:t>
            </w:r>
          </w:p>
        </w:tc>
        <w:tc>
          <w:tcPr>
            <w:tcW w:type="dxa" w:w="964"/>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2"/>
              </w:rPr>
              <w:t>ALTO</w:t>
            </w:r>
          </w:p>
        </w:tc>
        <w:tc>
          <w:tcPr>
            <w:tcW w:type="dxa" w:w="187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2"/>
              </w:rPr>
              <w:t>Manejo genérico y silencioso de errores</w:t>
            </w:r>
          </w:p>
        </w:tc>
        <w:tc>
          <w:tcPr>
            <w:tcW w:type="dxa" w:w="255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2"/>
              </w:rPr>
              <w:t>catch (_) se usa con mensajes genéricos o valores cero.</w:t>
            </w:r>
          </w:p>
        </w:tc>
        <w:tc>
          <w:tcPr>
            <w:tcW w:type="dxa" w:w="209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2"/>
              </w:rPr>
              <w:t>Errores de datos parecen estados válidos y no hay diagnóstico.</w:t>
            </w:r>
          </w:p>
        </w:tc>
        <w:tc>
          <w:tcPr>
            <w:tcW w:type="dxa" w:w="192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2"/>
              </w:rPr>
              <w:t>Failure types, logging local, Result y mensajes por causa.</w:t>
            </w:r>
          </w:p>
        </w:tc>
      </w:tr>
      <w:tr>
        <w:trPr>
          <w:cantSplit/>
        </w:trPr>
        <w:tc>
          <w:tcPr>
            <w:tcW w:type="dxa" w:w="73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2"/>
              </w:rPr>
              <w:t>ARQ-19</w:t>
            </w:r>
          </w:p>
        </w:tc>
        <w:tc>
          <w:tcPr>
            <w:tcW w:type="dxa" w:w="964"/>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2"/>
              </w:rPr>
              <w:t>ALTO</w:t>
            </w:r>
          </w:p>
        </w:tc>
        <w:tc>
          <w:tcPr>
            <w:tcW w:type="dxa" w:w="187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2"/>
              </w:rPr>
              <w:t>Sin documentación arquitectónica</w:t>
            </w:r>
          </w:p>
        </w:tc>
        <w:tc>
          <w:tcPr>
            <w:tcW w:type="dxa" w:w="255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2"/>
              </w:rPr>
              <w:t>README sigue siendo la plantilla de Flutter.</w:t>
            </w:r>
          </w:p>
        </w:tc>
        <w:tc>
          <w:tcPr>
            <w:tcW w:type="dxa" w:w="209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2"/>
              </w:rPr>
              <w:t>La estructura depende del conocimiento de una persona y se repite el desorden.</w:t>
            </w:r>
          </w:p>
        </w:tc>
        <w:tc>
          <w:tcPr>
            <w:tcW w:type="dxa" w:w="192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2"/>
              </w:rPr>
              <w:t>README real + ADRs + mapa de módulos + guía de migraciones.</w:t>
            </w:r>
          </w:p>
        </w:tc>
      </w:tr>
      <w:tr>
        <w:trPr>
          <w:cantSplit/>
        </w:trPr>
        <w:tc>
          <w:tcPr>
            <w:tcW w:type="dxa" w:w="73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2"/>
              </w:rPr>
              <w:t>ARQ-20</w:t>
            </w:r>
          </w:p>
        </w:tc>
        <w:tc>
          <w:tcPr>
            <w:tcW w:type="dxa" w:w="964"/>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2"/>
              </w:rPr>
              <w:t>ALTO</w:t>
            </w:r>
          </w:p>
        </w:tc>
        <w:tc>
          <w:tcPr>
            <w:tcW w:type="dxa" w:w="187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2"/>
              </w:rPr>
              <w:t>Sin CI visible</w:t>
            </w:r>
          </w:p>
        </w:tc>
        <w:tc>
          <w:tcPr>
            <w:tcW w:type="dxa" w:w="255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2"/>
              </w:rPr>
              <w:t>El commit no tiene statuses ni workflow runs.</w:t>
            </w:r>
          </w:p>
        </w:tc>
        <w:tc>
          <w:tcPr>
            <w:tcW w:type="dxa" w:w="209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2"/>
              </w:rPr>
              <w:t>Formato, analyze y tests dependen del proceso manual.</w:t>
            </w:r>
          </w:p>
        </w:tc>
        <w:tc>
          <w:tcPr>
            <w:tcW w:type="dxa" w:w="192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2"/>
              </w:rPr>
              <w:t>GitHub Actions obligatorio en PR y main.</w:t>
            </w:r>
          </w:p>
        </w:tc>
      </w:tr>
      <w:tr>
        <w:trPr>
          <w:cantSplit/>
        </w:trPr>
        <w:tc>
          <w:tcPr>
            <w:tcW w:type="dxa" w:w="73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2"/>
              </w:rPr>
              <w:t>ARQ-21</w:t>
            </w:r>
          </w:p>
        </w:tc>
        <w:tc>
          <w:tcPr>
            <w:tcW w:type="dxa" w:w="964"/>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2"/>
              </w:rPr>
              <w:t>MEDIO</w:t>
            </w:r>
          </w:p>
        </w:tc>
        <w:tc>
          <w:tcPr>
            <w:tcW w:type="dxa" w:w="187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2"/>
              </w:rPr>
              <w:t>Higiene de repositorio reactiva</w:t>
            </w:r>
          </w:p>
        </w:tc>
        <w:tc>
          <w:tcPr>
            <w:tcW w:type="dxa" w:w="255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2"/>
              </w:rPr>
              <w:t>El último commit eliminó muchos .backup_* y scripts de parche que habían sido versionados.</w:t>
            </w:r>
          </w:p>
        </w:tc>
        <w:tc>
          <w:tcPr>
            <w:tcW w:type="dxa" w:w="209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2"/>
              </w:rPr>
              <w:t>El historial y clones crecen; archivos obsoletos confunden auditorías.</w:t>
            </w:r>
          </w:p>
        </w:tc>
        <w:tc>
          <w:tcPr>
            <w:tcW w:type="dxa" w:w="192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2"/>
              </w:rPr>
              <w:t>Actualizar .gitignore y guardar scripts temporales fuera del repo.</w:t>
            </w:r>
          </w:p>
        </w:tc>
      </w:tr>
      <w:tr>
        <w:trPr>
          <w:cantSplit/>
        </w:trPr>
        <w:tc>
          <w:tcPr>
            <w:tcW w:type="dxa" w:w="73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2"/>
              </w:rPr>
              <w:t>ARQ-22</w:t>
            </w:r>
          </w:p>
        </w:tc>
        <w:tc>
          <w:tcPr>
            <w:tcW w:type="dxa" w:w="964"/>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2"/>
              </w:rPr>
              <w:t>MEDIO</w:t>
            </w:r>
          </w:p>
        </w:tc>
        <w:tc>
          <w:tcPr>
            <w:tcW w:type="dxa" w:w="187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2"/>
              </w:rPr>
              <w:t>Mensajes de commit sin intención</w:t>
            </w:r>
          </w:p>
        </w:tc>
        <w:tc>
          <w:tcPr>
            <w:tcW w:type="dxa" w:w="255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2"/>
              </w:rPr>
              <w:t>El commit auditado se llama “asdf”.</w:t>
            </w:r>
          </w:p>
        </w:tc>
        <w:tc>
          <w:tcPr>
            <w:tcW w:type="dxa" w:w="209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2"/>
              </w:rPr>
              <w:t>No se puede rastrear por qué se hizo un cambio ni revertir con confianza.</w:t>
            </w:r>
          </w:p>
        </w:tc>
        <w:tc>
          <w:tcPr>
            <w:tcW w:type="dxa" w:w="192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2"/>
              </w:rPr>
              <w:t>Convención de commits y PRs con alcance, razón y pruebas.</w:t>
            </w:r>
          </w:p>
        </w:tc>
      </w:tr>
      <w:tr>
        <w:trPr>
          <w:cantSplit/>
        </w:trPr>
        <w:tc>
          <w:tcPr>
            <w:tcW w:type="dxa" w:w="73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2"/>
              </w:rPr>
              <w:t>ARQ-23</w:t>
            </w:r>
          </w:p>
        </w:tc>
        <w:tc>
          <w:tcPr>
            <w:tcW w:type="dxa" w:w="964"/>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2"/>
              </w:rPr>
              <w:t>MEDIO</w:t>
            </w:r>
          </w:p>
        </w:tc>
        <w:tc>
          <w:tcPr>
            <w:tcW w:type="dxa" w:w="187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2"/>
              </w:rPr>
              <w:t>Pruebas acopladas a detalles visuales</w:t>
            </w:r>
          </w:p>
        </w:tc>
        <w:tc>
          <w:tcPr>
            <w:tcW w:type="dxa" w:w="255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2"/>
              </w:rPr>
              <w:t>Fallos recientes provinieron de texto singular/plural y tipo ElevatedButton/ FilledButton.</w:t>
            </w:r>
          </w:p>
        </w:tc>
        <w:tc>
          <w:tcPr>
            <w:tcW w:type="dxa" w:w="209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2"/>
              </w:rPr>
              <w:t>Refactors visuales rompen tests sin romper comportamiento.</w:t>
            </w:r>
          </w:p>
        </w:tc>
        <w:tc>
          <w:tcPr>
            <w:tcW w:type="dxa" w:w="192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2"/>
              </w:rPr>
              <w:t>Keys semánticas, helpers de test y más pruebas de lógica/use case.</w:t>
            </w:r>
          </w:p>
        </w:tc>
      </w:tr>
      <w:tr>
        <w:trPr>
          <w:cantSplit/>
        </w:trPr>
        <w:tc>
          <w:tcPr>
            <w:tcW w:type="dxa" w:w="73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2"/>
              </w:rPr>
              <w:t>ARQ-24</w:t>
            </w:r>
          </w:p>
        </w:tc>
        <w:tc>
          <w:tcPr>
            <w:tcW w:type="dxa" w:w="964"/>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2"/>
              </w:rPr>
              <w:t>ALTO</w:t>
            </w:r>
          </w:p>
        </w:tc>
        <w:tc>
          <w:tcPr>
            <w:tcW w:type="dxa" w:w="187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2"/>
              </w:rPr>
              <w:t>No hay abstracción completa de sesión/autorización</w:t>
            </w:r>
          </w:p>
        </w:tc>
        <w:tc>
          <w:tcPr>
            <w:tcW w:type="dxa" w:w="255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2"/>
              </w:rPr>
              <w:t>El shell recibe un booleano y múltiples módulos usan nombres fijos.</w:t>
            </w:r>
          </w:p>
        </w:tc>
        <w:tc>
          <w:tcPr>
            <w:tcW w:type="dxa" w:w="209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2"/>
              </w:rPr>
              <w:t>Permisos y auditoría no son escalables.</w:t>
            </w:r>
          </w:p>
        </w:tc>
        <w:tc>
          <w:tcPr>
            <w:tcW w:type="dxa" w:w="192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2"/>
              </w:rPr>
              <w:t>AuthSession, CurrentUser y Policy/Permission services.</w:t>
            </w:r>
          </w:p>
        </w:tc>
      </w:tr>
      <w:tr>
        <w:trPr>
          <w:cantSplit/>
        </w:trPr>
        <w:tc>
          <w:tcPr>
            <w:tcW w:type="dxa" w:w="73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2"/>
              </w:rPr>
              <w:t>ARQ-25</w:t>
            </w:r>
          </w:p>
        </w:tc>
        <w:tc>
          <w:tcPr>
            <w:tcW w:type="dxa" w:w="964"/>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2"/>
              </w:rPr>
              <w:t>MEDIO</w:t>
            </w:r>
          </w:p>
        </w:tc>
        <w:tc>
          <w:tcPr>
            <w:tcW w:type="dxa" w:w="187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2"/>
              </w:rPr>
              <w:t>Dependencias declaradas sin adopción coherente</w:t>
            </w:r>
          </w:p>
        </w:tc>
        <w:tc>
          <w:tcPr>
            <w:tcW w:type="dxa" w:w="255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2"/>
              </w:rPr>
              <w:t>go_router está en pubspec, pero la navegación auditada usa IndexedStack y MaterialPageRoute.</w:t>
            </w:r>
          </w:p>
        </w:tc>
        <w:tc>
          <w:tcPr>
            <w:tcW w:type="dxa" w:w="209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2"/>
              </w:rPr>
              <w:t>Complejidad sin beneficio y dos paradigmas posibles.</w:t>
            </w:r>
          </w:p>
        </w:tc>
        <w:tc>
          <w:tcPr>
            <w:tcW w:type="dxa" w:w="192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2"/>
              </w:rPr>
              <w:t>Adoptar router de forma planificada o retirar la dependencia.</w:t>
            </w:r>
          </w:p>
        </w:tc>
      </w:tr>
    </w:tbl>
    <w:p>
      <w:pPr>
        <w:spacing w:after="0"/>
        <w:widowControl w:val="1"/>
      </w:pPr>
    </w:p>
    <w:p>
      <w:pPr>
        <w:pStyle w:val="Heading2"/>
        <w:widowControl w:val="1"/>
      </w:pPr>
      <w:r>
        <w:t>Lectura de severidades</w:t>
      </w:r>
    </w:p>
    <w:tbl>
      <w:tblPr>
        <w:tblW w:type="auto" w:w="0"/>
        <w:jc w:val="center"/>
        <w:tblLayout w:type="fixed"/>
        <w:tblLook w:firstColumn="1" w:firstRow="1" w:lastColumn="0" w:lastRow="0" w:noHBand="0" w:noVBand="1" w:val="04A0"/>
      </w:tblPr>
      <w:tblGrid>
        <w:gridCol w:w="3326"/>
        <w:gridCol w:w="3326"/>
        <w:gridCol w:w="3326"/>
      </w:tblGrid>
      <w:tr>
        <w:trPr>
          <w:tblHeader w:val="true"/>
        </w:trPr>
        <w:tc>
          <w:tcPr>
            <w:tcW w:type="dxa" w:w="1247"/>
            <w:shd w:fill="1F1F1F"/>
            <w:tcBorders>
              <w:top w:val="single" w:sz="4" w:color="D8DDE5"/>
              <w:left w:val="single" w:sz="4" w:color="D8DDE5"/>
              <w:bottom w:val="single" w:sz="4" w:color="D8DDE5"/>
              <w:right w:val="single" w:sz="4" w:color="D8DDE5"/>
              <w:insideH w:val="single" w:sz="4" w:color="D8DDE5"/>
              <w:insideV w:val="single" w:sz="4" w:color="D8DDE5"/>
            </w:tcBorders>
            <w:tcMar>
              <w:top w:w="75" w:type="dxa"/>
              <w:start w:w="80" w:type="dxa"/>
              <w:bottom w:w="75" w:type="dxa"/>
              <w:end w:w="80" w:type="dxa"/>
            </w:tcMar>
            <w:vAlign w:val="center"/>
          </w:tcPr>
          <w:p>
            <w:pPr>
              <w:jc w:val="left"/>
            </w:pPr>
            <w:r>
              <w:rPr>
                <w:b/>
                <w:color w:val="FFFFFF"/>
                <w:sz w:val="14"/>
              </w:rPr>
              <w:t>Nivel</w:t>
            </w:r>
          </w:p>
        </w:tc>
        <w:tc>
          <w:tcPr>
            <w:tcW w:type="dxa" w:w="4535"/>
            <w:shd w:fill="1F1F1F"/>
            <w:tcBorders>
              <w:top w:val="single" w:sz="4" w:color="D8DDE5"/>
              <w:left w:val="single" w:sz="4" w:color="D8DDE5"/>
              <w:bottom w:val="single" w:sz="4" w:color="D8DDE5"/>
              <w:right w:val="single" w:sz="4" w:color="D8DDE5"/>
              <w:insideH w:val="single" w:sz="4" w:color="D8DDE5"/>
              <w:insideV w:val="single" w:sz="4" w:color="D8DDE5"/>
            </w:tcBorders>
            <w:tcMar>
              <w:top w:w="75" w:type="dxa"/>
              <w:start w:w="80" w:type="dxa"/>
              <w:bottom w:w="75" w:type="dxa"/>
              <w:end w:w="80" w:type="dxa"/>
            </w:tcMar>
            <w:vAlign w:val="center"/>
          </w:tcPr>
          <w:p>
            <w:pPr>
              <w:jc w:val="left"/>
            </w:pPr>
            <w:r>
              <w:rPr>
                <w:b/>
                <w:color w:val="FFFFFF"/>
                <w:sz w:val="14"/>
              </w:rPr>
              <w:t>Significado</w:t>
            </w:r>
          </w:p>
        </w:tc>
        <w:tc>
          <w:tcPr>
            <w:tcW w:type="dxa" w:w="4535"/>
            <w:shd w:fill="1F1F1F"/>
            <w:tcBorders>
              <w:top w:val="single" w:sz="4" w:color="D8DDE5"/>
              <w:left w:val="single" w:sz="4" w:color="D8DDE5"/>
              <w:bottom w:val="single" w:sz="4" w:color="D8DDE5"/>
              <w:right w:val="single" w:sz="4" w:color="D8DDE5"/>
              <w:insideH w:val="single" w:sz="4" w:color="D8DDE5"/>
              <w:insideV w:val="single" w:sz="4" w:color="D8DDE5"/>
            </w:tcBorders>
            <w:tcMar>
              <w:top w:w="75" w:type="dxa"/>
              <w:start w:w="80" w:type="dxa"/>
              <w:bottom w:w="75" w:type="dxa"/>
              <w:end w:w="80" w:type="dxa"/>
            </w:tcMar>
            <w:vAlign w:val="center"/>
          </w:tcPr>
          <w:p>
            <w:pPr>
              <w:jc w:val="left"/>
            </w:pPr>
            <w:r>
              <w:rPr>
                <w:b/>
                <w:color w:val="FFFFFF"/>
                <w:sz w:val="14"/>
              </w:rPr>
              <w:t>Tratamiento</w:t>
            </w:r>
          </w:p>
        </w:tc>
      </w:tr>
      <w:tr>
        <w:trPr>
          <w:cantSplit/>
        </w:trPr>
        <w:tc>
          <w:tcPr>
            <w:tcW w:type="dxa" w:w="124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4"/>
              </w:rPr>
              <w:t>CRÍTICO</w:t>
            </w:r>
          </w:p>
        </w:tc>
        <w:tc>
          <w:tcPr>
            <w:tcW w:type="dxa" w:w="4535"/>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4"/>
              </w:rPr>
              <w:t>El límite arquitectónico está roto o existe una fuente de verdad ambigua.</w:t>
            </w:r>
          </w:p>
        </w:tc>
        <w:tc>
          <w:tcPr>
            <w:tcW w:type="dxa" w:w="4535"/>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4"/>
              </w:rPr>
              <w:t>Planificar antes de seguir ampliando esa zona; corregir mediante migración progresiva.</w:t>
            </w:r>
          </w:p>
        </w:tc>
      </w:tr>
      <w:tr>
        <w:trPr>
          <w:cantSplit/>
        </w:trPr>
        <w:tc>
          <w:tcPr>
            <w:tcW w:type="dxa" w:w="124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4"/>
              </w:rPr>
              <w:t>ALTO</w:t>
            </w:r>
          </w:p>
        </w:tc>
        <w:tc>
          <w:tcPr>
            <w:tcW w:type="dxa" w:w="4535"/>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4"/>
              </w:rPr>
              <w:t>Provoca regresiones frecuentes, archivos de alto riesgo o duplicación de reglas.</w:t>
            </w:r>
          </w:p>
        </w:tc>
        <w:tc>
          <w:tcPr>
            <w:tcW w:type="dxa" w:w="4535"/>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4"/>
              </w:rPr>
              <w:t>Incluir en las primeras tres fases.</w:t>
            </w:r>
          </w:p>
        </w:tc>
      </w:tr>
      <w:tr>
        <w:trPr>
          <w:cantSplit/>
        </w:trPr>
        <w:tc>
          <w:tcPr>
            <w:tcW w:type="dxa" w:w="124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4"/>
              </w:rPr>
              <w:t>MEDIO</w:t>
            </w:r>
          </w:p>
        </w:tc>
        <w:tc>
          <w:tcPr>
            <w:tcW w:type="dxa" w:w="4535"/>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4"/>
              </w:rPr>
              <w:t>Reduce velocidad, claridad o confiabilidad del proceso de desarrollo.</w:t>
            </w:r>
          </w:p>
        </w:tc>
        <w:tc>
          <w:tcPr>
            <w:tcW w:type="dxa" w:w="4535"/>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4"/>
              </w:rPr>
              <w:t>Corregir junto con módulos tocados.</w:t>
            </w:r>
          </w:p>
        </w:tc>
      </w:tr>
      <w:tr>
        <w:trPr>
          <w:cantSplit/>
        </w:trPr>
        <w:tc>
          <w:tcPr>
            <w:tcW w:type="dxa" w:w="124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4"/>
              </w:rPr>
              <w:t>BAJO</w:t>
            </w:r>
          </w:p>
        </w:tc>
        <w:tc>
          <w:tcPr>
            <w:tcW w:type="dxa" w:w="4535"/>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4"/>
              </w:rPr>
              <w:t>Higiene o mejora incremental sin impacto inmediato.</w:t>
            </w:r>
          </w:p>
        </w:tc>
        <w:tc>
          <w:tcPr>
            <w:tcW w:type="dxa" w:w="4535"/>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4"/>
              </w:rPr>
              <w:t>Automatizar o resolver cuando no añada riesgo.</w:t>
            </w:r>
          </w:p>
        </w:tc>
      </w:tr>
    </w:tbl>
    <w:p>
      <w:pPr>
        <w:spacing w:after="0"/>
        <w:widowControl w:val="1"/>
      </w:pPr>
    </w:p>
    <w:p>
      <w:pPr>
        <w:spacing w:after="40"/>
        <w:widowControl w:val="1"/>
      </w:pPr>
    </w:p>
    <w:p>
      <w:pPr>
        <w:pStyle w:val="Heading1"/>
        <w:widowControl w:val="1"/>
      </w:pPr>
      <w:r>
        <w:t>7. Evaluación por módulo</w:t>
      </w:r>
    </w:p>
    <w:tbl>
      <w:tblPr>
        <w:tblW w:type="auto" w:w="0"/>
        <w:jc w:val="center"/>
        <w:tblLayout w:type="fixed"/>
        <w:tblLook w:firstColumn="1" w:firstRow="1" w:lastColumn="0" w:lastRow="0" w:noHBand="0" w:noVBand="1" w:val="04A0"/>
      </w:tblPr>
      <w:tblGrid>
        <w:gridCol w:w="1996"/>
        <w:gridCol w:w="1996"/>
        <w:gridCol w:w="1996"/>
        <w:gridCol w:w="1996"/>
        <w:gridCol w:w="1996"/>
      </w:tblGrid>
      <w:tr>
        <w:trPr>
          <w:tblHeader w:val="true"/>
        </w:trPr>
        <w:tc>
          <w:tcPr>
            <w:tcW w:type="dxa" w:w="1701"/>
            <w:shd w:fill="1F1F1F"/>
            <w:tcBorders>
              <w:top w:val="single" w:sz="4" w:color="D8DDE5"/>
              <w:left w:val="single" w:sz="4" w:color="D8DDE5"/>
              <w:bottom w:val="single" w:sz="4" w:color="D8DDE5"/>
              <w:right w:val="single" w:sz="4" w:color="D8DDE5"/>
              <w:insideH w:val="single" w:sz="4" w:color="D8DDE5"/>
              <w:insideV w:val="single" w:sz="4" w:color="D8DDE5"/>
            </w:tcBorders>
            <w:tcMar>
              <w:top w:w="75" w:type="dxa"/>
              <w:start w:w="80" w:type="dxa"/>
              <w:bottom w:w="75" w:type="dxa"/>
              <w:end w:w="80" w:type="dxa"/>
            </w:tcMar>
            <w:vAlign w:val="center"/>
          </w:tcPr>
          <w:p>
            <w:pPr>
              <w:jc w:val="left"/>
            </w:pPr>
            <w:r>
              <w:rPr>
                <w:b/>
                <w:color w:val="FFFFFF"/>
                <w:sz w:val="13"/>
              </w:rPr>
              <w:t>Módulo</w:t>
            </w:r>
          </w:p>
        </w:tc>
        <w:tc>
          <w:tcPr>
            <w:tcW w:type="dxa" w:w="2098"/>
            <w:shd w:fill="1F1F1F"/>
            <w:tcBorders>
              <w:top w:val="single" w:sz="4" w:color="D8DDE5"/>
              <w:left w:val="single" w:sz="4" w:color="D8DDE5"/>
              <w:bottom w:val="single" w:sz="4" w:color="D8DDE5"/>
              <w:right w:val="single" w:sz="4" w:color="D8DDE5"/>
              <w:insideH w:val="single" w:sz="4" w:color="D8DDE5"/>
              <w:insideV w:val="single" w:sz="4" w:color="D8DDE5"/>
            </w:tcBorders>
            <w:tcMar>
              <w:top w:w="75" w:type="dxa"/>
              <w:start w:w="80" w:type="dxa"/>
              <w:bottom w:w="75" w:type="dxa"/>
              <w:end w:w="80" w:type="dxa"/>
            </w:tcMar>
            <w:vAlign w:val="center"/>
          </w:tcPr>
          <w:p>
            <w:pPr>
              <w:jc w:val="left"/>
            </w:pPr>
            <w:r>
              <w:rPr>
                <w:b/>
                <w:color w:val="FFFFFF"/>
                <w:sz w:val="13"/>
              </w:rPr>
              <w:t>Estado actual</w:t>
            </w:r>
          </w:p>
        </w:tc>
        <w:tc>
          <w:tcPr>
            <w:tcW w:type="dxa" w:w="1871"/>
            <w:shd w:fill="1F1F1F"/>
            <w:tcBorders>
              <w:top w:val="single" w:sz="4" w:color="D8DDE5"/>
              <w:left w:val="single" w:sz="4" w:color="D8DDE5"/>
              <w:bottom w:val="single" w:sz="4" w:color="D8DDE5"/>
              <w:right w:val="single" w:sz="4" w:color="D8DDE5"/>
              <w:insideH w:val="single" w:sz="4" w:color="D8DDE5"/>
              <w:insideV w:val="single" w:sz="4" w:color="D8DDE5"/>
            </w:tcBorders>
            <w:tcMar>
              <w:top w:w="75" w:type="dxa"/>
              <w:start w:w="80" w:type="dxa"/>
              <w:bottom w:w="75" w:type="dxa"/>
              <w:end w:w="80" w:type="dxa"/>
            </w:tcMar>
            <w:vAlign w:val="center"/>
          </w:tcPr>
          <w:p>
            <w:pPr>
              <w:jc w:val="left"/>
            </w:pPr>
            <w:r>
              <w:rPr>
                <w:b/>
                <w:color w:val="FFFFFF"/>
                <w:sz w:val="13"/>
              </w:rPr>
              <w:t>Fortaleza</w:t>
            </w:r>
          </w:p>
        </w:tc>
        <w:tc>
          <w:tcPr>
            <w:tcW w:type="dxa" w:w="2494"/>
            <w:shd w:fill="1F1F1F"/>
            <w:tcBorders>
              <w:top w:val="single" w:sz="4" w:color="D8DDE5"/>
              <w:left w:val="single" w:sz="4" w:color="D8DDE5"/>
              <w:bottom w:val="single" w:sz="4" w:color="D8DDE5"/>
              <w:right w:val="single" w:sz="4" w:color="D8DDE5"/>
              <w:insideH w:val="single" w:sz="4" w:color="D8DDE5"/>
              <w:insideV w:val="single" w:sz="4" w:color="D8DDE5"/>
            </w:tcBorders>
            <w:tcMar>
              <w:top w:w="75" w:type="dxa"/>
              <w:start w:w="80" w:type="dxa"/>
              <w:bottom w:w="75" w:type="dxa"/>
              <w:end w:w="80" w:type="dxa"/>
            </w:tcMar>
            <w:vAlign w:val="center"/>
          </w:tcPr>
          <w:p>
            <w:pPr>
              <w:jc w:val="left"/>
            </w:pPr>
            <w:r>
              <w:rPr>
                <w:b/>
                <w:color w:val="FFFFFF"/>
                <w:sz w:val="13"/>
              </w:rPr>
              <w:t>Problema</w:t>
            </w:r>
          </w:p>
        </w:tc>
        <w:tc>
          <w:tcPr>
            <w:tcW w:type="dxa" w:w="2211"/>
            <w:shd w:fill="1F1F1F"/>
            <w:tcBorders>
              <w:top w:val="single" w:sz="4" w:color="D8DDE5"/>
              <w:left w:val="single" w:sz="4" w:color="D8DDE5"/>
              <w:bottom w:val="single" w:sz="4" w:color="D8DDE5"/>
              <w:right w:val="single" w:sz="4" w:color="D8DDE5"/>
              <w:insideH w:val="single" w:sz="4" w:color="D8DDE5"/>
              <w:insideV w:val="single" w:sz="4" w:color="D8DDE5"/>
            </w:tcBorders>
            <w:tcMar>
              <w:top w:w="75" w:type="dxa"/>
              <w:start w:w="80" w:type="dxa"/>
              <w:bottom w:w="75" w:type="dxa"/>
              <w:end w:w="80" w:type="dxa"/>
            </w:tcMar>
            <w:vAlign w:val="center"/>
          </w:tcPr>
          <w:p>
            <w:pPr>
              <w:jc w:val="left"/>
            </w:pPr>
            <w:r>
              <w:rPr>
                <w:b/>
                <w:color w:val="FFFFFF"/>
                <w:sz w:val="13"/>
              </w:rPr>
              <w:t>Dirección recomendada</w:t>
            </w:r>
          </w:p>
        </w:tc>
      </w:tr>
      <w:tr>
        <w:trPr>
          <w:cantSplit/>
        </w:trPr>
        <w:tc>
          <w:tcPr>
            <w:tcW w:type="dxa" w:w="170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3"/>
              </w:rPr>
              <w:t>app / bootstrap</w:t>
            </w:r>
          </w:p>
        </w:tc>
        <w:tc>
          <w:tcPr>
            <w:tcW w:type="dxa" w:w="209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3"/>
              </w:rPr>
              <w:t>AppCatalogo crea manualmente repositorios dentro de build y solo algunos BLoCs son globales.</w:t>
            </w:r>
          </w:p>
        </w:tc>
        <w:tc>
          <w:tcPr>
            <w:tcW w:type="dxa" w:w="187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3"/>
              </w:rPr>
              <w:t>La composición está centralizada.</w:t>
            </w:r>
          </w:p>
        </w:tc>
        <w:tc>
          <w:tcPr>
            <w:tcW w:type="dxa" w:w="2494"/>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3"/>
              </w:rPr>
              <w:t>Recreación potencial, DI manual, tema azul vs amarillo, sin ambiente/configuración.</w:t>
            </w:r>
          </w:p>
        </w:tc>
        <w:tc>
          <w:tcPr>
            <w:tcW w:type="dxa" w:w="221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3"/>
              </w:rPr>
              <w:t>Crear AppBootstrap/AppDependencies, tema y router.</w:t>
            </w:r>
          </w:p>
        </w:tc>
      </w:tr>
      <w:tr>
        <w:trPr>
          <w:cantSplit/>
        </w:trPr>
        <w:tc>
          <w:tcPr>
            <w:tcW w:type="dxa" w:w="170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3"/>
              </w:rPr>
              <w:t>app / navigation</w:t>
            </w:r>
          </w:p>
        </w:tc>
        <w:tc>
          <w:tcPr>
            <w:tcW w:type="dxa" w:w="209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3"/>
              </w:rPr>
              <w:t>MainShellPage, rail, usuario y navegación viven en un archivo.</w:t>
            </w:r>
          </w:p>
        </w:tc>
        <w:tc>
          <w:tcPr>
            <w:tcW w:type="dxa" w:w="187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3"/>
              </w:rPr>
              <w:t>Shell estable e IndexedStack conserva pantallas montadas.</w:t>
            </w:r>
          </w:p>
        </w:tc>
        <w:tc>
          <w:tcPr>
            <w:tcW w:type="dxa" w:w="2494"/>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3"/>
              </w:rPr>
              <w:t>Índices mágicos, revision counters, callbacks cruzados, usuario hardcodeado.</w:t>
            </w:r>
          </w:p>
        </w:tc>
        <w:tc>
          <w:tcPr>
            <w:tcW w:type="dxa" w:w="221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3"/>
              </w:rPr>
              <w:t>Destinos tipados, router y shell separado del rail.</w:t>
            </w:r>
          </w:p>
        </w:tc>
      </w:tr>
      <w:tr>
        <w:trPr>
          <w:cantSplit/>
        </w:trPr>
        <w:tc>
          <w:tcPr>
            <w:tcW w:type="dxa" w:w="170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3"/>
              </w:rPr>
              <w:t>home</w:t>
            </w:r>
          </w:p>
        </w:tc>
        <w:tc>
          <w:tcPr>
            <w:tcW w:type="dxa" w:w="209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3"/>
              </w:rPr>
              <w:t>BLoC consulta PedidosRepository y muestra resumen/hoja.</w:t>
            </w:r>
          </w:p>
        </w:tc>
        <w:tc>
          <w:tcPr>
            <w:tcW w:type="dxa" w:w="187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3"/>
              </w:rPr>
              <w:t>Experiencia operativa clara.</w:t>
            </w:r>
          </w:p>
        </w:tc>
        <w:tc>
          <w:tcPr>
            <w:tcW w:type="dxa" w:w="2494"/>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3"/>
              </w:rPr>
              <w:t>No tiene repositorio propio; errores se silencian; componentes en una página grande.</w:t>
            </w:r>
          </w:p>
        </w:tc>
        <w:tc>
          <w:tcPr>
            <w:tcW w:type="dxa" w:w="221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3"/>
              </w:rPr>
              <w:t>HomeQueryService y separar sections.</w:t>
            </w:r>
          </w:p>
        </w:tc>
      </w:tr>
      <w:tr>
        <w:trPr>
          <w:cantSplit/>
        </w:trPr>
        <w:tc>
          <w:tcPr>
            <w:tcW w:type="dxa" w:w="170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3"/>
              </w:rPr>
              <w:t>catalogo</w:t>
            </w:r>
          </w:p>
        </w:tc>
        <w:tc>
          <w:tcPr>
            <w:tcW w:type="dxa" w:w="209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3"/>
              </w:rPr>
              <w:t>BLoC de lista, datasource local, formulario complejo.</w:t>
            </w:r>
          </w:p>
        </w:tc>
        <w:tc>
          <w:tcPr>
            <w:tcW w:type="dxa" w:w="187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3"/>
              </w:rPr>
              <w:t>CRUD y catálogo robustos.</w:t>
            </w:r>
          </w:p>
        </w:tc>
        <w:tc>
          <w:tcPr>
            <w:tcW w:type="dxa" w:w="2494"/>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3"/>
              </w:rPr>
              <w:t>Datasource multipropósito; tipos dinámicos; formulario acoplado a widgets.</w:t>
            </w:r>
          </w:p>
        </w:tc>
        <w:tc>
          <w:tcPr>
            <w:tcW w:type="dxa" w:w="221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3"/>
              </w:rPr>
              <w:t>Separar list/read, product command, image storage, drafts y mappers.</w:t>
            </w:r>
          </w:p>
        </w:tc>
      </w:tr>
      <w:tr>
        <w:trPr>
          <w:cantSplit/>
        </w:trPr>
        <w:tc>
          <w:tcPr>
            <w:tcW w:type="dxa" w:w="170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3"/>
              </w:rPr>
              <w:t>pedidos / captura</w:t>
            </w:r>
          </w:p>
        </w:tc>
        <w:tc>
          <w:tcPr>
            <w:tcW w:type="dxa" w:w="209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3"/>
              </w:rPr>
              <w:t>PedidosBloc controla catálogo, carrito, cliente, edición y guardado.</w:t>
            </w:r>
          </w:p>
        </w:tc>
        <w:tc>
          <w:tcPr>
            <w:tcW w:type="dxa" w:w="187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3"/>
              </w:rPr>
              <w:t>Flujo funcional y reglas de presentación/precio útiles.</w:t>
            </w:r>
          </w:p>
        </w:tc>
        <w:tc>
          <w:tcPr>
            <w:tcW w:type="dxa" w:w="2494"/>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3"/>
              </w:rPr>
              <w:t>Demasiados motivos de cambio y dependencia con Catálogo.</w:t>
            </w:r>
          </w:p>
        </w:tc>
        <w:tc>
          <w:tcPr>
            <w:tcW w:type="dxa" w:w="221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3"/>
              </w:rPr>
              <w:t>OrderDraftBloc + ProductPickerBloc; use cases de carrito/edición.</w:t>
            </w:r>
          </w:p>
        </w:tc>
      </w:tr>
      <w:tr>
        <w:trPr>
          <w:cantSplit/>
        </w:trPr>
        <w:tc>
          <w:tcPr>
            <w:tcW w:type="dxa" w:w="170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3"/>
              </w:rPr>
              <w:t>pedidos / gestión</w:t>
            </w:r>
          </w:p>
        </w:tc>
        <w:tc>
          <w:tcPr>
            <w:tcW w:type="dxa" w:w="209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3"/>
              </w:rPr>
              <w:t>Listado, cotización, estado, consolidado, preparación y carga comparten repositorio.</w:t>
            </w:r>
          </w:p>
        </w:tc>
        <w:tc>
          <w:tcPr>
            <w:tcW w:type="dxa" w:w="187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3"/>
              </w:rPr>
              <w:t>Cobertura funcional amplia.</w:t>
            </w:r>
          </w:p>
        </w:tc>
        <w:tc>
          <w:tcPr>
            <w:tcW w:type="dxa" w:w="2494"/>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3"/>
              </w:rPr>
              <w:t>Bounded context demasiado grande; fakes y contratos crecen continuamente.</w:t>
            </w:r>
          </w:p>
        </w:tc>
        <w:tc>
          <w:tcPr>
            <w:tcW w:type="dxa" w:w="221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3"/>
              </w:rPr>
              <w:t>Subfeatures y repositorios segregados.</w:t>
            </w:r>
          </w:p>
        </w:tc>
      </w:tr>
      <w:tr>
        <w:trPr>
          <w:cantSplit/>
        </w:trPr>
        <w:tc>
          <w:tcPr>
            <w:tcW w:type="dxa" w:w="170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3"/>
              </w:rPr>
              <w:t>clientes</w:t>
            </w:r>
          </w:p>
        </w:tc>
        <w:tc>
          <w:tcPr>
            <w:tcW w:type="dxa" w:w="209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3"/>
              </w:rPr>
              <w:t>Lista con BLoC; formulario StatefulWidget con repo directo.</w:t>
            </w:r>
          </w:p>
        </w:tc>
        <w:tc>
          <w:tcPr>
            <w:tcW w:type="dxa" w:w="187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3"/>
              </w:rPr>
              <w:t>Datasource más manejable y CRUD claro.</w:t>
            </w:r>
          </w:p>
        </w:tc>
        <w:tc>
          <w:tcPr>
            <w:tcW w:type="dxa" w:w="2494"/>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3"/>
              </w:rPr>
              <w:t>Patrones inconsistentes y nuevo pedido incompleto.</w:t>
            </w:r>
          </w:p>
        </w:tc>
        <w:tc>
          <w:tcPr>
            <w:tcW w:type="dxa" w:w="221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3"/>
              </w:rPr>
              <w:t>ClienteFormCubit y comando StartOrderForClient.</w:t>
            </w:r>
          </w:p>
        </w:tc>
      </w:tr>
      <w:tr>
        <w:trPr>
          <w:cantSplit/>
        </w:trPr>
        <w:tc>
          <w:tcPr>
            <w:tcW w:type="dxa" w:w="170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3"/>
              </w:rPr>
              <w:t>hojas_pedido</w:t>
            </w:r>
          </w:p>
        </w:tc>
        <w:tc>
          <w:tcPr>
            <w:tcW w:type="dxa" w:w="209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3"/>
              </w:rPr>
              <w:t>Datasource arma un agregado completo con pedidos, productos, clientes e historial.</w:t>
            </w:r>
          </w:p>
        </w:tc>
        <w:tc>
          <w:tcPr>
            <w:tcW w:type="dxa" w:w="187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3"/>
              </w:rPr>
              <w:t>Vista rica para operación.</w:t>
            </w:r>
          </w:p>
        </w:tc>
        <w:tc>
          <w:tcPr>
            <w:tcW w:type="dxa" w:w="2494"/>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3"/>
              </w:rPr>
              <w:t>Duplica consultas/interpretaciones y mezcla lectura con comandos.</w:t>
            </w:r>
          </w:p>
        </w:tc>
        <w:tc>
          <w:tcPr>
            <w:tcW w:type="dxa" w:w="221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3"/>
              </w:rPr>
              <w:t>SheetCommandRepository + SheetReadRepository.</w:t>
            </w:r>
          </w:p>
        </w:tc>
      </w:tr>
      <w:tr>
        <w:trPr>
          <w:cantSplit/>
        </w:trPr>
        <w:tc>
          <w:tcPr>
            <w:tcW w:type="dxa" w:w="170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3"/>
              </w:rPr>
              <w:t>dashboard</w:t>
            </w:r>
          </w:p>
        </w:tc>
        <w:tc>
          <w:tcPr>
            <w:tcW w:type="dxa" w:w="209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3"/>
              </w:rPr>
              <w:t>Read model transversal con muchas consultas y UI extensa.</w:t>
            </w:r>
          </w:p>
        </w:tc>
        <w:tc>
          <w:tcPr>
            <w:tcW w:type="dxa" w:w="187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3"/>
              </w:rPr>
              <w:t>Aporta valor operativo y filtros por periodo.</w:t>
            </w:r>
          </w:p>
        </w:tc>
        <w:tc>
          <w:tcPr>
            <w:tcW w:type="dxa" w:w="2494"/>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3"/>
              </w:rPr>
              <w:t>Datasource y page son hotspots; modelos de vista tratados como dominio.</w:t>
            </w:r>
          </w:p>
        </w:tc>
        <w:tc>
          <w:tcPr>
            <w:tcW w:type="dxa" w:w="221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3"/>
              </w:rPr>
              <w:t>DashboardQueryRepository, query objects y sections independientes.</w:t>
            </w:r>
          </w:p>
        </w:tc>
      </w:tr>
      <w:tr>
        <w:trPr>
          <w:cantSplit/>
        </w:trPr>
        <w:tc>
          <w:tcPr>
            <w:tcW w:type="dxa" w:w="170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3"/>
              </w:rPr>
              <w:t>estructura_catalogo</w:t>
            </w:r>
          </w:p>
        </w:tc>
        <w:tc>
          <w:tcPr>
            <w:tcW w:type="dxa" w:w="209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3"/>
              </w:rPr>
              <w:t>Administración de jerarquías, relaciones, atributos y sync queue.</w:t>
            </w:r>
          </w:p>
        </w:tc>
        <w:tc>
          <w:tcPr>
            <w:tcW w:type="dxa" w:w="187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3"/>
              </w:rPr>
              <w:t>Reglas administrativas valiosas.</w:t>
            </w:r>
          </w:p>
        </w:tc>
        <w:tc>
          <w:tcPr>
            <w:tcW w:type="dxa" w:w="2494"/>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3"/>
              </w:rPr>
              <w:t>Datasource con reglas extensas; página conserva implementación paralela.</w:t>
            </w:r>
          </w:p>
        </w:tc>
        <w:tc>
          <w:tcPr>
            <w:tcW w:type="dxa" w:w="221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3"/>
              </w:rPr>
              <w:t>Separar empresa/marca/categoría/atributos y eliminar legado.</w:t>
            </w:r>
          </w:p>
        </w:tc>
      </w:tr>
      <w:tr>
        <w:trPr>
          <w:cantSplit/>
        </w:trPr>
        <w:tc>
          <w:tcPr>
            <w:tcW w:type="dxa" w:w="170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3"/>
              </w:rPr>
              <w:t>core/database</w:t>
            </w:r>
          </w:p>
        </w:tc>
        <w:tc>
          <w:tcPr>
            <w:tcW w:type="dxa" w:w="209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3"/>
              </w:rPr>
              <w:t>Schema y migraciones de todos los módulos.</w:t>
            </w:r>
          </w:p>
        </w:tc>
        <w:tc>
          <w:tcPr>
            <w:tcW w:type="dxa" w:w="187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3"/>
              </w:rPr>
              <w:t>Una sola conexión y transacciones coherentes.</w:t>
            </w:r>
          </w:p>
        </w:tc>
        <w:tc>
          <w:tcPr>
            <w:tcW w:type="dxa" w:w="2494"/>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3"/>
              </w:rPr>
              <w:t>God object y versiones acumulativas sin módulos.</w:t>
            </w:r>
          </w:p>
        </w:tc>
        <w:tc>
          <w:tcPr>
            <w:tcW w:type="dxa" w:w="221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3"/>
              </w:rPr>
              <w:t>DatabaseMigrator + schema modules + migration tests.</w:t>
            </w:r>
          </w:p>
        </w:tc>
      </w:tr>
      <w:tr>
        <w:trPr>
          <w:cantSplit/>
        </w:trPr>
        <w:tc>
          <w:tcPr>
            <w:tcW w:type="dxa" w:w="170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3"/>
              </w:rPr>
              <w:t>sync</w:t>
            </w:r>
          </w:p>
        </w:tc>
        <w:tc>
          <w:tcPr>
            <w:tcW w:type="dxa" w:w="209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3"/>
              </w:rPr>
              <w:t>Cola local y flags, remote datasource de catálogo vacío.</w:t>
            </w:r>
          </w:p>
        </w:tc>
        <w:tc>
          <w:tcPr>
            <w:tcW w:type="dxa" w:w="187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3"/>
              </w:rPr>
              <w:t>Se anticipó el modo offline.</w:t>
            </w:r>
          </w:p>
        </w:tc>
        <w:tc>
          <w:tcPr>
            <w:tcW w:type="dxa" w:w="2494"/>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3"/>
              </w:rPr>
              <w:t>No hay motor de sincronización completo, conflictos ni políticas visibles.</w:t>
            </w:r>
          </w:p>
        </w:tc>
        <w:tc>
          <w:tcPr>
            <w:tcW w:type="dxa" w:w="221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3"/>
              </w:rPr>
              <w:t>SyncEngine, outbox, retries, conflict policy y adapters remotos.</w:t>
            </w:r>
          </w:p>
        </w:tc>
      </w:tr>
    </w:tbl>
    <w:p>
      <w:pPr>
        <w:spacing w:after="0"/>
        <w:widowControl w:val="1"/>
      </w:pPr>
    </w:p>
    <w:p>
      <w:pPr>
        <w:pStyle w:val="Heading2"/>
        <w:widowControl w:val="1"/>
      </w:pPr>
      <w:r>
        <w:t>Hotspots que deben tratarse como zonas de alto riesgo</w:t>
      </w:r>
    </w:p>
    <w:tbl>
      <w:tblPr>
        <w:tblW w:type="auto" w:w="0"/>
        <w:jc w:val="center"/>
        <w:tblLayout w:type="fixed"/>
        <w:tblLook w:firstColumn="1" w:firstRow="1" w:lastColumn="0" w:lastRow="0" w:noHBand="0" w:noVBand="1" w:val="04A0"/>
      </w:tblPr>
      <w:tblGrid>
        <w:gridCol w:w="3326"/>
        <w:gridCol w:w="3326"/>
        <w:gridCol w:w="3326"/>
      </w:tblGrid>
      <w:tr>
        <w:trPr>
          <w:tblHeader w:val="true"/>
        </w:trPr>
        <w:tc>
          <w:tcPr>
            <w:tcW w:type="dxa" w:w="2551"/>
            <w:shd w:fill="1F1F1F"/>
            <w:tcBorders>
              <w:top w:val="single" w:sz="4" w:color="D8DDE5"/>
              <w:left w:val="single" w:sz="4" w:color="D8DDE5"/>
              <w:bottom w:val="single" w:sz="4" w:color="D8DDE5"/>
              <w:right w:val="single" w:sz="4" w:color="D8DDE5"/>
              <w:insideH w:val="single" w:sz="4" w:color="D8DDE5"/>
              <w:insideV w:val="single" w:sz="4" w:color="D8DDE5"/>
            </w:tcBorders>
            <w:tcMar>
              <w:top w:w="75" w:type="dxa"/>
              <w:start w:w="80" w:type="dxa"/>
              <w:bottom w:w="75" w:type="dxa"/>
              <w:end w:w="80" w:type="dxa"/>
            </w:tcMar>
            <w:vAlign w:val="center"/>
          </w:tcPr>
          <w:p>
            <w:pPr>
              <w:jc w:val="left"/>
            </w:pPr>
            <w:r>
              <w:rPr>
                <w:b/>
                <w:color w:val="FFFFFF"/>
                <w:sz w:val="14"/>
              </w:rPr>
              <w:t>Archivo/clase</w:t>
            </w:r>
          </w:p>
        </w:tc>
        <w:tc>
          <w:tcPr>
            <w:tcW w:type="dxa" w:w="2835"/>
            <w:shd w:fill="1F1F1F"/>
            <w:tcBorders>
              <w:top w:val="single" w:sz="4" w:color="D8DDE5"/>
              <w:left w:val="single" w:sz="4" w:color="D8DDE5"/>
              <w:bottom w:val="single" w:sz="4" w:color="D8DDE5"/>
              <w:right w:val="single" w:sz="4" w:color="D8DDE5"/>
              <w:insideH w:val="single" w:sz="4" w:color="D8DDE5"/>
              <w:insideV w:val="single" w:sz="4" w:color="D8DDE5"/>
            </w:tcBorders>
            <w:tcMar>
              <w:top w:w="75" w:type="dxa"/>
              <w:start w:w="80" w:type="dxa"/>
              <w:bottom w:w="75" w:type="dxa"/>
              <w:end w:w="80" w:type="dxa"/>
            </w:tcMar>
            <w:vAlign w:val="center"/>
          </w:tcPr>
          <w:p>
            <w:pPr>
              <w:jc w:val="left"/>
            </w:pPr>
            <w:r>
              <w:rPr>
                <w:b/>
                <w:color w:val="FFFFFF"/>
                <w:sz w:val="14"/>
              </w:rPr>
              <w:t>Zona</w:t>
            </w:r>
          </w:p>
        </w:tc>
        <w:tc>
          <w:tcPr>
            <w:tcW w:type="dxa" w:w="4706"/>
            <w:shd w:fill="1F1F1F"/>
            <w:tcBorders>
              <w:top w:val="single" w:sz="4" w:color="D8DDE5"/>
              <w:left w:val="single" w:sz="4" w:color="D8DDE5"/>
              <w:bottom w:val="single" w:sz="4" w:color="D8DDE5"/>
              <w:right w:val="single" w:sz="4" w:color="D8DDE5"/>
              <w:insideH w:val="single" w:sz="4" w:color="D8DDE5"/>
              <w:insideV w:val="single" w:sz="4" w:color="D8DDE5"/>
            </w:tcBorders>
            <w:tcMar>
              <w:top w:w="75" w:type="dxa"/>
              <w:start w:w="80" w:type="dxa"/>
              <w:bottom w:w="75" w:type="dxa"/>
              <w:end w:w="80" w:type="dxa"/>
            </w:tcMar>
            <w:vAlign w:val="center"/>
          </w:tcPr>
          <w:p>
            <w:pPr>
              <w:jc w:val="left"/>
            </w:pPr>
            <w:r>
              <w:rPr>
                <w:b/>
                <w:color w:val="FFFFFF"/>
                <w:sz w:val="14"/>
              </w:rPr>
              <w:t>Motivo de riesgo</w:t>
            </w:r>
          </w:p>
        </w:tc>
      </w:tr>
      <w:tr>
        <w:trPr>
          <w:cantSplit/>
        </w:trPr>
        <w:tc>
          <w:tcPr>
            <w:tcW w:type="dxa" w:w="255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4"/>
              </w:rPr>
              <w:t>AppDatabase</w:t>
            </w:r>
          </w:p>
        </w:tc>
        <w:tc>
          <w:tcPr>
            <w:tcW w:type="dxa" w:w="2835"/>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4"/>
              </w:rPr>
              <w:t>core/database</w:t>
            </w:r>
          </w:p>
        </w:tc>
        <w:tc>
          <w:tcPr>
            <w:tcW w:type="dxa" w:w="4706"/>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4"/>
              </w:rPr>
              <w:t>Esquema, migraciones, seeds y compatibilidad de toda la app.</w:t>
            </w:r>
          </w:p>
        </w:tc>
      </w:tr>
      <w:tr>
        <w:trPr>
          <w:cantSplit/>
        </w:trPr>
        <w:tc>
          <w:tcPr>
            <w:tcW w:type="dxa" w:w="255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4"/>
              </w:rPr>
              <w:t>PedidosLocalDatasource</w:t>
            </w:r>
          </w:p>
        </w:tc>
        <w:tc>
          <w:tcPr>
            <w:tcW w:type="dxa" w:w="2835"/>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4"/>
              </w:rPr>
              <w:t>pedidos/data/datasources</w:t>
            </w:r>
          </w:p>
        </w:tc>
        <w:tc>
          <w:tcPr>
            <w:tcW w:type="dxa" w:w="4706"/>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4"/>
              </w:rPr>
              <w:t>Todos los comandos y consultas de pedidos, cotizaciones, preparación, carga y clientes.</w:t>
            </w:r>
          </w:p>
        </w:tc>
      </w:tr>
      <w:tr>
        <w:trPr>
          <w:cantSplit/>
        </w:trPr>
        <w:tc>
          <w:tcPr>
            <w:tcW w:type="dxa" w:w="255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4"/>
              </w:rPr>
              <w:t>CatalogoLocalDatasource</w:t>
            </w:r>
          </w:p>
        </w:tc>
        <w:tc>
          <w:tcPr>
            <w:tcW w:type="dxa" w:w="2835"/>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4"/>
              </w:rPr>
              <w:t>catalogo/data/datasources</w:t>
            </w:r>
          </w:p>
        </w:tc>
        <w:tc>
          <w:tcPr>
            <w:tcW w:type="dxa" w:w="4706"/>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4"/>
              </w:rPr>
              <w:t>SQL, imágenes, validaciones, mapeo y persistencia de producto.</w:t>
            </w:r>
          </w:p>
        </w:tc>
      </w:tr>
      <w:tr>
        <w:trPr>
          <w:cantSplit/>
        </w:trPr>
        <w:tc>
          <w:tcPr>
            <w:tcW w:type="dxa" w:w="255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4"/>
              </w:rPr>
              <w:t>DashboardLocalDatasource</w:t>
            </w:r>
          </w:p>
        </w:tc>
        <w:tc>
          <w:tcPr>
            <w:tcW w:type="dxa" w:w="2835"/>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4"/>
              </w:rPr>
              <w:t>dashboard/data/datasources</w:t>
            </w:r>
          </w:p>
        </w:tc>
        <w:tc>
          <w:tcPr>
            <w:tcW w:type="dxa" w:w="4706"/>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4"/>
              </w:rPr>
              <w:t>Numerosos agregados SQL transversales.</w:t>
            </w:r>
          </w:p>
        </w:tc>
      </w:tr>
      <w:tr>
        <w:trPr>
          <w:cantSplit/>
        </w:trPr>
        <w:tc>
          <w:tcPr>
            <w:tcW w:type="dxa" w:w="255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4"/>
              </w:rPr>
              <w:t>EstructuraCatalogoLocalDatasource</w:t>
            </w:r>
          </w:p>
        </w:tc>
        <w:tc>
          <w:tcPr>
            <w:tcW w:type="dxa" w:w="2835"/>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4"/>
              </w:rPr>
              <w:t>estructura_catalogo/data/datasources</w:t>
            </w:r>
          </w:p>
        </w:tc>
        <w:tc>
          <w:tcPr>
            <w:tcW w:type="dxa" w:w="4706"/>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4"/>
              </w:rPr>
              <w:t>CRUD administrativo, validaciones, actualizaciones cruzadas y sync queue.</w:t>
            </w:r>
          </w:p>
        </w:tc>
      </w:tr>
      <w:tr>
        <w:trPr>
          <w:cantSplit/>
        </w:trPr>
        <w:tc>
          <w:tcPr>
            <w:tcW w:type="dxa" w:w="255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4"/>
              </w:rPr>
              <w:t>ProductoFormBloc / State</w:t>
            </w:r>
          </w:p>
        </w:tc>
        <w:tc>
          <w:tcPr>
            <w:tcW w:type="dxa" w:w="2835"/>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4"/>
              </w:rPr>
              <w:t>catalogo/presentation/bloc</w:t>
            </w:r>
          </w:p>
        </w:tc>
        <w:tc>
          <w:tcPr>
            <w:tcW w:type="dxa" w:w="4706"/>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4"/>
              </w:rPr>
              <w:t>Orquestación de todo el registro y dependencia de drafts visuales.</w:t>
            </w:r>
          </w:p>
        </w:tc>
      </w:tr>
      <w:tr>
        <w:trPr>
          <w:cantSplit/>
        </w:trPr>
        <w:tc>
          <w:tcPr>
            <w:tcW w:type="dxa" w:w="255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4"/>
              </w:rPr>
              <w:t>ProductoFormPage</w:t>
            </w:r>
          </w:p>
        </w:tc>
        <w:tc>
          <w:tcPr>
            <w:tcW w:type="dxa" w:w="2835"/>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4"/>
              </w:rPr>
              <w:t>catalogo/presentation/pages</w:t>
            </w:r>
          </w:p>
        </w:tc>
        <w:tc>
          <w:tcPr>
            <w:tcW w:type="dxa" w:w="4706"/>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4"/>
              </w:rPr>
              <w:t>Composición, pasos, formularios, diálogos y navegación.</w:t>
            </w:r>
          </w:p>
        </w:tc>
      </w:tr>
      <w:tr>
        <w:trPr>
          <w:cantSplit/>
        </w:trPr>
        <w:tc>
          <w:tcPr>
            <w:tcW w:type="dxa" w:w="255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4"/>
              </w:rPr>
              <w:t>DashboardPage</w:t>
            </w:r>
          </w:p>
        </w:tc>
        <w:tc>
          <w:tcPr>
            <w:tcW w:type="dxa" w:w="2835"/>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4"/>
              </w:rPr>
              <w:t>dashboard/presentation/pages</w:t>
            </w:r>
          </w:p>
        </w:tc>
        <w:tc>
          <w:tcPr>
            <w:tcW w:type="dxa" w:w="4706"/>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4"/>
              </w:rPr>
              <w:t>Casi toda la pantalla y sus componentes en un archivo.</w:t>
            </w:r>
          </w:p>
        </w:tc>
      </w:tr>
      <w:tr>
        <w:trPr>
          <w:cantSplit/>
        </w:trPr>
        <w:tc>
          <w:tcPr>
            <w:tcW w:type="dxa" w:w="255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4"/>
              </w:rPr>
              <w:t>EstructuraCatalogoPage</w:t>
            </w:r>
          </w:p>
        </w:tc>
        <w:tc>
          <w:tcPr>
            <w:tcW w:type="dxa" w:w="2835"/>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4"/>
              </w:rPr>
              <w:t>estructura_catalogo/presentation/pages</w:t>
            </w:r>
          </w:p>
        </w:tc>
        <w:tc>
          <w:tcPr>
            <w:tcW w:type="dxa" w:w="4706"/>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4"/>
              </w:rPr>
              <w:t>Wrapper, vista alternativa, diálogos y componentes administrativos.</w:t>
            </w:r>
          </w:p>
        </w:tc>
      </w:tr>
      <w:tr>
        <w:trPr>
          <w:cantSplit/>
        </w:trPr>
        <w:tc>
          <w:tcPr>
            <w:tcW w:type="dxa" w:w="255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4"/>
              </w:rPr>
              <w:t>MainShellPage</w:t>
            </w:r>
          </w:p>
        </w:tc>
        <w:tc>
          <w:tcPr>
            <w:tcW w:type="dxa" w:w="2835"/>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4"/>
              </w:rPr>
              <w:t>app/navigation</w:t>
            </w:r>
          </w:p>
        </w:tc>
        <w:tc>
          <w:tcPr>
            <w:tcW w:type="dxa" w:w="4706"/>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4"/>
              </w:rPr>
              <w:t>Navegación, estado de montaje, rail y usuario.</w:t>
            </w:r>
          </w:p>
        </w:tc>
      </w:tr>
    </w:tbl>
    <w:p>
      <w:pPr>
        <w:spacing w:after="0"/>
        <w:widowControl w:val="1"/>
      </w:pPr>
    </w:p>
    <w:p>
      <w:pPr>
        <w:spacing w:after="40"/>
        <w:widowControl w:val="1"/>
      </w:pPr>
    </w:p>
    <w:p>
      <w:pPr>
        <w:pStyle w:val="Heading1"/>
        <w:widowControl w:val="1"/>
      </w:pPr>
      <w:r>
        <w:t>8. Persistencia, SQLite y sincronización</w:t>
      </w:r>
    </w:p>
    <w:p>
      <w:pPr>
        <w:pStyle w:val="Heading2"/>
        <w:widowControl w:val="1"/>
      </w:pPr>
      <w:r>
        <w:t>8.1 AppDatabase y migraciones</w:t>
      </w:r>
    </w:p>
    <w:p>
      <w:pPr>
        <w:widowControl w:val="1"/>
      </w:pPr>
      <w:r>
        <w:t>La base tiene decisiones positivas: foreign keys, índices, restricciones, transacciones, historial y migraciones incrementales. El problema es que todo se concentra en AppDatabase. La versión 22 contiene conocimiento de catálogo, estructura, atributos, pedidos, cotizaciones, clientes, hojas, preparación, carga y sincronización. Esto convierte cualquier cambio de esquema en un cambio global.</w:t>
      </w:r>
    </w:p>
    <w:p>
      <w:pPr>
        <w:pStyle w:val="ListBullet"/>
        <w:spacing w:after="80"/>
        <w:ind w:left="312" w:hanging="142"/>
        <w:widowControl w:val="1"/>
      </w:pPr>
      <w:r>
        <w:t>Crear lib/core/database/migrations/vXX_*.dart y un MigrationRunner.</w:t>
      </w:r>
    </w:p>
    <w:p>
      <w:pPr>
        <w:pStyle w:val="ListBullet"/>
        <w:spacing w:after="80"/>
        <w:ind w:left="312" w:hanging="142"/>
        <w:widowControl w:val="1"/>
      </w:pPr>
      <w:r>
        <w:t>Agrupar definiciones de tablas por módulo: catalog_schema.dart, order_schema.dart, customer_schema.dart, sync_schema.dart.</w:t>
      </w:r>
    </w:p>
    <w:p>
      <w:pPr>
        <w:pStyle w:val="ListBullet"/>
        <w:spacing w:after="80"/>
        <w:ind w:left="312" w:hanging="142"/>
        <w:widowControl w:val="1"/>
      </w:pPr>
      <w:r>
        <w:t>Añadir tests de migración desde varias versiones reales, no solo creación desde cero.</w:t>
      </w:r>
    </w:p>
    <w:p>
      <w:pPr>
        <w:pStyle w:val="ListBullet"/>
        <w:spacing w:after="80"/>
        <w:ind w:left="312" w:hanging="142"/>
        <w:widowControl w:val="1"/>
      </w:pPr>
      <w:r>
        <w:t>Mantener backups de DB fuera del repositorio y nunca manipular app_catalogo.db en scripts de código.</w:t>
      </w:r>
    </w:p>
    <w:p>
      <w:pPr>
        <w:pStyle w:val="Heading2"/>
        <w:widowControl w:val="1"/>
      </w:pPr>
      <w:r>
        <w:t>8.2 JSON embebido frente a tablas normalizadas</w:t>
      </w:r>
    </w:p>
    <w:p>
      <w:pPr>
        <w:widowControl w:val="1"/>
      </w:pPr>
      <w:r>
        <w:t>El producto almacena estructuras completas en columnas JSON y, al mismo tiempo, existen tablas para variantes, atributos y otras relaciones. Esta estrategia pudo facilitar la evolución inicial, pero actualmente crea una ambigüedad: no queda claro si el JSON o las tablas representan la verdad canónica. Además, las configuraciones dinámicas se propagan hasta las entidades de dominio.</w:t>
      </w:r>
    </w:p>
    <w:tbl>
      <w:tblPr>
        <w:tblW w:type="auto" w:w="0"/>
        <w:jc w:val="center"/>
        <w:tblLayout w:type="autofit"/>
        <w:tblLook w:firstColumn="1" w:firstRow="1" w:lastColumn="0" w:lastRow="0" w:noHBand="0" w:noVBand="1" w:val="04A0"/>
      </w:tblPr>
      <w:tblGrid>
        <w:gridCol w:w="9978"/>
      </w:tblGrid>
      <w:tr>
        <w:tc>
          <w:tcPr>
            <w:tcW w:type="dxa" w:w="9978"/>
            <w:shd w:fill="FFF2F0"/>
            <w:tcBorders>
              <w:top w:val="single" w:sz="8" w:color="B42318"/>
              <w:left w:val="single" w:sz="8" w:color="B42318"/>
              <w:bottom w:val="single" w:sz="8" w:color="B42318"/>
              <w:right w:val="single" w:sz="8" w:color="B42318"/>
              <w:insideH w:val="single" w:sz="8" w:color="B42318"/>
              <w:insideV w:val="single" w:sz="8" w:color="B42318"/>
            </w:tcBorders>
            <w:tcMar>
              <w:top w:w="110" w:type="dxa"/>
              <w:start w:w="130" w:type="dxa"/>
              <w:bottom w:w="110" w:type="dxa"/>
              <w:end w:w="130" w:type="dxa"/>
            </w:tcMar>
          </w:tcPr>
          <w:p>
            <w:pPr>
              <w:spacing w:after="60"/>
            </w:pPr>
            <w:r>
              <w:rPr>
                <w:b/>
                <w:color w:val="1F1F1F"/>
                <w:sz w:val="20"/>
              </w:rPr>
              <w:t>Decisión requerida (ADR)</w:t>
            </w:r>
          </w:p>
          <w:p>
            <w:pPr>
              <w:pStyle w:val="Callout"/>
            </w:pPr>
            <w:r>
              <w:t>Definir una fuente canónica por agregado. Recomendación: tablas normalizadas para datos consultables y relaciones; JSON únicamente para snapshots versionados o payload de sincronización. Durante la migración, leer ambos con un adapter de compatibilidad, escribir solo el formato canónico y retirar gradualmente el legado.</w:t>
            </w:r>
          </w:p>
        </w:tc>
      </w:tr>
    </w:tbl>
    <w:p>
      <w:pPr>
        <w:pStyle w:val="Heading2"/>
        <w:widowControl w:val="1"/>
      </w:pPr>
      <w:r>
        <w:t>8.3 SQL duplicado y read models</w:t>
      </w:r>
    </w:p>
    <w:p>
      <w:pPr>
        <w:widowControl w:val="1"/>
      </w:pPr>
      <w:r>
        <w:t>Pedidos, Dashboard, Hojas y Clientes contienen consultas que calculan cotización vigente, productos sin precio, preparación, carga y estados. Aunque cada pantalla necesita una proyección distinta, la definición de conceptos compartidos debe existir una sola vez. La duplicación actual puede hacer que una corrección aplicada en Pedidos no llegue a Dashboard o Hojas.</w:t>
      </w:r>
    </w:p>
    <w:p>
      <w:pPr>
        <w:pStyle w:val="ListBullet"/>
        <w:spacing w:after="80"/>
        <w:ind w:left="312" w:hanging="142"/>
        <w:widowControl w:val="1"/>
      </w:pPr>
      <w:r>
        <w:t>Crear consultas reutilizables o vistas SQL para latest_generated_quote, active_order_items y preparation_progress.</w:t>
      </w:r>
    </w:p>
    <w:p>
      <w:pPr>
        <w:pStyle w:val="ListBullet"/>
        <w:spacing w:after="80"/>
        <w:ind w:left="312" w:hanging="142"/>
        <w:widowControl w:val="1"/>
      </w:pPr>
      <w:r>
        <w:t>Separar command datasources de read model datasources.</w:t>
      </w:r>
    </w:p>
    <w:p>
      <w:pPr>
        <w:pStyle w:val="ListBullet"/>
        <w:spacing w:after="80"/>
        <w:ind w:left="312" w:hanging="142"/>
        <w:widowControl w:val="1"/>
      </w:pPr>
      <w:r>
        <w:t>Nombrar las proyecciones como ReadModel, no como entidades de negocio si solo existen para una pantalla.</w:t>
      </w:r>
    </w:p>
    <w:p>
      <w:pPr>
        <w:pStyle w:val="ListBullet"/>
        <w:spacing w:after="80"/>
        <w:ind w:left="312" w:hanging="142"/>
        <w:widowControl w:val="1"/>
      </w:pPr>
      <w:r>
        <w:t>Añadir tests de consistencia: el mismo pedido debe mostrar igual total, precio pendiente y progreso en todos los módulos.</w:t>
      </w:r>
    </w:p>
    <w:p>
      <w:pPr>
        <w:pStyle w:val="Heading2"/>
        <w:widowControl w:val="1"/>
      </w:pPr>
      <w:r>
        <w:t>8.4 Sincronización offline</w:t>
      </w:r>
    </w:p>
    <w:p>
      <w:pPr>
        <w:widowControl w:val="1"/>
      </w:pPr>
      <w:r>
        <w:t>La existencia de sync_queue, flags sincronizado y errores demuestra una intención offline-first. Sin embargo, CatalogoRemoteDatasource solo contiene un comentario y no se observó un motor completo de sincronización. El sistema hoy guarda el estado local, pero la arquitectura remota y la resolución de conflictos todavía no están cerradas.</w:t>
      </w:r>
    </w:p>
    <w:tbl>
      <w:tblPr>
        <w:tblW w:type="auto" w:w="0"/>
        <w:jc w:val="center"/>
        <w:tblLayout w:type="fixed"/>
        <w:tblLook w:firstColumn="1" w:firstRow="1" w:lastColumn="0" w:lastRow="0" w:noHBand="0" w:noVBand="1" w:val="04A0"/>
      </w:tblPr>
      <w:tblGrid>
        <w:gridCol w:w="4989"/>
        <w:gridCol w:w="4989"/>
      </w:tblGrid>
      <w:tr>
        <w:trPr>
          <w:tblHeader w:val="true"/>
        </w:trPr>
        <w:tc>
          <w:tcPr>
            <w:tcW w:type="dxa" w:w="2268"/>
            <w:shd w:fill="1F1F1F"/>
            <w:tcBorders>
              <w:top w:val="single" w:sz="4" w:color="D8DDE5"/>
              <w:left w:val="single" w:sz="4" w:color="D8DDE5"/>
              <w:bottom w:val="single" w:sz="4" w:color="D8DDE5"/>
              <w:right w:val="single" w:sz="4" w:color="D8DDE5"/>
              <w:insideH w:val="single" w:sz="4" w:color="D8DDE5"/>
              <w:insideV w:val="single" w:sz="4" w:color="D8DDE5"/>
            </w:tcBorders>
            <w:tcMar>
              <w:top w:w="75" w:type="dxa"/>
              <w:start w:w="80" w:type="dxa"/>
              <w:bottom w:w="75" w:type="dxa"/>
              <w:end w:w="80" w:type="dxa"/>
            </w:tcMar>
            <w:vAlign w:val="center"/>
          </w:tcPr>
          <w:p>
            <w:pPr>
              <w:jc w:val="left"/>
            </w:pPr>
            <w:r>
              <w:rPr>
                <w:b/>
                <w:color w:val="FFFFFF"/>
                <w:sz w:val="15"/>
              </w:rPr>
              <w:t>Necesidad</w:t>
            </w:r>
          </w:p>
        </w:tc>
        <w:tc>
          <w:tcPr>
            <w:tcW w:type="dxa" w:w="7597"/>
            <w:shd w:fill="1F1F1F"/>
            <w:tcBorders>
              <w:top w:val="single" w:sz="4" w:color="D8DDE5"/>
              <w:left w:val="single" w:sz="4" w:color="D8DDE5"/>
              <w:bottom w:val="single" w:sz="4" w:color="D8DDE5"/>
              <w:right w:val="single" w:sz="4" w:color="D8DDE5"/>
              <w:insideH w:val="single" w:sz="4" w:color="D8DDE5"/>
              <w:insideV w:val="single" w:sz="4" w:color="D8DDE5"/>
            </w:tcBorders>
            <w:tcMar>
              <w:top w:w="75" w:type="dxa"/>
              <w:start w:w="80" w:type="dxa"/>
              <w:bottom w:w="75" w:type="dxa"/>
              <w:end w:w="80" w:type="dxa"/>
            </w:tcMar>
            <w:vAlign w:val="center"/>
          </w:tcPr>
          <w:p>
            <w:pPr>
              <w:jc w:val="left"/>
            </w:pPr>
            <w:r>
              <w:rPr>
                <w:b/>
                <w:color w:val="FFFFFF"/>
                <w:sz w:val="15"/>
              </w:rPr>
              <w:t>Diseño recomendado</w:t>
            </w:r>
          </w:p>
        </w:tc>
      </w:tr>
      <w:tr>
        <w:trPr>
          <w:cantSplit/>
        </w:trPr>
        <w:tc>
          <w:tcPr>
            <w:tcW w:type="dxa" w:w="226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5"/>
              </w:rPr>
              <w:t>Outbox local</w:t>
            </w:r>
          </w:p>
        </w:tc>
        <w:tc>
          <w:tcPr>
            <w:tcW w:type="dxa" w:w="759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5"/>
              </w:rPr>
              <w:t>Toda escritura local registra una operación idempotente con entidad, versión y payload.</w:t>
            </w:r>
          </w:p>
        </w:tc>
      </w:tr>
      <w:tr>
        <w:trPr>
          <w:cantSplit/>
        </w:trPr>
        <w:tc>
          <w:tcPr>
            <w:tcW w:type="dxa" w:w="226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5"/>
              </w:rPr>
              <w:t>Motor</w:t>
            </w:r>
          </w:p>
        </w:tc>
        <w:tc>
          <w:tcPr>
            <w:tcW w:type="dxa" w:w="759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5"/>
              </w:rPr>
              <w:t>SyncEngine procesa lotes, reintentos con backoff, errores permanentes y conectividad.</w:t>
            </w:r>
          </w:p>
        </w:tc>
      </w:tr>
      <w:tr>
        <w:trPr>
          <w:cantSplit/>
        </w:trPr>
        <w:tc>
          <w:tcPr>
            <w:tcW w:type="dxa" w:w="226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5"/>
              </w:rPr>
              <w:t>Identidad</w:t>
            </w:r>
          </w:p>
        </w:tc>
        <w:tc>
          <w:tcPr>
            <w:tcW w:type="dxa" w:w="759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5"/>
              </w:rPr>
              <w:t>UUID estable por dispositivo/servidor y versionado de registros.</w:t>
            </w:r>
          </w:p>
        </w:tc>
      </w:tr>
      <w:tr>
        <w:trPr>
          <w:cantSplit/>
        </w:trPr>
        <w:tc>
          <w:tcPr>
            <w:tcW w:type="dxa" w:w="226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5"/>
              </w:rPr>
              <w:t>Conflictos</w:t>
            </w:r>
          </w:p>
        </w:tc>
        <w:tc>
          <w:tcPr>
            <w:tcW w:type="dxa" w:w="759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5"/>
              </w:rPr>
              <w:t>Política explícita por entidad: server-wins, client-wins, merge o revisión manual.</w:t>
            </w:r>
          </w:p>
        </w:tc>
      </w:tr>
      <w:tr>
        <w:trPr>
          <w:cantSplit/>
        </w:trPr>
        <w:tc>
          <w:tcPr>
            <w:tcW w:type="dxa" w:w="226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5"/>
              </w:rPr>
              <w:t>Observabilidad</w:t>
            </w:r>
          </w:p>
        </w:tc>
        <w:tc>
          <w:tcPr>
            <w:tcW w:type="dxa" w:w="759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5"/>
              </w:rPr>
              <w:t>Último intento, error, número de reintentos y acción de recuperación.</w:t>
            </w:r>
          </w:p>
        </w:tc>
      </w:tr>
      <w:tr>
        <w:trPr>
          <w:cantSplit/>
        </w:trPr>
        <w:tc>
          <w:tcPr>
            <w:tcW w:type="dxa" w:w="226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5"/>
              </w:rPr>
              <w:t>Pruebas</w:t>
            </w:r>
          </w:p>
        </w:tc>
        <w:tc>
          <w:tcPr>
            <w:tcW w:type="dxa" w:w="759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5"/>
              </w:rPr>
              <w:t>Duplicados, interrupción a mitad de lote, cambios concurrentes y migración de payload.</w:t>
            </w:r>
          </w:p>
        </w:tc>
      </w:tr>
    </w:tbl>
    <w:p>
      <w:pPr>
        <w:spacing w:after="0"/>
        <w:widowControl w:val="1"/>
      </w:pPr>
    </w:p>
    <w:p>
      <w:pPr>
        <w:spacing w:after="40"/>
        <w:widowControl w:val="1"/>
      </w:pPr>
    </w:p>
    <w:p>
      <w:pPr>
        <w:pStyle w:val="Heading1"/>
        <w:widowControl w:val="1"/>
      </w:pPr>
      <w:r>
        <w:t>9. Pruebas, documentación y gobierno del repositorio</w:t>
      </w:r>
    </w:p>
    <w:p>
      <w:pPr>
        <w:pStyle w:val="Heading2"/>
        <w:widowControl w:val="1"/>
      </w:pPr>
      <w:r>
        <w:t>9.1 Pruebas</w:t>
      </w:r>
    </w:p>
    <w:p>
      <w:pPr>
        <w:widowControl w:val="1"/>
      </w:pPr>
      <w:r>
        <w:t>El proyecto sí contiene pruebas y estas han detectado errores reales durante los cambios recientes. Esa es una fortaleza. No obstante, varios tests están acoplados a textos exactos, tipos concretos de botón o fakes que implementan interfaces demasiado grandes. El resultado es que una mejora visual puede romper una prueba sin romper el comportamiento, mientras que una regla duplicada entre datasources puede no tener una prueba de consistencia.</w:t>
      </w:r>
    </w:p>
    <w:p>
      <w:pPr>
        <w:pStyle w:val="ListBullet"/>
        <w:spacing w:after="80"/>
        <w:ind w:left="312" w:hanging="142"/>
        <w:widowControl w:val="1"/>
      </w:pPr>
      <w:r>
        <w:rPr>
          <w:b/>
        </w:rPr>
        <w:t xml:space="preserve">Mantener: </w:t>
      </w:r>
      <w:r>
        <w:t>tests de BLoC, reglas de carrito, resolver de precios, migraciones, cotización y preparación.</w:t>
      </w:r>
    </w:p>
    <w:p>
      <w:pPr>
        <w:pStyle w:val="ListBullet"/>
        <w:spacing w:after="80"/>
        <w:ind w:left="312" w:hanging="142"/>
        <w:widowControl w:val="1"/>
      </w:pPr>
      <w:r>
        <w:rPr>
          <w:b/>
        </w:rPr>
        <w:t xml:space="preserve">Reducir fragilidad: </w:t>
      </w:r>
      <w:r>
        <w:t>usar Keys semánticas y helpers de interacción; buscar intención en vez de tipo de botón.</w:t>
      </w:r>
    </w:p>
    <w:p>
      <w:pPr>
        <w:pStyle w:val="ListBullet"/>
        <w:spacing w:after="80"/>
        <w:ind w:left="312" w:hanging="142"/>
        <w:widowControl w:val="1"/>
      </w:pPr>
      <w:r>
        <w:rPr>
          <w:b/>
        </w:rPr>
        <w:t xml:space="preserve">Añadir: </w:t>
      </w:r>
      <w:r>
        <w:t>tests de use cases, mappers, migraciones y consistencia de read models.</w:t>
      </w:r>
    </w:p>
    <w:p>
      <w:pPr>
        <w:pStyle w:val="ListBullet"/>
        <w:spacing w:after="80"/>
        <w:ind w:left="312" w:hanging="142"/>
        <w:widowControl w:val="1"/>
      </w:pPr>
      <w:r>
        <w:rPr>
          <w:b/>
        </w:rPr>
        <w:t xml:space="preserve">Organizar: </w:t>
      </w:r>
      <w:r>
        <w:t>reflejar lib/ en test/ o agrupar por feature/subfeature; evitar una raíz plana cada vez mayor.</w:t>
      </w:r>
    </w:p>
    <w:p>
      <w:pPr>
        <w:pStyle w:val="ListBullet"/>
        <w:spacing w:after="80"/>
        <w:ind w:left="312" w:hanging="142"/>
        <w:widowControl w:val="1"/>
      </w:pPr>
      <w:r>
        <w:rPr>
          <w:b/>
        </w:rPr>
        <w:t xml:space="preserve">Fakes: </w:t>
      </w:r>
      <w:r>
        <w:t>usar interfaces segregadas o mocks generados; no agregar implementaciones por defecto al dominio solo para que los fakes compilen.</w:t>
      </w:r>
    </w:p>
    <w:p>
      <w:pPr>
        <w:pStyle w:val="Heading2"/>
        <w:widowControl w:val="1"/>
      </w:pPr>
      <w:r>
        <w:t>Pirámide recomendada</w:t>
      </w:r>
    </w:p>
    <w:tbl>
      <w:tblPr>
        <w:tblW w:type="auto" w:w="0"/>
        <w:jc w:val="center"/>
        <w:tblLayout w:type="fixed"/>
        <w:tblLook w:firstColumn="1" w:firstRow="1" w:lastColumn="0" w:lastRow="0" w:noHBand="0" w:noVBand="1" w:val="04A0"/>
      </w:tblPr>
      <w:tblGrid>
        <w:gridCol w:w="3326"/>
        <w:gridCol w:w="3326"/>
        <w:gridCol w:w="3326"/>
      </w:tblGrid>
      <w:tr>
        <w:trPr>
          <w:tblHeader w:val="true"/>
        </w:trPr>
        <w:tc>
          <w:tcPr>
            <w:tcW w:type="dxa" w:w="1587"/>
            <w:shd w:fill="1F1F1F"/>
            <w:tcBorders>
              <w:top w:val="single" w:sz="4" w:color="D8DDE5"/>
              <w:left w:val="single" w:sz="4" w:color="D8DDE5"/>
              <w:bottom w:val="single" w:sz="4" w:color="D8DDE5"/>
              <w:right w:val="single" w:sz="4" w:color="D8DDE5"/>
              <w:insideH w:val="single" w:sz="4" w:color="D8DDE5"/>
              <w:insideV w:val="single" w:sz="4" w:color="D8DDE5"/>
            </w:tcBorders>
            <w:tcMar>
              <w:top w:w="75" w:type="dxa"/>
              <w:start w:w="80" w:type="dxa"/>
              <w:bottom w:w="75" w:type="dxa"/>
              <w:end w:w="80" w:type="dxa"/>
            </w:tcMar>
            <w:vAlign w:val="center"/>
          </w:tcPr>
          <w:p>
            <w:pPr>
              <w:jc w:val="left"/>
            </w:pPr>
            <w:r>
              <w:rPr>
                <w:b/>
                <w:color w:val="FFFFFF"/>
                <w:sz w:val="15"/>
              </w:rPr>
              <w:t>Nivel</w:t>
            </w:r>
          </w:p>
        </w:tc>
        <w:tc>
          <w:tcPr>
            <w:tcW w:type="dxa" w:w="2835"/>
            <w:shd w:fill="1F1F1F"/>
            <w:tcBorders>
              <w:top w:val="single" w:sz="4" w:color="D8DDE5"/>
              <w:left w:val="single" w:sz="4" w:color="D8DDE5"/>
              <w:bottom w:val="single" w:sz="4" w:color="D8DDE5"/>
              <w:right w:val="single" w:sz="4" w:color="D8DDE5"/>
              <w:insideH w:val="single" w:sz="4" w:color="D8DDE5"/>
              <w:insideV w:val="single" w:sz="4" w:color="D8DDE5"/>
            </w:tcBorders>
            <w:tcMar>
              <w:top w:w="75" w:type="dxa"/>
              <w:start w:w="80" w:type="dxa"/>
              <w:bottom w:w="75" w:type="dxa"/>
              <w:end w:w="80" w:type="dxa"/>
            </w:tcMar>
            <w:vAlign w:val="center"/>
          </w:tcPr>
          <w:p>
            <w:pPr>
              <w:jc w:val="left"/>
            </w:pPr>
            <w:r>
              <w:rPr>
                <w:b/>
                <w:color w:val="FFFFFF"/>
                <w:sz w:val="15"/>
              </w:rPr>
              <w:t>Objetivo</w:t>
            </w:r>
          </w:p>
        </w:tc>
        <w:tc>
          <w:tcPr>
            <w:tcW w:type="dxa" w:w="5443"/>
            <w:shd w:fill="1F1F1F"/>
            <w:tcBorders>
              <w:top w:val="single" w:sz="4" w:color="D8DDE5"/>
              <w:left w:val="single" w:sz="4" w:color="D8DDE5"/>
              <w:bottom w:val="single" w:sz="4" w:color="D8DDE5"/>
              <w:right w:val="single" w:sz="4" w:color="D8DDE5"/>
              <w:insideH w:val="single" w:sz="4" w:color="D8DDE5"/>
              <w:insideV w:val="single" w:sz="4" w:color="D8DDE5"/>
            </w:tcBorders>
            <w:tcMar>
              <w:top w:w="75" w:type="dxa"/>
              <w:start w:w="80" w:type="dxa"/>
              <w:bottom w:w="75" w:type="dxa"/>
              <w:end w:w="80" w:type="dxa"/>
            </w:tcMar>
            <w:vAlign w:val="center"/>
          </w:tcPr>
          <w:p>
            <w:pPr>
              <w:jc w:val="left"/>
            </w:pPr>
            <w:r>
              <w:rPr>
                <w:b/>
                <w:color w:val="FFFFFF"/>
                <w:sz w:val="15"/>
              </w:rPr>
              <w:t>Ejemplos</w:t>
            </w:r>
          </w:p>
        </w:tc>
      </w:tr>
      <w:tr>
        <w:trPr>
          <w:cantSplit/>
        </w:trPr>
        <w:tc>
          <w:tcPr>
            <w:tcW w:type="dxa" w:w="158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5"/>
              </w:rPr>
              <w:t>Unitarias</w:t>
            </w:r>
          </w:p>
        </w:tc>
        <w:tc>
          <w:tcPr>
            <w:tcW w:type="dxa" w:w="2835"/>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5"/>
              </w:rPr>
              <w:t>Reglas puras y rápidas</w:t>
            </w:r>
          </w:p>
        </w:tc>
        <w:tc>
          <w:tcPr>
            <w:tcW w:type="dxa" w:w="5443"/>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5"/>
              </w:rPr>
              <w:t>Estados, value objects, códigos, precios, transiciones, mappers.</w:t>
            </w:r>
          </w:p>
        </w:tc>
      </w:tr>
      <w:tr>
        <w:trPr>
          <w:cantSplit/>
        </w:trPr>
        <w:tc>
          <w:tcPr>
            <w:tcW w:type="dxa" w:w="158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5"/>
              </w:rPr>
              <w:t>Use case</w:t>
            </w:r>
          </w:p>
        </w:tc>
        <w:tc>
          <w:tcPr>
            <w:tcW w:type="dxa" w:w="2835"/>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5"/>
              </w:rPr>
              <w:t>Orquestación sin Flutter</w:t>
            </w:r>
          </w:p>
        </w:tc>
        <w:tc>
          <w:tcPr>
            <w:tcW w:type="dxa" w:w="5443"/>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5"/>
              </w:rPr>
              <w:t>Crear/editar pedido, generar cotización, registrar preparación.</w:t>
            </w:r>
          </w:p>
        </w:tc>
      </w:tr>
      <w:tr>
        <w:trPr>
          <w:cantSplit/>
        </w:trPr>
        <w:tc>
          <w:tcPr>
            <w:tcW w:type="dxa" w:w="158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5"/>
              </w:rPr>
              <w:t>Datasource/migración</w:t>
            </w:r>
          </w:p>
        </w:tc>
        <w:tc>
          <w:tcPr>
            <w:tcW w:type="dxa" w:w="2835"/>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5"/>
              </w:rPr>
              <w:t>SQL y compatibilidad</w:t>
            </w:r>
          </w:p>
        </w:tc>
        <w:tc>
          <w:tcPr>
            <w:tcW w:type="dxa" w:w="5443"/>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5"/>
              </w:rPr>
              <w:t>Migrar v18→v22, cotización vigente, progreso activo.</w:t>
            </w:r>
          </w:p>
        </w:tc>
      </w:tr>
      <w:tr>
        <w:trPr>
          <w:cantSplit/>
        </w:trPr>
        <w:tc>
          <w:tcPr>
            <w:tcW w:type="dxa" w:w="158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5"/>
              </w:rPr>
              <w:t>Widget</w:t>
            </w:r>
          </w:p>
        </w:tc>
        <w:tc>
          <w:tcPr>
            <w:tcW w:type="dxa" w:w="2835"/>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5"/>
              </w:rPr>
              <w:t>Interacción y accesibilidad</w:t>
            </w:r>
          </w:p>
        </w:tc>
        <w:tc>
          <w:tcPr>
            <w:tcW w:type="dxa" w:w="5443"/>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5"/>
              </w:rPr>
              <w:t>Filtros, formulario por paso, diálogos, SafeArea.</w:t>
            </w:r>
          </w:p>
        </w:tc>
      </w:tr>
      <w:tr>
        <w:trPr>
          <w:cantSplit/>
        </w:trPr>
        <w:tc>
          <w:tcPr>
            <w:tcW w:type="dxa" w:w="158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5"/>
              </w:rPr>
              <w:t>Integración</w:t>
            </w:r>
          </w:p>
        </w:tc>
        <w:tc>
          <w:tcPr>
            <w:tcW w:type="dxa" w:w="2835"/>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5"/>
              </w:rPr>
              <w:t>Flujos entre módulos</w:t>
            </w:r>
          </w:p>
        </w:tc>
        <w:tc>
          <w:tcPr>
            <w:tcW w:type="dxa" w:w="5443"/>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5"/>
              </w:rPr>
              <w:t>Cliente→Nuevo pedido, editar pedido, cotizar→PDF, preparar→cargar.</w:t>
            </w:r>
          </w:p>
        </w:tc>
      </w:tr>
      <w:tr>
        <w:trPr>
          <w:cantSplit/>
        </w:trPr>
        <w:tc>
          <w:tcPr>
            <w:tcW w:type="dxa" w:w="158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5"/>
              </w:rPr>
              <w:t>Smoke E2E</w:t>
            </w:r>
          </w:p>
        </w:tc>
        <w:tc>
          <w:tcPr>
            <w:tcW w:type="dxa" w:w="2835"/>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5"/>
              </w:rPr>
              <w:t>Camino crítico en tablet</w:t>
            </w:r>
          </w:p>
        </w:tc>
        <w:tc>
          <w:tcPr>
            <w:tcW w:type="dxa" w:w="5443"/>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5"/>
              </w:rPr>
              <w:t>Crear producto, pedido, cotización y cierre operativo.</w:t>
            </w:r>
          </w:p>
        </w:tc>
      </w:tr>
    </w:tbl>
    <w:p>
      <w:pPr>
        <w:spacing w:after="0"/>
        <w:widowControl w:val="1"/>
      </w:pPr>
    </w:p>
    <w:p>
      <w:pPr>
        <w:pStyle w:val="Heading2"/>
        <w:widowControl w:val="1"/>
      </w:pPr>
      <w:r>
        <w:t>9.2 Documentación</w:t>
      </w:r>
    </w:p>
    <w:p>
      <w:pPr>
        <w:widowControl w:val="1"/>
      </w:pPr>
      <w:r>
        <w:t>El README actual es el texto inicial generado por Flutter. No explica el propósito del producto, la arquitectura, cómo preparar SQLite, cómo ejecutar pruebas, cómo aplicar migraciones ni qué significa cada módulo. La falta de documentación hace que la arquitectura real se forme por acumulación de parches.</w:t>
      </w:r>
    </w:p>
    <w:p>
      <w:pPr>
        <w:pStyle w:val="ListBullet"/>
        <w:spacing w:after="80"/>
        <w:ind w:left="312" w:hanging="142"/>
        <w:widowControl w:val="1"/>
      </w:pPr>
      <w:r>
        <w:t>README principal con objetivo, requisitos, ejecución, pruebas y mapa de módulos.</w:t>
      </w:r>
    </w:p>
    <w:p>
      <w:pPr>
        <w:pStyle w:val="ListBullet"/>
        <w:spacing w:after="80"/>
        <w:ind w:left="312" w:hanging="142"/>
        <w:widowControl w:val="1"/>
      </w:pPr>
      <w:r>
        <w:t>docs/architecture/overview.md con reglas de dependencias.</w:t>
      </w:r>
    </w:p>
    <w:p>
      <w:pPr>
        <w:pStyle w:val="ListBullet"/>
        <w:spacing w:after="80"/>
        <w:ind w:left="312" w:hanging="142"/>
        <w:widowControl w:val="1"/>
      </w:pPr>
      <w:r>
        <w:t>docs/adr/ para decisiones: fuente canónica de producto, estados, sincronización, navegación y usuario.</w:t>
      </w:r>
    </w:p>
    <w:p>
      <w:pPr>
        <w:pStyle w:val="ListBullet"/>
        <w:spacing w:after="80"/>
        <w:ind w:left="312" w:hanging="142"/>
        <w:widowControl w:val="1"/>
      </w:pPr>
      <w:r>
        <w:t>docs/database/ con esquema, versión y política de migraciones.</w:t>
      </w:r>
    </w:p>
    <w:p>
      <w:pPr>
        <w:pStyle w:val="ListBullet"/>
        <w:spacing w:after="80"/>
        <w:ind w:left="312" w:hanging="142"/>
        <w:widowControl w:val="1"/>
      </w:pPr>
      <w:r>
        <w:t>docs/features/ con flujo funcional y ownership de cada módulo.</w:t>
      </w:r>
    </w:p>
    <w:p>
      <w:pPr>
        <w:pStyle w:val="Heading2"/>
        <w:widowControl w:val="1"/>
      </w:pPr>
      <w:r>
        <w:t>9.3 CI y reglas de repositorio</w:t>
      </w:r>
    </w:p>
    <w:p>
      <w:pPr>
        <w:widowControl w:val="1"/>
      </w:pPr>
      <w:r>
        <w:t>No se observaron comprobaciones automáticas del commit auditado. La validación manual actual es valiosa, pero no evita que un commit posterior omita una prueba. Además, .gitignore no contempla .backup_* ni scripts temporales, aunque el último commit limpió una cantidad considerable de ellos.</w:t>
      </w:r>
    </w:p>
    <w:tbl>
      <w:tblPr>
        <w:tblW w:type="auto" w:w="0"/>
        <w:tblLook w:firstColumn="1" w:firstRow="1" w:lastColumn="0" w:lastRow="0" w:noHBand="0" w:noVBand="1" w:val="04A0"/>
      </w:tblPr>
      <w:tblGrid>
        <w:gridCol w:w="9978"/>
      </w:tblGrid>
      <w:tr>
        <w:tc>
          <w:tcPr>
            <w:tcW w:type="dxa" w:w="9978"/>
            <w:shd w:fill="F3F4F6"/>
            <w:tcBorders>
              <w:top w:val="single" w:sz="6" w:color="D8DDE5"/>
              <w:left w:val="single" w:sz="6" w:color="D8DDE5"/>
              <w:bottom w:val="single" w:sz="6" w:color="D8DDE5"/>
              <w:right w:val="single" w:sz="6" w:color="D8DDE5"/>
              <w:insideH w:val="single" w:sz="6" w:color="D8DDE5"/>
              <w:insideV w:val="single" w:sz="6" w:color="D8DDE5"/>
            </w:tcBorders>
            <w:tcMar>
              <w:top w:w="100" w:type="dxa"/>
              <w:start w:w="110" w:type="dxa"/>
              <w:bottom w:w="100" w:type="dxa"/>
              <w:end w:w="110" w:type="dxa"/>
            </w:tcMar>
          </w:tcPr>
          <w:p>
            <w:pPr>
              <w:pStyle w:val="CodeBlock"/>
            </w:pPr>
            <w:r>
              <w:rPr>
                <w:rFonts w:ascii="Consolas" w:hAnsi="Consolas"/>
                <w:sz w:val="14"/>
              </w:rPr>
              <w:t>Pipeline mínimo en cada pull request:</w:t>
            </w:r>
            <w:r>
              <w:br/>
            </w:r>
            <w:r>
              <w:rPr>
                <w:rFonts w:ascii="Consolas" w:hAnsi="Consolas"/>
                <w:sz w:val="14"/>
              </w:rPr>
              <w:t>1. flutter pub get</w:t>
            </w:r>
            <w:r>
              <w:br/>
            </w:r>
            <w:r>
              <w:rPr>
                <w:rFonts w:ascii="Consolas" w:hAnsi="Consolas"/>
                <w:sz w:val="14"/>
              </w:rPr>
              <w:t>2. dart format --output=none --set-exit-if-changed lib test</w:t>
            </w:r>
            <w:r>
              <w:br/>
            </w:r>
            <w:r>
              <w:rPr>
                <w:rFonts w:ascii="Consolas" w:hAnsi="Consolas"/>
                <w:sz w:val="14"/>
              </w:rPr>
              <w:t>3. flutter analyze</w:t>
            </w:r>
            <w:r>
              <w:br/>
            </w:r>
            <w:r>
              <w:rPr>
                <w:rFonts w:ascii="Consolas" w:hAnsi="Consolas"/>
                <w:sz w:val="14"/>
              </w:rPr>
              <w:t>4. flutter test --coverage</w:t>
            </w:r>
            <w:r>
              <w:br/>
            </w:r>
            <w:r>
              <w:rPr>
                <w:rFonts w:ascii="Consolas" w:hAnsi="Consolas"/>
                <w:sz w:val="14"/>
              </w:rPr>
              <w:t>5. tests de migración SQLite</w:t>
            </w:r>
            <w:r>
              <w:br/>
            </w:r>
            <w:r>
              <w:rPr>
                <w:rFonts w:ascii="Consolas" w:hAnsi="Consolas"/>
                <w:sz w:val="14"/>
              </w:rPr>
              <w:t>6. verificación de imports prohibidos</w:t>
            </w:r>
            <w:r>
              <w:br/>
            </w:r>
            <w:r>
              <w:rPr>
                <w:rFonts w:ascii="Consolas" w:hAnsi="Consolas"/>
                <w:sz w:val="14"/>
              </w:rPr>
              <w:t>7. artefacto opcional: reporte de cobertura y tamaño de archivos</w:t>
            </w:r>
          </w:p>
        </w:tc>
      </w:tr>
    </w:tbl>
    <w:p>
      <w:pPr>
        <w:spacing w:after="0"/>
        <w:widowControl w:val="1"/>
      </w:pPr>
    </w:p>
    <w:p>
      <w:pPr>
        <w:pStyle w:val="ListBullet"/>
        <w:spacing w:after="80"/>
        <w:ind w:left="312" w:hanging="142"/>
        <w:widowControl w:val="1"/>
      </w:pPr>
      <w:r>
        <w:t>Agregar .backup_*/ y un directorio tooling/local_patches/ ignorado o externo al repo.</w:t>
      </w:r>
    </w:p>
    <w:p>
      <w:pPr>
        <w:pStyle w:val="ListBullet"/>
        <w:spacing w:after="80"/>
        <w:ind w:left="312" w:hanging="142"/>
        <w:widowControl w:val="1"/>
      </w:pPr>
      <w:r>
        <w:t>Usar mensajes de commit descriptivos: feat(pedidos), fix(catalogo), refactor(database).</w:t>
      </w:r>
    </w:p>
    <w:p>
      <w:pPr>
        <w:pStyle w:val="ListBullet"/>
        <w:spacing w:after="80"/>
        <w:ind w:left="312" w:hanging="142"/>
        <w:widowControl w:val="1"/>
      </w:pPr>
      <w:r>
        <w:t>Proteger main: PR requerido, CI verde y al menos una revisión para cambios estructurales.</w:t>
      </w:r>
    </w:p>
    <w:p>
      <w:pPr>
        <w:pStyle w:val="ListBullet"/>
        <w:spacing w:after="80"/>
        <w:ind w:left="312" w:hanging="142"/>
        <w:widowControl w:val="1"/>
      </w:pPr>
      <w:r>
        <w:t>Evitar commits como “asdf”; impiden entender intención y alcance.</w:t>
      </w:r>
    </w:p>
    <w:p>
      <w:pPr>
        <w:spacing w:after="40"/>
        <w:widowControl w:val="1"/>
      </w:pPr>
    </w:p>
    <w:p>
      <w:pPr>
        <w:pStyle w:val="Heading1"/>
        <w:widowControl w:val="1"/>
      </w:pPr>
      <w:r>
        <w:t>10. Arquitectura objetivo recomendada</w:t>
      </w:r>
    </w:p>
    <w:p>
      <w:pPr>
        <w:pStyle w:val="Lead"/>
        <w:widowControl w:val="1"/>
      </w:pPr>
      <w:r>
        <w:t>La arquitectura objetivo debe seguir siendo Feature First, pero con una capa de aplicación explícita y subfunciones dentro de los módulos más grandes. No se recomienda crear paquetes Dart independientes todavía; primero conviene estabilizar límites dentro de lib/.</w:t>
      </w:r>
    </w:p>
    <w:p>
      <w:pPr>
        <w:pStyle w:val="Heading2"/>
        <w:widowControl w:val="1"/>
      </w:pPr>
      <w:r>
        <w:t>Principios</w:t>
      </w:r>
    </w:p>
    <w:p>
      <w:pPr>
        <w:spacing w:after="60"/>
        <w:ind w:left="369" w:hanging="255"/>
        <w:widowControl w:val="1"/>
      </w:pPr>
      <w:r>
        <w:rPr>
          <w:b/>
        </w:rPr>
        <w:t xml:space="preserve">1. </w:t>
      </w:r>
      <w:r>
        <w:t>La presentación solo conoce casos de uso, estados de UI y entidades/read models necesarios para mostrar datos.</w:t>
      </w:r>
    </w:p>
    <w:p>
      <w:pPr>
        <w:spacing w:after="60"/>
        <w:ind w:left="369" w:hanging="255"/>
        <w:widowControl w:val="1"/>
      </w:pPr>
      <w:r>
        <w:rPr>
          <w:b/>
        </w:rPr>
        <w:t xml:space="preserve">2. </w:t>
      </w:r>
      <w:r>
        <w:t>La aplicación orquesta casos de uso y contiene commands, queries y drafts.</w:t>
      </w:r>
    </w:p>
    <w:p>
      <w:pPr>
        <w:spacing w:after="60"/>
        <w:ind w:left="369" w:hanging="255"/>
        <w:widowControl w:val="1"/>
      </w:pPr>
      <w:r>
        <w:rPr>
          <w:b/>
        </w:rPr>
        <w:t xml:space="preserve">3. </w:t>
      </w:r>
      <w:r>
        <w:t>El dominio define reglas, entidades, value objects y contratos pequeños.</w:t>
      </w:r>
    </w:p>
    <w:p>
      <w:pPr>
        <w:spacing w:after="60"/>
        <w:ind w:left="369" w:hanging="255"/>
        <w:widowControl w:val="1"/>
      </w:pPr>
      <w:r>
        <w:rPr>
          <w:b/>
        </w:rPr>
        <w:t xml:space="preserve">4. </w:t>
      </w:r>
      <w:r>
        <w:t>Datos implementa repositorios, modelos SQLite/API, mappers y datasources.</w:t>
      </w:r>
    </w:p>
    <w:p>
      <w:pPr>
        <w:spacing w:after="60"/>
        <w:ind w:left="369" w:hanging="255"/>
        <w:widowControl w:val="1"/>
      </w:pPr>
      <w:r>
        <w:rPr>
          <w:b/>
        </w:rPr>
        <w:t xml:space="preserve">5. </w:t>
      </w:r>
      <w:r>
        <w:t>Core contiene infraestructura transversal, no reglas específicas de Catálogo o Pedidos.</w:t>
      </w:r>
    </w:p>
    <w:p>
      <w:pPr>
        <w:spacing w:after="60"/>
        <w:ind w:left="369" w:hanging="255"/>
        <w:widowControl w:val="1"/>
      </w:pPr>
      <w:r>
        <w:rPr>
          <w:b/>
        </w:rPr>
        <w:t xml:space="preserve">6. </w:t>
      </w:r>
      <w:r>
        <w:t>Cada estado y concepto comercial tiene una representación tipada y un único codec de persistencia.</w:t>
      </w:r>
    </w:p>
    <w:p>
      <w:pPr>
        <w:spacing w:after="60"/>
        <w:ind w:left="369" w:hanging="255"/>
        <w:widowControl w:val="1"/>
      </w:pPr>
      <w:r>
        <w:rPr>
          <w:b/>
        </w:rPr>
        <w:t xml:space="preserve">7. </w:t>
      </w:r>
      <w:r>
        <w:t>Las consultas transversales se modelan como read repositories/query services, no como duplicación de SQL en cada módulo.</w:t>
      </w:r>
    </w:p>
    <w:p>
      <w:pPr>
        <w:pStyle w:val="Heading2"/>
        <w:widowControl w:val="1"/>
      </w:pPr>
      <w:r>
        <w:t>Dependencias permitidas</w:t>
      </w:r>
    </w:p>
    <w:tbl>
      <w:tblPr>
        <w:tblW w:type="auto" w:w="0"/>
        <w:tblLook w:firstColumn="1" w:firstRow="1" w:lastColumn="0" w:lastRow="0" w:noHBand="0" w:noVBand="1" w:val="04A0"/>
      </w:tblPr>
      <w:tblGrid>
        <w:gridCol w:w="9978"/>
      </w:tblGrid>
      <w:tr>
        <w:tc>
          <w:tcPr>
            <w:tcW w:type="dxa" w:w="9978"/>
            <w:shd w:fill="F3F4F6"/>
            <w:tcBorders>
              <w:top w:val="single" w:sz="6" w:color="D8DDE5"/>
              <w:left w:val="single" w:sz="6" w:color="D8DDE5"/>
              <w:bottom w:val="single" w:sz="6" w:color="D8DDE5"/>
              <w:right w:val="single" w:sz="6" w:color="D8DDE5"/>
              <w:insideH w:val="single" w:sz="6" w:color="D8DDE5"/>
              <w:insideV w:val="single" w:sz="6" w:color="D8DDE5"/>
            </w:tcBorders>
            <w:tcMar>
              <w:top w:w="100" w:type="dxa"/>
              <w:start w:w="110" w:type="dxa"/>
              <w:bottom w:w="100" w:type="dxa"/>
              <w:end w:w="110" w:type="dxa"/>
            </w:tcMar>
          </w:tcPr>
          <w:p>
            <w:pPr>
              <w:pStyle w:val="CodeBlock"/>
            </w:pPr>
            <w:r>
              <w:rPr>
                <w:rFonts w:ascii="Consolas" w:hAnsi="Consolas"/>
                <w:sz w:val="14"/>
              </w:rPr>
              <w:t>presentation  ---&gt; application ---&gt; domain</w:t>
            </w:r>
            <w:r>
              <w:br/>
            </w:r>
            <w:r>
              <w:rPr>
                <w:rFonts w:ascii="Consolas" w:hAnsi="Consolas"/>
                <w:sz w:val="14"/>
              </w:rPr>
              <w:t xml:space="preserve">                       ^               ^</w:t>
            </w:r>
            <w:r>
              <w:br/>
            </w:r>
            <w:r>
              <w:rPr>
                <w:rFonts w:ascii="Consolas" w:hAnsi="Consolas"/>
                <w:sz w:val="14"/>
              </w:rPr>
              <w:t xml:space="preserve">                       |               |</w:t>
            </w:r>
            <w:r>
              <w:br/>
            </w:r>
            <w:r>
              <w:rPr>
                <w:rFonts w:ascii="Consolas" w:hAnsi="Consolas"/>
                <w:sz w:val="14"/>
              </w:rPr>
              <w:t xml:space="preserve">                    data -------- repository implementations</w:t>
            </w:r>
            <w:r>
              <w:br/>
            </w:r>
            <w:r>
              <w:rPr>
                <w:rFonts w:ascii="Consolas" w:hAnsi="Consolas"/>
                <w:sz w:val="14"/>
              </w:rPr>
            </w:r>
            <w:r>
              <w:br/>
            </w:r>
            <w:r>
              <w:rPr>
                <w:rFonts w:ascii="Consolas" w:hAnsi="Consolas"/>
                <w:sz w:val="14"/>
              </w:rPr>
              <w:t>Reglas:</w:t>
            </w:r>
            <w:r>
              <w:br/>
            </w:r>
            <w:r>
              <w:rPr>
                <w:rFonts w:ascii="Consolas" w:hAnsi="Consolas"/>
                <w:sz w:val="14"/>
              </w:rPr>
              <w:t>- domain no importa application, data, presentation ni Flutter.</w:t>
            </w:r>
            <w:r>
              <w:br/>
            </w:r>
            <w:r>
              <w:rPr>
                <w:rFonts w:ascii="Consolas" w:hAnsi="Consolas"/>
                <w:sz w:val="14"/>
              </w:rPr>
              <w:t>- application no importa widgets/pages ni sqflite.</w:t>
            </w:r>
            <w:r>
              <w:br/>
            </w:r>
            <w:r>
              <w:rPr>
                <w:rFonts w:ascii="Consolas" w:hAnsi="Consolas"/>
                <w:sz w:val="14"/>
              </w:rPr>
              <w:t>- data no importa presentation.</w:t>
            </w:r>
            <w:r>
              <w:br/>
            </w:r>
            <w:r>
              <w:rPr>
                <w:rFonts w:ascii="Consolas" w:hAnsi="Consolas"/>
                <w:sz w:val="14"/>
              </w:rPr>
              <w:t>- presentation no ejecuta SQL ni usa data models.</w:t>
            </w:r>
            <w:r>
              <w:br/>
            </w:r>
            <w:r>
              <w:rPr>
                <w:rFonts w:ascii="Consolas" w:hAnsi="Consolas"/>
                <w:sz w:val="14"/>
              </w:rPr>
              <w:t>- core no importa features.</w:t>
            </w:r>
          </w:p>
        </w:tc>
      </w:tr>
    </w:tbl>
    <w:p>
      <w:pPr>
        <w:spacing w:after="0"/>
        <w:widowControl w:val="1"/>
      </w:pPr>
    </w:p>
    <w:p>
      <w:pPr>
        <w:pStyle w:val="Heading2"/>
        <w:widowControl w:val="1"/>
      </w:pPr>
      <w:r>
        <w:t>Subdominios recomendados para Pedidos</w:t>
      </w:r>
    </w:p>
    <w:tbl>
      <w:tblPr>
        <w:tblW w:type="auto" w:w="0"/>
        <w:jc w:val="center"/>
        <w:tblLayout w:type="fixed"/>
        <w:tblLook w:firstColumn="1" w:firstRow="1" w:lastColumn="0" w:lastRow="0" w:noHBand="0" w:noVBand="1" w:val="04A0"/>
      </w:tblPr>
      <w:tblGrid>
        <w:gridCol w:w="3326"/>
        <w:gridCol w:w="3326"/>
        <w:gridCol w:w="3326"/>
      </w:tblGrid>
      <w:tr>
        <w:trPr>
          <w:tblHeader w:val="true"/>
        </w:trPr>
        <w:tc>
          <w:tcPr>
            <w:tcW w:type="dxa" w:w="1928"/>
            <w:shd w:fill="1F1F1F"/>
            <w:tcBorders>
              <w:top w:val="single" w:sz="4" w:color="D8DDE5"/>
              <w:left w:val="single" w:sz="4" w:color="D8DDE5"/>
              <w:bottom w:val="single" w:sz="4" w:color="D8DDE5"/>
              <w:right w:val="single" w:sz="4" w:color="D8DDE5"/>
              <w:insideH w:val="single" w:sz="4" w:color="D8DDE5"/>
              <w:insideV w:val="single" w:sz="4" w:color="D8DDE5"/>
            </w:tcBorders>
            <w:tcMar>
              <w:top w:w="75" w:type="dxa"/>
              <w:start w:w="80" w:type="dxa"/>
              <w:bottom w:w="75" w:type="dxa"/>
              <w:end w:w="80" w:type="dxa"/>
            </w:tcMar>
            <w:vAlign w:val="center"/>
          </w:tcPr>
          <w:p>
            <w:pPr>
              <w:jc w:val="left"/>
            </w:pPr>
            <w:r>
              <w:rPr>
                <w:b/>
                <w:color w:val="FFFFFF"/>
                <w:sz w:val="14"/>
              </w:rPr>
              <w:t>Subfeature</w:t>
            </w:r>
          </w:p>
        </w:tc>
        <w:tc>
          <w:tcPr>
            <w:tcW w:type="dxa" w:w="4082"/>
            <w:shd w:fill="1F1F1F"/>
            <w:tcBorders>
              <w:top w:val="single" w:sz="4" w:color="D8DDE5"/>
              <w:left w:val="single" w:sz="4" w:color="D8DDE5"/>
              <w:bottom w:val="single" w:sz="4" w:color="D8DDE5"/>
              <w:right w:val="single" w:sz="4" w:color="D8DDE5"/>
              <w:insideH w:val="single" w:sz="4" w:color="D8DDE5"/>
              <w:insideV w:val="single" w:sz="4" w:color="D8DDE5"/>
            </w:tcBorders>
            <w:tcMar>
              <w:top w:w="75" w:type="dxa"/>
              <w:start w:w="80" w:type="dxa"/>
              <w:bottom w:w="75" w:type="dxa"/>
              <w:end w:w="80" w:type="dxa"/>
            </w:tcMar>
            <w:vAlign w:val="center"/>
          </w:tcPr>
          <w:p>
            <w:pPr>
              <w:jc w:val="left"/>
            </w:pPr>
            <w:r>
              <w:rPr>
                <w:b/>
                <w:color w:val="FFFFFF"/>
                <w:sz w:val="14"/>
              </w:rPr>
              <w:t>Responsabilidad</w:t>
            </w:r>
          </w:p>
        </w:tc>
        <w:tc>
          <w:tcPr>
            <w:tcW w:type="dxa" w:w="3912"/>
            <w:shd w:fill="1F1F1F"/>
            <w:tcBorders>
              <w:top w:val="single" w:sz="4" w:color="D8DDE5"/>
              <w:left w:val="single" w:sz="4" w:color="D8DDE5"/>
              <w:bottom w:val="single" w:sz="4" w:color="D8DDE5"/>
              <w:right w:val="single" w:sz="4" w:color="D8DDE5"/>
              <w:insideH w:val="single" w:sz="4" w:color="D8DDE5"/>
              <w:insideV w:val="single" w:sz="4" w:color="D8DDE5"/>
            </w:tcBorders>
            <w:tcMar>
              <w:top w:w="75" w:type="dxa"/>
              <w:start w:w="80" w:type="dxa"/>
              <w:bottom w:w="75" w:type="dxa"/>
              <w:end w:w="80" w:type="dxa"/>
            </w:tcMar>
            <w:vAlign w:val="center"/>
          </w:tcPr>
          <w:p>
            <w:pPr>
              <w:jc w:val="left"/>
            </w:pPr>
            <w:r>
              <w:rPr>
                <w:b/>
                <w:color w:val="FFFFFF"/>
                <w:sz w:val="14"/>
              </w:rPr>
              <w:t>Contratos sugeridos</w:t>
            </w:r>
          </w:p>
        </w:tc>
      </w:tr>
      <w:tr>
        <w:trPr>
          <w:cantSplit/>
        </w:trPr>
        <w:tc>
          <w:tcPr>
            <w:tcW w:type="dxa" w:w="192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4"/>
              </w:rPr>
              <w:t>order_entry</w:t>
            </w:r>
          </w:p>
        </w:tc>
        <w:tc>
          <w:tcPr>
            <w:tcW w:type="dxa" w:w="4082"/>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4"/>
              </w:rPr>
              <w:t>Crear y editar carrito/pedido</w:t>
            </w:r>
          </w:p>
        </w:tc>
        <w:tc>
          <w:tcPr>
            <w:tcW w:type="dxa" w:w="3912"/>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4"/>
              </w:rPr>
              <w:t>OrderDraftRepository, CreateOrder, UpdateOrder.</w:t>
            </w:r>
          </w:p>
        </w:tc>
      </w:tr>
      <w:tr>
        <w:trPr>
          <w:cantSplit/>
        </w:trPr>
        <w:tc>
          <w:tcPr>
            <w:tcW w:type="dxa" w:w="192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4"/>
              </w:rPr>
              <w:t>order_management</w:t>
            </w:r>
          </w:p>
        </w:tc>
        <w:tc>
          <w:tcPr>
            <w:tcW w:type="dxa" w:w="4082"/>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4"/>
              </w:rPr>
              <w:t>Listado, detalle, estados, cancelación/reactivación</w:t>
            </w:r>
          </w:p>
        </w:tc>
        <w:tc>
          <w:tcPr>
            <w:tcW w:type="dxa" w:w="3912"/>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4"/>
              </w:rPr>
              <w:t>OrderRepository, OrderReadRepository.</w:t>
            </w:r>
          </w:p>
        </w:tc>
      </w:tr>
      <w:tr>
        <w:trPr>
          <w:cantSplit/>
        </w:trPr>
        <w:tc>
          <w:tcPr>
            <w:tcW w:type="dxa" w:w="192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4"/>
              </w:rPr>
              <w:t>quotations</w:t>
            </w:r>
          </w:p>
        </w:tc>
        <w:tc>
          <w:tcPr>
            <w:tcW w:type="dxa" w:w="4082"/>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4"/>
              </w:rPr>
              <w:t>Borradores, versiones, precios y PDF</w:t>
            </w:r>
          </w:p>
        </w:tc>
        <w:tc>
          <w:tcPr>
            <w:tcW w:type="dxa" w:w="3912"/>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4"/>
              </w:rPr>
              <w:t>QuotationRepository, GenerateQuotationPdf.</w:t>
            </w:r>
          </w:p>
        </w:tc>
      </w:tr>
      <w:tr>
        <w:trPr>
          <w:cantSplit/>
        </w:trPr>
        <w:tc>
          <w:tcPr>
            <w:tcW w:type="dxa" w:w="192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4"/>
              </w:rPr>
              <w:t>consolidation</w:t>
            </w:r>
          </w:p>
        </w:tc>
        <w:tc>
          <w:tcPr>
            <w:tcW w:type="dxa" w:w="4082"/>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4"/>
              </w:rPr>
              <w:t>Agrupación exacta de productos/presentaciones</w:t>
            </w:r>
          </w:p>
        </w:tc>
        <w:tc>
          <w:tcPr>
            <w:tcW w:type="dxa" w:w="3912"/>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4"/>
              </w:rPr>
              <w:t>ConsolidationQueryRepository.</w:t>
            </w:r>
          </w:p>
        </w:tc>
      </w:tr>
      <w:tr>
        <w:trPr>
          <w:cantSplit/>
        </w:trPr>
        <w:tc>
          <w:tcPr>
            <w:tcW w:type="dxa" w:w="192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4"/>
              </w:rPr>
              <w:t>preparation</w:t>
            </w:r>
          </w:p>
        </w:tc>
        <w:tc>
          <w:tcPr>
            <w:tcW w:type="dxa" w:w="4082"/>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4"/>
              </w:rPr>
              <w:t>Avances por producto y pedido</w:t>
            </w:r>
          </w:p>
        </w:tc>
        <w:tc>
          <w:tcPr>
            <w:tcW w:type="dxa" w:w="3912"/>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4"/>
              </w:rPr>
              <w:t>PreparationRepository, RegisterPreparation.</w:t>
            </w:r>
          </w:p>
        </w:tc>
      </w:tr>
      <w:tr>
        <w:trPr>
          <w:cantSplit/>
        </w:trPr>
        <w:tc>
          <w:tcPr>
            <w:tcW w:type="dxa" w:w="192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4"/>
              </w:rPr>
              <w:t>loading</w:t>
            </w:r>
          </w:p>
        </w:tc>
        <w:tc>
          <w:tcPr>
            <w:tcW w:type="dxa" w:w="4082"/>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4"/>
              </w:rPr>
              <w:t>Carga del vehículo y paquetes</w:t>
            </w:r>
          </w:p>
        </w:tc>
        <w:tc>
          <w:tcPr>
            <w:tcW w:type="dxa" w:w="3912"/>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4"/>
              </w:rPr>
              <w:t>LoadingRepository, ConfirmLoading.</w:t>
            </w:r>
          </w:p>
        </w:tc>
      </w:tr>
      <w:tr>
        <w:trPr>
          <w:cantSplit/>
        </w:trPr>
        <w:tc>
          <w:tcPr>
            <w:tcW w:type="dxa" w:w="192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4"/>
              </w:rPr>
              <w:t>shared</w:t>
            </w:r>
          </w:p>
        </w:tc>
        <w:tc>
          <w:tcPr>
            <w:tcW w:type="dxa" w:w="4082"/>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4"/>
              </w:rPr>
              <w:t>IDs, estados, value objects comunes dentro de Pedidos</w:t>
            </w:r>
          </w:p>
        </w:tc>
        <w:tc>
          <w:tcPr>
            <w:tcW w:type="dxa" w:w="3912"/>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4"/>
              </w:rPr>
              <w:t>OrderId, CommercialStatus, OperationalStatus.</w:t>
            </w:r>
          </w:p>
        </w:tc>
      </w:tr>
    </w:tbl>
    <w:p>
      <w:pPr>
        <w:spacing w:after="0"/>
        <w:widowControl w:val="1"/>
      </w:pPr>
    </w:p>
    <w:p>
      <w:pPr>
        <w:pStyle w:val="Heading2"/>
        <w:widowControl w:val="1"/>
      </w:pPr>
      <w:r>
        <w:t>Diseño de modelos</w:t>
      </w:r>
    </w:p>
    <w:tbl>
      <w:tblPr>
        <w:tblW w:type="auto" w:w="0"/>
        <w:jc w:val="center"/>
        <w:tblLayout w:type="fixed"/>
        <w:tblLook w:firstColumn="1" w:firstRow="1" w:lastColumn="0" w:lastRow="0" w:noHBand="0" w:noVBand="1" w:val="04A0"/>
      </w:tblPr>
      <w:tblGrid>
        <w:gridCol w:w="3326"/>
        <w:gridCol w:w="3326"/>
        <w:gridCol w:w="3326"/>
      </w:tblGrid>
      <w:tr>
        <w:trPr>
          <w:tblHeader w:val="true"/>
        </w:trPr>
        <w:tc>
          <w:tcPr>
            <w:tcW w:type="dxa" w:w="2835"/>
            <w:shd w:fill="1F1F1F"/>
            <w:tcBorders>
              <w:top w:val="single" w:sz="4" w:color="D8DDE5"/>
              <w:left w:val="single" w:sz="4" w:color="D8DDE5"/>
              <w:bottom w:val="single" w:sz="4" w:color="D8DDE5"/>
              <w:right w:val="single" w:sz="4" w:color="D8DDE5"/>
              <w:insideH w:val="single" w:sz="4" w:color="D8DDE5"/>
              <w:insideV w:val="single" w:sz="4" w:color="D8DDE5"/>
            </w:tcBorders>
            <w:tcMar>
              <w:top w:w="75" w:type="dxa"/>
              <w:start w:w="80" w:type="dxa"/>
              <w:bottom w:w="75" w:type="dxa"/>
              <w:end w:w="80" w:type="dxa"/>
            </w:tcMar>
            <w:vAlign w:val="center"/>
          </w:tcPr>
          <w:p>
            <w:pPr>
              <w:jc w:val="left"/>
            </w:pPr>
            <w:r>
              <w:rPr>
                <w:b/>
                <w:color w:val="FFFFFF"/>
                <w:sz w:val="14"/>
              </w:rPr>
              <w:t>Ejemplo actual</w:t>
            </w:r>
          </w:p>
        </w:tc>
        <w:tc>
          <w:tcPr>
            <w:tcW w:type="dxa" w:w="3515"/>
            <w:shd w:fill="1F1F1F"/>
            <w:tcBorders>
              <w:top w:val="single" w:sz="4" w:color="D8DDE5"/>
              <w:left w:val="single" w:sz="4" w:color="D8DDE5"/>
              <w:bottom w:val="single" w:sz="4" w:color="D8DDE5"/>
              <w:right w:val="single" w:sz="4" w:color="D8DDE5"/>
              <w:insideH w:val="single" w:sz="4" w:color="D8DDE5"/>
              <w:insideV w:val="single" w:sz="4" w:color="D8DDE5"/>
            </w:tcBorders>
            <w:tcMar>
              <w:top w:w="75" w:type="dxa"/>
              <w:start w:w="80" w:type="dxa"/>
              <w:bottom w:w="75" w:type="dxa"/>
              <w:end w:w="80" w:type="dxa"/>
            </w:tcMar>
            <w:vAlign w:val="center"/>
          </w:tcPr>
          <w:p>
            <w:pPr>
              <w:jc w:val="left"/>
            </w:pPr>
            <w:r>
              <w:rPr>
                <w:b/>
                <w:color w:val="FFFFFF"/>
                <w:sz w:val="14"/>
              </w:rPr>
              <w:t>Destino objetivo</w:t>
            </w:r>
          </w:p>
        </w:tc>
        <w:tc>
          <w:tcPr>
            <w:tcW w:type="dxa" w:w="3628"/>
            <w:shd w:fill="1F1F1F"/>
            <w:tcBorders>
              <w:top w:val="single" w:sz="4" w:color="D8DDE5"/>
              <w:left w:val="single" w:sz="4" w:color="D8DDE5"/>
              <w:bottom w:val="single" w:sz="4" w:color="D8DDE5"/>
              <w:right w:val="single" w:sz="4" w:color="D8DDE5"/>
              <w:insideH w:val="single" w:sz="4" w:color="D8DDE5"/>
              <w:insideV w:val="single" w:sz="4" w:color="D8DDE5"/>
            </w:tcBorders>
            <w:tcMar>
              <w:top w:w="75" w:type="dxa"/>
              <w:start w:w="80" w:type="dxa"/>
              <w:bottom w:w="75" w:type="dxa"/>
              <w:end w:w="80" w:type="dxa"/>
            </w:tcMar>
            <w:vAlign w:val="center"/>
          </w:tcPr>
          <w:p>
            <w:pPr>
              <w:jc w:val="left"/>
            </w:pPr>
            <w:r>
              <w:rPr>
                <w:b/>
                <w:color w:val="FFFFFF"/>
                <w:sz w:val="14"/>
              </w:rPr>
              <w:t>Razón</w:t>
            </w:r>
          </w:p>
        </w:tc>
      </w:tr>
      <w:tr>
        <w:trPr>
          <w:cantSplit/>
        </w:trPr>
        <w:tc>
          <w:tcPr>
            <w:tcW w:type="dxa" w:w="2835"/>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4"/>
              </w:rPr>
              <w:t>Step4SalesDraft en widgets</w:t>
            </w:r>
          </w:p>
        </w:tc>
        <w:tc>
          <w:tcPr>
            <w:tcW w:type="dxa" w:w="3515"/>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4"/>
              </w:rPr>
              <w:t>catalogo/application/product_form/models/sales_configuration_draft.dart</w:t>
            </w:r>
          </w:p>
        </w:tc>
        <w:tc>
          <w:tcPr>
            <w:tcW w:type="dxa" w:w="362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4"/>
              </w:rPr>
              <w:t>Es un borrador de caso de uso, no un widget.</w:t>
            </w:r>
          </w:p>
        </w:tc>
      </w:tr>
      <w:tr>
        <w:trPr>
          <w:cantSplit/>
        </w:trPr>
        <w:tc>
          <w:tcPr>
            <w:tcW w:type="dxa" w:w="2835"/>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4"/>
              </w:rPr>
              <w:t>PricingStep5Draft en widgets</w:t>
            </w:r>
          </w:p>
        </w:tc>
        <w:tc>
          <w:tcPr>
            <w:tcW w:type="dxa" w:w="3515"/>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4"/>
              </w:rPr>
              <w:t>catalogo/application/product_form/models/pricing_draft.dart</w:t>
            </w:r>
          </w:p>
        </w:tc>
        <w:tc>
          <w:tcPr>
            <w:tcW w:type="dxa" w:w="362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4"/>
              </w:rPr>
              <w:t>Permite probar precios sin Flutter.</w:t>
            </w:r>
          </w:p>
        </w:tc>
      </w:tr>
      <w:tr>
        <w:trPr>
          <w:cantSplit/>
        </w:trPr>
        <w:tc>
          <w:tcPr>
            <w:tcW w:type="dxa" w:w="2835"/>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4"/>
              </w:rPr>
              <w:t>Map&lt;String,dynamic&gt; preciosConfigurados</w:t>
            </w:r>
          </w:p>
        </w:tc>
        <w:tc>
          <w:tcPr>
            <w:tcW w:type="dxa" w:w="3515"/>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4"/>
              </w:rPr>
              <w:t>PricingConfiguration + PricingConfigurationModel</w:t>
            </w:r>
          </w:p>
        </w:tc>
        <w:tc>
          <w:tcPr>
            <w:tcW w:type="dxa" w:w="362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4"/>
              </w:rPr>
              <w:t>Tipo de dominio/aplicación + modelo de persistencia.</w:t>
            </w:r>
          </w:p>
        </w:tc>
      </w:tr>
      <w:tr>
        <w:trPr>
          <w:cantSplit/>
        </w:trPr>
        <w:tc>
          <w:tcPr>
            <w:tcW w:type="dxa" w:w="2835"/>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4"/>
              </w:rPr>
              <w:t>ProductoDetalle directo desde SQLite</w:t>
            </w:r>
          </w:p>
        </w:tc>
        <w:tc>
          <w:tcPr>
            <w:tcW w:type="dxa" w:w="3515"/>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4"/>
              </w:rPr>
              <w:t>ProductRowModel → ProductMapper → Product</w:t>
            </w:r>
          </w:p>
        </w:tc>
        <w:tc>
          <w:tcPr>
            <w:tcW w:type="dxa" w:w="362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4"/>
              </w:rPr>
              <w:t>Aísla cambios de esquema.</w:t>
            </w:r>
          </w:p>
        </w:tc>
      </w:tr>
      <w:tr>
        <w:trPr>
          <w:cantSplit/>
        </w:trPr>
        <w:tc>
          <w:tcPr>
            <w:tcW w:type="dxa" w:w="2835"/>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4"/>
              </w:rPr>
              <w:t>DashboardData como “entity”</w:t>
            </w:r>
          </w:p>
        </w:tc>
        <w:tc>
          <w:tcPr>
            <w:tcW w:type="dxa" w:w="3515"/>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4"/>
              </w:rPr>
              <w:t>DashboardReadModel en application/queries</w:t>
            </w:r>
          </w:p>
        </w:tc>
        <w:tc>
          <w:tcPr>
            <w:tcW w:type="dxa" w:w="362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4"/>
              </w:rPr>
              <w:t>Es una proyección de pantalla, no un agregado de dominio.</w:t>
            </w:r>
          </w:p>
        </w:tc>
      </w:tr>
      <w:tr>
        <w:trPr>
          <w:cantSplit/>
        </w:trPr>
        <w:tc>
          <w:tcPr>
            <w:tcW w:type="dxa" w:w="2835"/>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4"/>
              </w:rPr>
              <w:t>Estados String</w:t>
            </w:r>
          </w:p>
        </w:tc>
        <w:tc>
          <w:tcPr>
            <w:tcW w:type="dxa" w:w="3515"/>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4"/>
              </w:rPr>
              <w:t>CommercialOrderStatus / OperationalOrderStatus</w:t>
            </w:r>
          </w:p>
        </w:tc>
        <w:tc>
          <w:tcPr>
            <w:tcW w:type="dxa" w:w="362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4"/>
              </w:rPr>
              <w:t>Transiciones y codec únicos.</w:t>
            </w:r>
          </w:p>
        </w:tc>
      </w:tr>
    </w:tbl>
    <w:p>
      <w:pPr>
        <w:spacing w:after="0"/>
        <w:widowControl w:val="1"/>
      </w:pPr>
    </w:p>
    <w:p>
      <w:pPr>
        <w:spacing w:after="40"/>
        <w:widowControl w:val="1"/>
      </w:pPr>
    </w:p>
    <w:p>
      <w:pPr>
        <w:pStyle w:val="Heading1"/>
        <w:widowControl w:val="1"/>
      </w:pPr>
      <w:r>
        <w:t>11. Estructura de carpetas propuesta</w:t>
      </w:r>
    </w:p>
    <w:p>
      <w:pPr>
        <w:widowControl w:val="1"/>
      </w:pPr>
      <w:r>
        <w:t>La siguiente estructura es una meta, no una operación única. Debe construirse por fases y mantener adaptadores temporales para no romper funcionalidades.</w:t>
      </w:r>
    </w:p>
    <w:tbl>
      <w:tblPr>
        <w:tblW w:type="auto" w:w="0"/>
        <w:tblLook w:firstColumn="1" w:firstRow="1" w:lastColumn="0" w:lastRow="0" w:noHBand="0" w:noVBand="1" w:val="04A0"/>
      </w:tblPr>
      <w:tblGrid>
        <w:gridCol w:w="9978"/>
      </w:tblGrid>
      <w:tr>
        <w:tc>
          <w:tcPr>
            <w:tcW w:type="dxa" w:w="9978"/>
            <w:shd w:fill="F3F4F6"/>
            <w:tcBorders>
              <w:top w:val="single" w:sz="6" w:color="D8DDE5"/>
              <w:left w:val="single" w:sz="6" w:color="D8DDE5"/>
              <w:bottom w:val="single" w:sz="6" w:color="D8DDE5"/>
              <w:right w:val="single" w:sz="6" w:color="D8DDE5"/>
              <w:insideH w:val="single" w:sz="6" w:color="D8DDE5"/>
              <w:insideV w:val="single" w:sz="6" w:color="D8DDE5"/>
            </w:tcBorders>
            <w:tcMar>
              <w:top w:w="100" w:type="dxa"/>
              <w:start w:w="110" w:type="dxa"/>
              <w:bottom w:w="100" w:type="dxa"/>
              <w:end w:w="110" w:type="dxa"/>
            </w:tcMar>
          </w:tcPr>
          <w:p>
            <w:pPr>
              <w:pStyle w:val="CodeBlock"/>
            </w:pPr>
            <w:r>
              <w:rPr>
                <w:rFonts w:ascii="Consolas" w:hAnsi="Consolas"/>
                <w:sz w:val="14"/>
              </w:rPr>
              <w:t>lib/</w:t>
            </w:r>
            <w:r>
              <w:br/>
            </w:r>
            <w:r>
              <w:rPr>
                <w:rFonts w:ascii="Consolas" w:hAnsi="Consolas"/>
                <w:sz w:val="14"/>
              </w:rPr>
              <w:t xml:space="preserve">  main.dart</w:t>
            </w:r>
            <w:r>
              <w:br/>
            </w:r>
            <w:r>
              <w:rPr>
                <w:rFonts w:ascii="Consolas" w:hAnsi="Consolas"/>
                <w:sz w:val="14"/>
              </w:rPr>
              <w:t xml:space="preserve">  app/</w:t>
            </w:r>
            <w:r>
              <w:br/>
            </w:r>
            <w:r>
              <w:rPr>
                <w:rFonts w:ascii="Consolas" w:hAnsi="Consolas"/>
                <w:sz w:val="14"/>
              </w:rPr>
              <w:t xml:space="preserve">    bootstrap/</w:t>
            </w:r>
            <w:r>
              <w:br/>
            </w:r>
            <w:r>
              <w:rPr>
                <w:rFonts w:ascii="Consolas" w:hAnsi="Consolas"/>
                <w:sz w:val="14"/>
              </w:rPr>
              <w:t xml:space="preserve">      app_bootstrap.dart</w:t>
            </w:r>
            <w:r>
              <w:br/>
            </w:r>
            <w:r>
              <w:rPr>
                <w:rFonts w:ascii="Consolas" w:hAnsi="Consolas"/>
                <w:sz w:val="14"/>
              </w:rPr>
              <w:t xml:space="preserve">      app_dependencies.dart</w:t>
            </w:r>
            <w:r>
              <w:br/>
            </w:r>
            <w:r>
              <w:rPr>
                <w:rFonts w:ascii="Consolas" w:hAnsi="Consolas"/>
                <w:sz w:val="14"/>
              </w:rPr>
              <w:t xml:space="preserve">    navigation/</w:t>
            </w:r>
            <w:r>
              <w:br/>
            </w:r>
            <w:r>
              <w:rPr>
                <w:rFonts w:ascii="Consolas" w:hAnsi="Consolas"/>
                <w:sz w:val="14"/>
              </w:rPr>
              <w:t xml:space="preserve">      app_router.dart</w:t>
            </w:r>
            <w:r>
              <w:br/>
            </w:r>
            <w:r>
              <w:rPr>
                <w:rFonts w:ascii="Consolas" w:hAnsi="Consolas"/>
                <w:sz w:val="14"/>
              </w:rPr>
              <w:t xml:space="preserve">      app_destination.dart</w:t>
            </w:r>
            <w:r>
              <w:br/>
            </w:r>
            <w:r>
              <w:rPr>
                <w:rFonts w:ascii="Consolas" w:hAnsi="Consolas"/>
                <w:sz w:val="14"/>
              </w:rPr>
              <w:t xml:space="preserve">      main_shell_page.dart</w:t>
            </w:r>
            <w:r>
              <w:br/>
            </w:r>
            <w:r>
              <w:rPr>
                <w:rFonts w:ascii="Consolas" w:hAnsi="Consolas"/>
                <w:sz w:val="14"/>
              </w:rPr>
              <w:t xml:space="preserve">      app_navigation_rail.dart</w:t>
            </w:r>
            <w:r>
              <w:br/>
            </w:r>
            <w:r>
              <w:rPr>
                <w:rFonts w:ascii="Consolas" w:hAnsi="Consolas"/>
                <w:sz w:val="14"/>
              </w:rPr>
              <w:t xml:space="preserve">    theme/</w:t>
            </w:r>
            <w:r>
              <w:br/>
            </w:r>
            <w:r>
              <w:rPr>
                <w:rFonts w:ascii="Consolas" w:hAnsi="Consolas"/>
                <w:sz w:val="14"/>
              </w:rPr>
              <w:t xml:space="preserve">      app_theme.dart</w:t>
            </w:r>
            <w:r>
              <w:br/>
            </w:r>
            <w:r>
              <w:rPr>
                <w:rFonts w:ascii="Consolas" w:hAnsi="Consolas"/>
                <w:sz w:val="14"/>
              </w:rPr>
              <w:t xml:space="preserve">      app_colors.dart</w:t>
            </w:r>
            <w:r>
              <w:br/>
            </w:r>
            <w:r>
              <w:rPr>
                <w:rFonts w:ascii="Consolas" w:hAnsi="Consolas"/>
                <w:sz w:val="14"/>
              </w:rPr>
              <w:t xml:space="preserve">      app_typography.dart</w:t>
            </w:r>
            <w:r>
              <w:br/>
            </w:r>
            <w:r>
              <w:rPr>
                <w:rFonts w:ascii="Consolas" w:hAnsi="Consolas"/>
                <w:sz w:val="14"/>
              </w:rPr>
              <w:t xml:space="preserve">    session/</w:t>
            </w:r>
            <w:r>
              <w:br/>
            </w:r>
            <w:r>
              <w:rPr>
                <w:rFonts w:ascii="Consolas" w:hAnsi="Consolas"/>
                <w:sz w:val="14"/>
              </w:rPr>
              <w:t xml:space="preserve">      current_user.dart</w:t>
            </w:r>
            <w:r>
              <w:br/>
            </w:r>
            <w:r>
              <w:rPr>
                <w:rFonts w:ascii="Consolas" w:hAnsi="Consolas"/>
                <w:sz w:val="14"/>
              </w:rPr>
              <w:t xml:space="preserve">      session_provider.dart</w:t>
            </w:r>
            <w:r>
              <w:br/>
            </w:r>
            <w:r>
              <w:rPr>
                <w:rFonts w:ascii="Consolas" w:hAnsi="Consolas"/>
                <w:sz w:val="14"/>
              </w:rPr>
            </w:r>
            <w:r>
              <w:br/>
            </w:r>
            <w:r>
              <w:rPr>
                <w:rFonts w:ascii="Consolas" w:hAnsi="Consolas"/>
                <w:sz w:val="14"/>
              </w:rPr>
              <w:t xml:space="preserve">  core/</w:t>
            </w:r>
            <w:r>
              <w:br/>
            </w:r>
            <w:r>
              <w:rPr>
                <w:rFonts w:ascii="Consolas" w:hAnsi="Consolas"/>
                <w:sz w:val="14"/>
              </w:rPr>
              <w:t xml:space="preserve">    database/</w:t>
            </w:r>
            <w:r>
              <w:br/>
            </w:r>
            <w:r>
              <w:rPr>
                <w:rFonts w:ascii="Consolas" w:hAnsi="Consolas"/>
                <w:sz w:val="14"/>
              </w:rPr>
              <w:t xml:space="preserve">      app_database.dart</w:t>
            </w:r>
            <w:r>
              <w:br/>
            </w:r>
            <w:r>
              <w:rPr>
                <w:rFonts w:ascii="Consolas" w:hAnsi="Consolas"/>
                <w:sz w:val="14"/>
              </w:rPr>
              <w:t xml:space="preserve">      database_migrator.dart</w:t>
            </w:r>
            <w:r>
              <w:br/>
            </w:r>
            <w:r>
              <w:rPr>
                <w:rFonts w:ascii="Consolas" w:hAnsi="Consolas"/>
                <w:sz w:val="14"/>
              </w:rPr>
              <w:t xml:space="preserve">      migrations/</w:t>
            </w:r>
            <w:r>
              <w:br/>
            </w:r>
            <w:r>
              <w:rPr>
                <w:rFonts w:ascii="Consolas" w:hAnsi="Consolas"/>
                <w:sz w:val="14"/>
              </w:rPr>
              <w:t xml:space="preserve">        migration_v22.dart</w:t>
            </w:r>
            <w:r>
              <w:br/>
            </w:r>
            <w:r>
              <w:rPr>
                <w:rFonts w:ascii="Consolas" w:hAnsi="Consolas"/>
                <w:sz w:val="14"/>
              </w:rPr>
              <w:t xml:space="preserve">        migration_v23.dart</w:t>
            </w:r>
            <w:r>
              <w:br/>
            </w:r>
            <w:r>
              <w:rPr>
                <w:rFonts w:ascii="Consolas" w:hAnsi="Consolas"/>
                <w:sz w:val="14"/>
              </w:rPr>
              <w:t xml:space="preserve">      schema/</w:t>
            </w:r>
            <w:r>
              <w:br/>
            </w:r>
            <w:r>
              <w:rPr>
                <w:rFonts w:ascii="Consolas" w:hAnsi="Consolas"/>
                <w:sz w:val="14"/>
              </w:rPr>
              <w:t xml:space="preserve">        catalog_schema.dart</w:t>
            </w:r>
            <w:r>
              <w:br/>
            </w:r>
            <w:r>
              <w:rPr>
                <w:rFonts w:ascii="Consolas" w:hAnsi="Consolas"/>
                <w:sz w:val="14"/>
              </w:rPr>
              <w:t xml:space="preserve">        order_schema.dart</w:t>
            </w:r>
            <w:r>
              <w:br/>
            </w:r>
            <w:r>
              <w:rPr>
                <w:rFonts w:ascii="Consolas" w:hAnsi="Consolas"/>
                <w:sz w:val="14"/>
              </w:rPr>
              <w:t xml:space="preserve">        customer_schema.dart</w:t>
            </w:r>
            <w:r>
              <w:br/>
            </w:r>
            <w:r>
              <w:rPr>
                <w:rFonts w:ascii="Consolas" w:hAnsi="Consolas"/>
                <w:sz w:val="14"/>
              </w:rPr>
              <w:t xml:space="preserve">        sync_schema.dart</w:t>
            </w:r>
            <w:r>
              <w:br/>
            </w:r>
            <w:r>
              <w:rPr>
                <w:rFonts w:ascii="Consolas" w:hAnsi="Consolas"/>
                <w:sz w:val="14"/>
              </w:rPr>
              <w:t xml:space="preserve">    errors/</w:t>
            </w:r>
            <w:r>
              <w:br/>
            </w:r>
            <w:r>
              <w:rPr>
                <w:rFonts w:ascii="Consolas" w:hAnsi="Consolas"/>
                <w:sz w:val="14"/>
              </w:rPr>
              <w:t xml:space="preserve">      app_failure.dart</w:t>
            </w:r>
            <w:r>
              <w:br/>
            </w:r>
            <w:r>
              <w:rPr>
                <w:rFonts w:ascii="Consolas" w:hAnsi="Consolas"/>
                <w:sz w:val="14"/>
              </w:rPr>
              <w:t xml:space="preserve">      failure_mapper.dart</w:t>
            </w:r>
            <w:r>
              <w:br/>
            </w:r>
            <w:r>
              <w:rPr>
                <w:rFonts w:ascii="Consolas" w:hAnsi="Consolas"/>
                <w:sz w:val="14"/>
              </w:rPr>
              <w:t xml:space="preserve">    logging/</w:t>
            </w:r>
            <w:r>
              <w:br/>
            </w:r>
            <w:r>
              <w:rPr>
                <w:rFonts w:ascii="Consolas" w:hAnsi="Consolas"/>
                <w:sz w:val="14"/>
              </w:rPr>
              <w:t xml:space="preserve">      app_logger.dart</w:t>
            </w:r>
            <w:r>
              <w:br/>
            </w:r>
            <w:r>
              <w:rPr>
                <w:rFonts w:ascii="Consolas" w:hAnsi="Consolas"/>
                <w:sz w:val="14"/>
              </w:rPr>
              <w:t xml:space="preserve">    result/</w:t>
            </w:r>
            <w:r>
              <w:br/>
            </w:r>
            <w:r>
              <w:rPr>
                <w:rFonts w:ascii="Consolas" w:hAnsi="Consolas"/>
                <w:sz w:val="14"/>
              </w:rPr>
              <w:t xml:space="preserve">      result.dart</w:t>
            </w:r>
            <w:r>
              <w:br/>
            </w:r>
            <w:r>
              <w:rPr>
                <w:rFonts w:ascii="Consolas" w:hAnsi="Consolas"/>
                <w:sz w:val="14"/>
              </w:rPr>
              <w:t xml:space="preserve">    sync/</w:t>
            </w:r>
            <w:r>
              <w:br/>
            </w:r>
            <w:r>
              <w:rPr>
                <w:rFonts w:ascii="Consolas" w:hAnsi="Consolas"/>
                <w:sz w:val="14"/>
              </w:rPr>
              <w:t xml:space="preserve">      sync_engine.dart</w:t>
            </w:r>
            <w:r>
              <w:br/>
            </w:r>
            <w:r>
              <w:rPr>
                <w:rFonts w:ascii="Consolas" w:hAnsi="Consolas"/>
                <w:sz w:val="14"/>
              </w:rPr>
              <w:t xml:space="preserve">      sync_operation.dart</w:t>
            </w:r>
            <w:r>
              <w:br/>
            </w:r>
            <w:r>
              <w:rPr>
                <w:rFonts w:ascii="Consolas" w:hAnsi="Consolas"/>
                <w:sz w:val="14"/>
              </w:rPr>
              <w:t xml:space="preserve">    presentation/</w:t>
            </w:r>
            <w:r>
              <w:br/>
            </w:r>
            <w:r>
              <w:rPr>
                <w:rFonts w:ascii="Consolas" w:hAnsi="Consolas"/>
                <w:sz w:val="14"/>
              </w:rPr>
              <w:t xml:space="preserve">      widgets/</w:t>
            </w:r>
            <w:r>
              <w:br/>
            </w:r>
            <w:r>
              <w:rPr>
                <w:rFonts w:ascii="Consolas" w:hAnsi="Consolas"/>
                <w:sz w:val="14"/>
              </w:rPr>
              <w:t xml:space="preserve">        app_notice.dart</w:t>
            </w:r>
            <w:r>
              <w:br/>
            </w:r>
            <w:r>
              <w:rPr>
                <w:rFonts w:ascii="Consolas" w:hAnsi="Consolas"/>
                <w:sz w:val="14"/>
              </w:rPr>
              <w:t xml:space="preserve">        app_page_header.dart</w:t>
            </w:r>
            <w:r>
              <w:br/>
            </w:r>
            <w:r>
              <w:rPr>
                <w:rFonts w:ascii="Consolas" w:hAnsi="Consolas"/>
                <w:sz w:val="14"/>
              </w:rPr>
              <w:t xml:space="preserve">        app_empty_state.dart</w:t>
            </w:r>
            <w:r>
              <w:br/>
            </w:r>
            <w:r>
              <w:rPr>
                <w:rFonts w:ascii="Consolas" w:hAnsi="Consolas"/>
                <w:sz w:val="14"/>
              </w:rPr>
            </w:r>
            <w:r>
              <w:br/>
            </w:r>
            <w:r>
              <w:rPr>
                <w:rFonts w:ascii="Consolas" w:hAnsi="Consolas"/>
                <w:sz w:val="14"/>
              </w:rPr>
              <w:t xml:space="preserve">  features/</w:t>
            </w:r>
            <w:r>
              <w:br/>
            </w:r>
            <w:r>
              <w:rPr>
                <w:rFonts w:ascii="Consolas" w:hAnsi="Consolas"/>
                <w:sz w:val="14"/>
              </w:rPr>
              <w:t xml:space="preserve">    catalogo/</w:t>
            </w:r>
            <w:r>
              <w:br/>
            </w:r>
            <w:r>
              <w:rPr>
                <w:rFonts w:ascii="Consolas" w:hAnsi="Consolas"/>
                <w:sz w:val="14"/>
              </w:rPr>
              <w:t xml:space="preserve">      domain/</w:t>
            </w:r>
            <w:r>
              <w:br/>
            </w:r>
            <w:r>
              <w:rPr>
                <w:rFonts w:ascii="Consolas" w:hAnsi="Consolas"/>
                <w:sz w:val="14"/>
              </w:rPr>
              <w:t xml:space="preserve">        entities/</w:t>
            </w:r>
            <w:r>
              <w:br/>
            </w:r>
            <w:r>
              <w:rPr>
                <w:rFonts w:ascii="Consolas" w:hAnsi="Consolas"/>
                <w:sz w:val="14"/>
              </w:rPr>
              <w:t xml:space="preserve">        value_objects/</w:t>
            </w:r>
            <w:r>
              <w:br/>
            </w:r>
            <w:r>
              <w:rPr>
                <w:rFonts w:ascii="Consolas" w:hAnsi="Consolas"/>
                <w:sz w:val="14"/>
              </w:rPr>
              <w:t xml:space="preserve">        repositories/</w:t>
            </w:r>
            <w:r>
              <w:br/>
            </w:r>
            <w:r>
              <w:rPr>
                <w:rFonts w:ascii="Consolas" w:hAnsi="Consolas"/>
                <w:sz w:val="14"/>
              </w:rPr>
              <w:t xml:space="preserve">        services/</w:t>
            </w:r>
            <w:r>
              <w:br/>
            </w:r>
            <w:r>
              <w:rPr>
                <w:rFonts w:ascii="Consolas" w:hAnsi="Consolas"/>
                <w:sz w:val="14"/>
              </w:rPr>
              <w:t xml:space="preserve">      application/</w:t>
            </w:r>
            <w:r>
              <w:br/>
            </w:r>
            <w:r>
              <w:rPr>
                <w:rFonts w:ascii="Consolas" w:hAnsi="Consolas"/>
                <w:sz w:val="14"/>
              </w:rPr>
              <w:t xml:space="preserve">        product_form/</w:t>
            </w:r>
            <w:r>
              <w:br/>
            </w:r>
            <w:r>
              <w:rPr>
                <w:rFonts w:ascii="Consolas" w:hAnsi="Consolas"/>
                <w:sz w:val="14"/>
              </w:rPr>
              <w:t xml:space="preserve">          models/</w:t>
            </w:r>
            <w:r>
              <w:br/>
            </w:r>
            <w:r>
              <w:rPr>
                <w:rFonts w:ascii="Consolas" w:hAnsi="Consolas"/>
                <w:sz w:val="14"/>
              </w:rPr>
              <w:t xml:space="preserve">          use_cases/</w:t>
            </w:r>
            <w:r>
              <w:br/>
            </w:r>
            <w:r>
              <w:rPr>
                <w:rFonts w:ascii="Consolas" w:hAnsi="Consolas"/>
                <w:sz w:val="14"/>
              </w:rPr>
              <w:t xml:space="preserve">        product_search/</w:t>
            </w:r>
            <w:r>
              <w:br/>
            </w:r>
            <w:r>
              <w:rPr>
                <w:rFonts w:ascii="Consolas" w:hAnsi="Consolas"/>
                <w:sz w:val="14"/>
              </w:rPr>
              <w:t xml:space="preserve">          models/</w:t>
            </w:r>
            <w:r>
              <w:br/>
            </w:r>
            <w:r>
              <w:rPr>
                <w:rFonts w:ascii="Consolas" w:hAnsi="Consolas"/>
                <w:sz w:val="14"/>
              </w:rPr>
              <w:t xml:space="preserve">          queries/</w:t>
            </w:r>
            <w:r>
              <w:br/>
            </w:r>
            <w:r>
              <w:rPr>
                <w:rFonts w:ascii="Consolas" w:hAnsi="Consolas"/>
                <w:sz w:val="14"/>
              </w:rPr>
              <w:t xml:space="preserve">      data/</w:t>
            </w:r>
            <w:r>
              <w:br/>
            </w:r>
            <w:r>
              <w:rPr>
                <w:rFonts w:ascii="Consolas" w:hAnsi="Consolas"/>
                <w:sz w:val="14"/>
              </w:rPr>
              <w:t xml:space="preserve">        datasources/</w:t>
            </w:r>
            <w:r>
              <w:br/>
            </w:r>
            <w:r>
              <w:rPr>
                <w:rFonts w:ascii="Consolas" w:hAnsi="Consolas"/>
                <w:sz w:val="14"/>
              </w:rPr>
              <w:t xml:space="preserve">        models/</w:t>
            </w:r>
            <w:r>
              <w:br/>
            </w:r>
            <w:r>
              <w:rPr>
                <w:rFonts w:ascii="Consolas" w:hAnsi="Consolas"/>
                <w:sz w:val="14"/>
              </w:rPr>
              <w:t xml:space="preserve">        mappers/</w:t>
            </w:r>
            <w:r>
              <w:br/>
            </w:r>
            <w:r>
              <w:rPr>
                <w:rFonts w:ascii="Consolas" w:hAnsi="Consolas"/>
                <w:sz w:val="14"/>
              </w:rPr>
              <w:t xml:space="preserve">        repositories/</w:t>
            </w:r>
            <w:r>
              <w:br/>
            </w:r>
            <w:r>
              <w:rPr>
                <w:rFonts w:ascii="Consolas" w:hAnsi="Consolas"/>
                <w:sz w:val="14"/>
              </w:rPr>
              <w:t xml:space="preserve">        storage/</w:t>
            </w:r>
            <w:r>
              <w:br/>
            </w:r>
            <w:r>
              <w:rPr>
                <w:rFonts w:ascii="Consolas" w:hAnsi="Consolas"/>
                <w:sz w:val="14"/>
              </w:rPr>
              <w:t xml:space="preserve">      presentation/</w:t>
            </w:r>
            <w:r>
              <w:br/>
            </w:r>
            <w:r>
              <w:rPr>
                <w:rFonts w:ascii="Consolas" w:hAnsi="Consolas"/>
                <w:sz w:val="14"/>
              </w:rPr>
              <w:t xml:space="preserve">        pages/</w:t>
            </w:r>
            <w:r>
              <w:br/>
            </w:r>
            <w:r>
              <w:rPr>
                <w:rFonts w:ascii="Consolas" w:hAnsi="Consolas"/>
                <w:sz w:val="14"/>
              </w:rPr>
              <w:t xml:space="preserve">        blocs/</w:t>
            </w:r>
            <w:r>
              <w:br/>
            </w:r>
            <w:r>
              <w:rPr>
                <w:rFonts w:ascii="Consolas" w:hAnsi="Consolas"/>
                <w:sz w:val="14"/>
              </w:rPr>
              <w:t xml:space="preserve">        sections/</w:t>
            </w:r>
            <w:r>
              <w:br/>
            </w:r>
            <w:r>
              <w:rPr>
                <w:rFonts w:ascii="Consolas" w:hAnsi="Consolas"/>
                <w:sz w:val="14"/>
              </w:rPr>
              <w:t xml:space="preserve">        dialogs/</w:t>
            </w:r>
            <w:r>
              <w:br/>
            </w:r>
            <w:r>
              <w:rPr>
                <w:rFonts w:ascii="Consolas" w:hAnsi="Consolas"/>
                <w:sz w:val="14"/>
              </w:rPr>
              <w:t xml:space="preserve">        forms/</w:t>
            </w:r>
            <w:r>
              <w:br/>
            </w:r>
            <w:r>
              <w:rPr>
                <w:rFonts w:ascii="Consolas" w:hAnsi="Consolas"/>
                <w:sz w:val="14"/>
              </w:rPr>
              <w:t xml:space="preserve">        widgets/</w:t>
            </w:r>
            <w:r>
              <w:br/>
            </w:r>
            <w:r>
              <w:rPr>
                <w:rFonts w:ascii="Consolas" w:hAnsi="Consolas"/>
                <w:sz w:val="14"/>
              </w:rPr>
            </w:r>
            <w:r>
              <w:br/>
            </w:r>
            <w:r>
              <w:rPr>
                <w:rFonts w:ascii="Consolas" w:hAnsi="Consolas"/>
                <w:sz w:val="14"/>
              </w:rPr>
              <w:t xml:space="preserve">    pedidos/</w:t>
            </w:r>
            <w:r>
              <w:br/>
            </w:r>
            <w:r>
              <w:rPr>
                <w:rFonts w:ascii="Consolas" w:hAnsi="Consolas"/>
                <w:sz w:val="14"/>
              </w:rPr>
              <w:t xml:space="preserve">      shared/</w:t>
            </w:r>
            <w:r>
              <w:br/>
            </w:r>
            <w:r>
              <w:rPr>
                <w:rFonts w:ascii="Consolas" w:hAnsi="Consolas"/>
                <w:sz w:val="14"/>
              </w:rPr>
              <w:t xml:space="preserve">      order_entry/</w:t>
            </w:r>
            <w:r>
              <w:br/>
            </w:r>
            <w:r>
              <w:rPr>
                <w:rFonts w:ascii="Consolas" w:hAnsi="Consolas"/>
                <w:sz w:val="14"/>
              </w:rPr>
              <w:t xml:space="preserve">      order_management/</w:t>
            </w:r>
            <w:r>
              <w:br/>
            </w:r>
            <w:r>
              <w:rPr>
                <w:rFonts w:ascii="Consolas" w:hAnsi="Consolas"/>
                <w:sz w:val="14"/>
              </w:rPr>
              <w:t xml:space="preserve">      quotations/</w:t>
            </w:r>
            <w:r>
              <w:br/>
            </w:r>
            <w:r>
              <w:rPr>
                <w:rFonts w:ascii="Consolas" w:hAnsi="Consolas"/>
                <w:sz w:val="14"/>
              </w:rPr>
              <w:t xml:space="preserve">      consolidation/</w:t>
            </w:r>
            <w:r>
              <w:br/>
            </w:r>
            <w:r>
              <w:rPr>
                <w:rFonts w:ascii="Consolas" w:hAnsi="Consolas"/>
                <w:sz w:val="14"/>
              </w:rPr>
              <w:t xml:space="preserve">      preparation/</w:t>
            </w:r>
            <w:r>
              <w:br/>
            </w:r>
            <w:r>
              <w:rPr>
                <w:rFonts w:ascii="Consolas" w:hAnsi="Consolas"/>
                <w:sz w:val="14"/>
              </w:rPr>
              <w:t xml:space="preserve">      loading/</w:t>
            </w:r>
            <w:r>
              <w:br/>
            </w:r>
            <w:r>
              <w:rPr>
                <w:rFonts w:ascii="Consolas" w:hAnsi="Consolas"/>
                <w:sz w:val="14"/>
              </w:rPr>
              <w:t xml:space="preserve">      # cada subfeature repite domain/application/data/presentation cuando</w:t>
            </w:r>
            <w:r>
              <w:br/>
            </w:r>
            <w:r>
              <w:rPr>
                <w:rFonts w:ascii="Consolas" w:hAnsi="Consolas"/>
                <w:sz w:val="14"/>
              </w:rPr>
              <w:t xml:space="preserve">      # su tamaño lo justifique; no crear carpetas vacías por anticipación.</w:t>
            </w:r>
            <w:r>
              <w:br/>
            </w:r>
            <w:r>
              <w:rPr>
                <w:rFonts w:ascii="Consolas" w:hAnsi="Consolas"/>
                <w:sz w:val="14"/>
              </w:rPr>
            </w:r>
            <w:r>
              <w:br/>
            </w:r>
            <w:r>
              <w:rPr>
                <w:rFonts w:ascii="Consolas" w:hAnsi="Consolas"/>
                <w:sz w:val="14"/>
              </w:rPr>
              <w:t xml:space="preserve">    clientes/</w:t>
            </w:r>
            <w:r>
              <w:br/>
            </w:r>
            <w:r>
              <w:rPr>
                <w:rFonts w:ascii="Consolas" w:hAnsi="Consolas"/>
                <w:sz w:val="14"/>
              </w:rPr>
              <w:t xml:space="preserve">    hojas_pedido/</w:t>
            </w:r>
            <w:r>
              <w:br/>
            </w:r>
            <w:r>
              <w:rPr>
                <w:rFonts w:ascii="Consolas" w:hAnsi="Consolas"/>
                <w:sz w:val="14"/>
              </w:rPr>
              <w:t xml:space="preserve">    dashboard/</w:t>
            </w:r>
            <w:r>
              <w:br/>
            </w:r>
            <w:r>
              <w:rPr>
                <w:rFonts w:ascii="Consolas" w:hAnsi="Consolas"/>
                <w:sz w:val="14"/>
              </w:rPr>
              <w:t xml:space="preserve">    estructura_catalogo/</w:t>
            </w:r>
          </w:p>
        </w:tc>
      </w:tr>
    </w:tbl>
    <w:p>
      <w:pPr>
        <w:spacing w:after="0"/>
        <w:widowControl w:val="1"/>
      </w:pPr>
    </w:p>
    <w:p>
      <w:pPr>
        <w:pStyle w:val="Heading2"/>
        <w:widowControl w:val="1"/>
      </w:pPr>
      <w:r>
        <w:t>Regla práctica para pages, views y widgets</w:t>
      </w:r>
    </w:p>
    <w:tbl>
      <w:tblPr>
        <w:tblW w:type="auto" w:w="0"/>
        <w:jc w:val="center"/>
        <w:tblLayout w:type="fixed"/>
        <w:tblLook w:firstColumn="1" w:firstRow="1" w:lastColumn="0" w:lastRow="0" w:noHBand="0" w:noVBand="1" w:val="04A0"/>
      </w:tblPr>
      <w:tblGrid>
        <w:gridCol w:w="3326"/>
        <w:gridCol w:w="3326"/>
        <w:gridCol w:w="3326"/>
      </w:tblGrid>
      <w:tr>
        <w:trPr>
          <w:tblHeader w:val="true"/>
        </w:trPr>
        <w:tc>
          <w:tcPr>
            <w:tcW w:type="dxa" w:w="1587"/>
            <w:shd w:fill="1F1F1F"/>
            <w:tcBorders>
              <w:top w:val="single" w:sz="4" w:color="D8DDE5"/>
              <w:left w:val="single" w:sz="4" w:color="D8DDE5"/>
              <w:bottom w:val="single" w:sz="4" w:color="D8DDE5"/>
              <w:right w:val="single" w:sz="4" w:color="D8DDE5"/>
              <w:insideH w:val="single" w:sz="4" w:color="D8DDE5"/>
              <w:insideV w:val="single" w:sz="4" w:color="D8DDE5"/>
            </w:tcBorders>
            <w:tcMar>
              <w:top w:w="75" w:type="dxa"/>
              <w:start w:w="80" w:type="dxa"/>
              <w:bottom w:w="75" w:type="dxa"/>
              <w:end w:w="80" w:type="dxa"/>
            </w:tcMar>
            <w:vAlign w:val="center"/>
          </w:tcPr>
          <w:p>
            <w:pPr>
              <w:jc w:val="left"/>
            </w:pPr>
            <w:r>
              <w:rPr>
                <w:b/>
                <w:color w:val="FFFFFF"/>
                <w:sz w:val="14"/>
              </w:rPr>
              <w:t>Elemento</w:t>
            </w:r>
          </w:p>
        </w:tc>
        <w:tc>
          <w:tcPr>
            <w:tcW w:type="dxa" w:w="4082"/>
            <w:shd w:fill="1F1F1F"/>
            <w:tcBorders>
              <w:top w:val="single" w:sz="4" w:color="D8DDE5"/>
              <w:left w:val="single" w:sz="4" w:color="D8DDE5"/>
              <w:bottom w:val="single" w:sz="4" w:color="D8DDE5"/>
              <w:right w:val="single" w:sz="4" w:color="D8DDE5"/>
              <w:insideH w:val="single" w:sz="4" w:color="D8DDE5"/>
              <w:insideV w:val="single" w:sz="4" w:color="D8DDE5"/>
            </w:tcBorders>
            <w:tcMar>
              <w:top w:w="75" w:type="dxa"/>
              <w:start w:w="80" w:type="dxa"/>
              <w:bottom w:w="75" w:type="dxa"/>
              <w:end w:w="80" w:type="dxa"/>
            </w:tcMar>
            <w:vAlign w:val="center"/>
          </w:tcPr>
          <w:p>
            <w:pPr>
              <w:jc w:val="left"/>
            </w:pPr>
            <w:r>
              <w:rPr>
                <w:b/>
                <w:color w:val="FFFFFF"/>
                <w:sz w:val="14"/>
              </w:rPr>
              <w:t>Límite recomendado</w:t>
            </w:r>
          </w:p>
        </w:tc>
        <w:tc>
          <w:tcPr>
            <w:tcW w:type="dxa" w:w="4309"/>
            <w:shd w:fill="1F1F1F"/>
            <w:tcBorders>
              <w:top w:val="single" w:sz="4" w:color="D8DDE5"/>
              <w:left w:val="single" w:sz="4" w:color="D8DDE5"/>
              <w:bottom w:val="single" w:sz="4" w:color="D8DDE5"/>
              <w:right w:val="single" w:sz="4" w:color="D8DDE5"/>
              <w:insideH w:val="single" w:sz="4" w:color="D8DDE5"/>
              <w:insideV w:val="single" w:sz="4" w:color="D8DDE5"/>
            </w:tcBorders>
            <w:tcMar>
              <w:top w:w="75" w:type="dxa"/>
              <w:start w:w="80" w:type="dxa"/>
              <w:bottom w:w="75" w:type="dxa"/>
              <w:end w:w="80" w:type="dxa"/>
            </w:tcMar>
            <w:vAlign w:val="center"/>
          </w:tcPr>
          <w:p>
            <w:pPr>
              <w:jc w:val="left"/>
            </w:pPr>
            <w:r>
              <w:rPr>
                <w:b/>
                <w:color w:val="FFFFFF"/>
                <w:sz w:val="14"/>
              </w:rPr>
              <w:t>Ejemplo</w:t>
            </w:r>
          </w:p>
        </w:tc>
      </w:tr>
      <w:tr>
        <w:trPr>
          <w:cantSplit/>
        </w:trPr>
        <w:tc>
          <w:tcPr>
            <w:tcW w:type="dxa" w:w="158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4"/>
              </w:rPr>
              <w:t>Page</w:t>
            </w:r>
          </w:p>
        </w:tc>
        <w:tc>
          <w:tcPr>
            <w:tcW w:type="dxa" w:w="4082"/>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4"/>
              </w:rPr>
              <w:t>Composición, provider y navegación; idealmente &lt; 250–350 líneas.</w:t>
            </w:r>
          </w:p>
        </w:tc>
        <w:tc>
          <w:tcPr>
            <w:tcW w:type="dxa" w:w="4309"/>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4"/>
              </w:rPr>
              <w:t>DashboardPage monta DashboardHeader + DashboardBody.</w:t>
            </w:r>
          </w:p>
        </w:tc>
      </w:tr>
      <w:tr>
        <w:trPr>
          <w:cantSplit/>
        </w:trPr>
        <w:tc>
          <w:tcPr>
            <w:tcW w:type="dxa" w:w="158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4"/>
              </w:rPr>
              <w:t>Section/View</w:t>
            </w:r>
          </w:p>
        </w:tc>
        <w:tc>
          <w:tcPr>
            <w:tcW w:type="dxa" w:w="4082"/>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4"/>
              </w:rPr>
              <w:t>Una sección coherente de pantalla; puede tener estado local visual.</w:t>
            </w:r>
          </w:p>
        </w:tc>
        <w:tc>
          <w:tcPr>
            <w:tcW w:type="dxa" w:w="4309"/>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4"/>
              </w:rPr>
              <w:t>DashboardPreparationSection.</w:t>
            </w:r>
          </w:p>
        </w:tc>
      </w:tr>
      <w:tr>
        <w:trPr>
          <w:cantSplit/>
        </w:trPr>
        <w:tc>
          <w:tcPr>
            <w:tcW w:type="dxa" w:w="158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4"/>
              </w:rPr>
              <w:t>Widget</w:t>
            </w:r>
          </w:p>
        </w:tc>
        <w:tc>
          <w:tcPr>
            <w:tcW w:type="dxa" w:w="4082"/>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4"/>
              </w:rPr>
              <w:t>Componente reusable sin orquestación de negocio.</w:t>
            </w:r>
          </w:p>
        </w:tc>
        <w:tc>
          <w:tcPr>
            <w:tcW w:type="dxa" w:w="4309"/>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4"/>
              </w:rPr>
              <w:t>StatusChip, ProductCard, MoneyText.</w:t>
            </w:r>
          </w:p>
        </w:tc>
      </w:tr>
      <w:tr>
        <w:trPr>
          <w:cantSplit/>
        </w:trPr>
        <w:tc>
          <w:tcPr>
            <w:tcW w:type="dxa" w:w="158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4"/>
              </w:rPr>
              <w:t>Dialog/Sheet</w:t>
            </w:r>
          </w:p>
        </w:tc>
        <w:tc>
          <w:tcPr>
            <w:tcW w:type="dxa" w:w="4082"/>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4"/>
              </w:rPr>
              <w:t>Archivo propio si supera una interacción simple.</w:t>
            </w:r>
          </w:p>
        </w:tc>
        <w:tc>
          <w:tcPr>
            <w:tcW w:type="dxa" w:w="4309"/>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4"/>
              </w:rPr>
              <w:t>GenerateQuotationDialog.</w:t>
            </w:r>
          </w:p>
        </w:tc>
      </w:tr>
      <w:tr>
        <w:trPr>
          <w:cantSplit/>
        </w:trPr>
        <w:tc>
          <w:tcPr>
            <w:tcW w:type="dxa" w:w="158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4"/>
              </w:rPr>
              <w:t>Form</w:t>
            </w:r>
          </w:p>
        </w:tc>
        <w:tc>
          <w:tcPr>
            <w:tcW w:type="dxa" w:w="4082"/>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4"/>
              </w:rPr>
              <w:t>Controladores/validación visual; entrega un draft tipado.</w:t>
            </w:r>
          </w:p>
        </w:tc>
        <w:tc>
          <w:tcPr>
            <w:tcW w:type="dxa" w:w="4309"/>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4"/>
              </w:rPr>
              <w:t>CustomerForm, ProductIdentityForm.</w:t>
            </w:r>
          </w:p>
        </w:tc>
      </w:tr>
      <w:tr>
        <w:trPr>
          <w:cantSplit/>
        </w:trPr>
        <w:tc>
          <w:tcPr>
            <w:tcW w:type="dxa" w:w="158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4"/>
              </w:rPr>
              <w:t>Bloc/State</w:t>
            </w:r>
          </w:p>
        </w:tc>
        <w:tc>
          <w:tcPr>
            <w:tcW w:type="dxa" w:w="4082"/>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4"/>
              </w:rPr>
              <w:t>No importa ningún archivo de widgets/pages.</w:t>
            </w:r>
          </w:p>
        </w:tc>
        <w:tc>
          <w:tcPr>
            <w:tcW w:type="dxa" w:w="4309"/>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4"/>
              </w:rPr>
              <w:t>ProductFormBloc usa ProductDraft.</w:t>
            </w:r>
          </w:p>
        </w:tc>
      </w:tr>
    </w:tbl>
    <w:p>
      <w:pPr>
        <w:spacing w:after="0"/>
        <w:widowControl w:val="1"/>
      </w:pPr>
    </w:p>
    <w:tbl>
      <w:tblPr>
        <w:tblW w:type="auto" w:w="0"/>
        <w:jc w:val="center"/>
        <w:tblLayout w:type="autofit"/>
        <w:tblLook w:firstColumn="1" w:firstRow="1" w:lastColumn="0" w:lastRow="0" w:noHBand="0" w:noVBand="1" w:val="04A0"/>
      </w:tblPr>
      <w:tblGrid>
        <w:gridCol w:w="9978"/>
      </w:tblGrid>
      <w:tr>
        <w:tc>
          <w:tcPr>
            <w:tcW w:type="dxa" w:w="9978"/>
            <w:shd w:fill="F4F7FF"/>
            <w:tcBorders>
              <w:top w:val="single" w:sz="8" w:color="175CD3"/>
              <w:left w:val="single" w:sz="8" w:color="175CD3"/>
              <w:bottom w:val="single" w:sz="8" w:color="175CD3"/>
              <w:right w:val="single" w:sz="8" w:color="175CD3"/>
              <w:insideH w:val="single" w:sz="8" w:color="175CD3"/>
              <w:insideV w:val="single" w:sz="8" w:color="175CD3"/>
            </w:tcBorders>
            <w:tcMar>
              <w:top w:w="110" w:type="dxa"/>
              <w:start w:w="130" w:type="dxa"/>
              <w:bottom w:w="110" w:type="dxa"/>
              <w:end w:w="130" w:type="dxa"/>
            </w:tcMar>
          </w:tcPr>
          <w:p>
            <w:pPr>
              <w:spacing w:after="60"/>
            </w:pPr>
            <w:r>
              <w:rPr>
                <w:b/>
                <w:color w:val="1F1F1F"/>
                <w:sz w:val="20"/>
              </w:rPr>
              <w:t>No usar límites de líneas como dogma</w:t>
            </w:r>
          </w:p>
          <w:p>
            <w:pPr>
              <w:pStyle w:val="Callout"/>
            </w:pPr>
            <w:r>
              <w:t>Los límites sirven como alarma, no como regla automática. Un archivo puede superar el umbral si tiene una única responsabilidad clara. En el proyecto actual, el problema no es solo el tamaño: es la combinación de SQL, negocio, navegación, estado, serialización y UI dentro de la misma unidad.</w:t>
            </w:r>
          </w:p>
        </w:tc>
      </w:tr>
    </w:tbl>
    <w:p>
      <w:pPr>
        <w:spacing w:after="40"/>
        <w:widowControl w:val="1"/>
      </w:pPr>
    </w:p>
    <w:p>
      <w:pPr>
        <w:pStyle w:val="Heading1"/>
        <w:widowControl w:val="1"/>
      </w:pPr>
      <w:r>
        <w:t>12. Plan de corrección por fases</w:t>
      </w:r>
    </w:p>
    <w:p>
      <w:pPr>
        <w:pStyle w:val="Lead"/>
        <w:widowControl w:val="1"/>
      </w:pPr>
      <w:r>
        <w:t>La refactorización debe mantener el producto utilizable en todo momento. Cada fase debe cerrar con format, analyze, pruebas existentes, pruebas nuevas y una ejecución manual de los flujos críticos. No conviene mover todos los archivos de una vez.</w:t>
      </w:r>
    </w:p>
    <w:tbl>
      <w:tblPr>
        <w:tblW w:type="auto" w:w="0"/>
        <w:jc w:val="center"/>
        <w:tblLayout w:type="fixed"/>
        <w:tblLook w:firstColumn="1" w:firstRow="1" w:lastColumn="0" w:lastRow="0" w:noHBand="0" w:noVBand="1" w:val="04A0"/>
      </w:tblPr>
      <w:tblGrid>
        <w:gridCol w:w="2494"/>
        <w:gridCol w:w="2494"/>
        <w:gridCol w:w="2494"/>
        <w:gridCol w:w="2494"/>
      </w:tblGrid>
      <w:tr>
        <w:trPr>
          <w:tblHeader w:val="true"/>
        </w:trPr>
        <w:tc>
          <w:tcPr>
            <w:tcW w:type="dxa" w:w="1757"/>
            <w:shd w:fill="1F1F1F"/>
            <w:tcBorders>
              <w:top w:val="single" w:sz="4" w:color="D8DDE5"/>
              <w:left w:val="single" w:sz="4" w:color="D8DDE5"/>
              <w:bottom w:val="single" w:sz="4" w:color="D8DDE5"/>
              <w:right w:val="single" w:sz="4" w:color="D8DDE5"/>
              <w:insideH w:val="single" w:sz="4" w:color="D8DDE5"/>
              <w:insideV w:val="single" w:sz="4" w:color="D8DDE5"/>
            </w:tcBorders>
            <w:tcMar>
              <w:top w:w="75" w:type="dxa"/>
              <w:start w:w="80" w:type="dxa"/>
              <w:bottom w:w="75" w:type="dxa"/>
              <w:end w:w="80" w:type="dxa"/>
            </w:tcMar>
            <w:vAlign w:val="center"/>
          </w:tcPr>
          <w:p>
            <w:pPr>
              <w:jc w:val="left"/>
            </w:pPr>
            <w:r>
              <w:rPr>
                <w:b/>
                <w:color w:val="FFFFFF"/>
                <w:sz w:val="14"/>
              </w:rPr>
              <w:t>Fase</w:t>
            </w:r>
          </w:p>
        </w:tc>
        <w:tc>
          <w:tcPr>
            <w:tcW w:type="dxa" w:w="1417"/>
            <w:shd w:fill="1F1F1F"/>
            <w:tcBorders>
              <w:top w:val="single" w:sz="4" w:color="D8DDE5"/>
              <w:left w:val="single" w:sz="4" w:color="D8DDE5"/>
              <w:bottom w:val="single" w:sz="4" w:color="D8DDE5"/>
              <w:right w:val="single" w:sz="4" w:color="D8DDE5"/>
              <w:insideH w:val="single" w:sz="4" w:color="D8DDE5"/>
              <w:insideV w:val="single" w:sz="4" w:color="D8DDE5"/>
            </w:tcBorders>
            <w:tcMar>
              <w:top w:w="75" w:type="dxa"/>
              <w:start w:w="80" w:type="dxa"/>
              <w:bottom w:w="75" w:type="dxa"/>
              <w:end w:w="80" w:type="dxa"/>
            </w:tcMar>
            <w:vAlign w:val="center"/>
          </w:tcPr>
          <w:p>
            <w:pPr>
              <w:jc w:val="left"/>
            </w:pPr>
            <w:r>
              <w:rPr>
                <w:b/>
                <w:color w:val="FFFFFF"/>
                <w:sz w:val="14"/>
              </w:rPr>
              <w:t>Duración orientativa</w:t>
            </w:r>
          </w:p>
        </w:tc>
        <w:tc>
          <w:tcPr>
            <w:tcW w:type="dxa" w:w="4139"/>
            <w:shd w:fill="1F1F1F"/>
            <w:tcBorders>
              <w:top w:val="single" w:sz="4" w:color="D8DDE5"/>
              <w:left w:val="single" w:sz="4" w:color="D8DDE5"/>
              <w:bottom w:val="single" w:sz="4" w:color="D8DDE5"/>
              <w:right w:val="single" w:sz="4" w:color="D8DDE5"/>
              <w:insideH w:val="single" w:sz="4" w:color="D8DDE5"/>
              <w:insideV w:val="single" w:sz="4" w:color="D8DDE5"/>
            </w:tcBorders>
            <w:tcMar>
              <w:top w:w="75" w:type="dxa"/>
              <w:start w:w="80" w:type="dxa"/>
              <w:bottom w:w="75" w:type="dxa"/>
              <w:end w:w="80" w:type="dxa"/>
            </w:tcMar>
            <w:vAlign w:val="center"/>
          </w:tcPr>
          <w:p>
            <w:pPr>
              <w:jc w:val="left"/>
            </w:pPr>
            <w:r>
              <w:rPr>
                <w:b/>
                <w:color w:val="FFFFFF"/>
                <w:sz w:val="14"/>
              </w:rPr>
              <w:t>Trabajo</w:t>
            </w:r>
          </w:p>
        </w:tc>
        <w:tc>
          <w:tcPr>
            <w:tcW w:type="dxa" w:w="2608"/>
            <w:shd w:fill="1F1F1F"/>
            <w:tcBorders>
              <w:top w:val="single" w:sz="4" w:color="D8DDE5"/>
              <w:left w:val="single" w:sz="4" w:color="D8DDE5"/>
              <w:bottom w:val="single" w:sz="4" w:color="D8DDE5"/>
              <w:right w:val="single" w:sz="4" w:color="D8DDE5"/>
              <w:insideH w:val="single" w:sz="4" w:color="D8DDE5"/>
              <w:insideV w:val="single" w:sz="4" w:color="D8DDE5"/>
            </w:tcBorders>
            <w:tcMar>
              <w:top w:w="75" w:type="dxa"/>
              <w:start w:w="80" w:type="dxa"/>
              <w:bottom w:w="75" w:type="dxa"/>
              <w:end w:w="80" w:type="dxa"/>
            </w:tcMar>
            <w:vAlign w:val="center"/>
          </w:tcPr>
          <w:p>
            <w:pPr>
              <w:jc w:val="left"/>
            </w:pPr>
            <w:r>
              <w:rPr>
                <w:b/>
                <w:color w:val="FFFFFF"/>
                <w:sz w:val="14"/>
              </w:rPr>
              <w:t>Resultado</w:t>
            </w:r>
          </w:p>
        </w:tc>
      </w:tr>
      <w:tr>
        <w:trPr>
          <w:cantSplit/>
        </w:trPr>
        <w:tc>
          <w:tcPr>
            <w:tcW w:type="dxa" w:w="175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4"/>
              </w:rPr>
              <w:t>Fase 0 · Línea base</w:t>
            </w:r>
          </w:p>
        </w:tc>
        <w:tc>
          <w:tcPr>
            <w:tcW w:type="dxa" w:w="141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4"/>
              </w:rPr>
              <w:t>1–2 días</w:t>
            </w:r>
          </w:p>
        </w:tc>
        <w:tc>
          <w:tcPr>
            <w:tcW w:type="dxa" w:w="4139"/>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4"/>
              </w:rPr>
              <w:t>Congelar alcance, crear rama de arquitectura, documentar flujos, ejecutar suite completa, medir tamaños/dependencias/cobertura.</w:t>
            </w:r>
          </w:p>
        </w:tc>
        <w:tc>
          <w:tcPr>
            <w:tcW w:type="dxa" w:w="260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4"/>
              </w:rPr>
              <w:t>Informe reproducible y CI inicial sin cambiar comportamiento.</w:t>
            </w:r>
          </w:p>
        </w:tc>
      </w:tr>
      <w:tr>
        <w:trPr>
          <w:cantSplit/>
        </w:trPr>
        <w:tc>
          <w:tcPr>
            <w:tcW w:type="dxa" w:w="175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4"/>
              </w:rPr>
              <w:t>Fase 1 · Gobierno e higiene</w:t>
            </w:r>
          </w:p>
        </w:tc>
        <w:tc>
          <w:tcPr>
            <w:tcW w:type="dxa" w:w="141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4"/>
              </w:rPr>
              <w:t>2–4 días</w:t>
            </w:r>
          </w:p>
        </w:tc>
        <w:tc>
          <w:tcPr>
            <w:tcW w:type="dxa" w:w="4139"/>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4"/>
              </w:rPr>
              <w:t>README, ADR inicial, .gitignore, convención de commits, theme tokens, CurrentUser y destinos tipados.</w:t>
            </w:r>
          </w:p>
        </w:tc>
        <w:tc>
          <w:tcPr>
            <w:tcW w:type="dxa" w:w="260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4"/>
              </w:rPr>
              <w:t>Menos hardcode y repositorio protegido.</w:t>
            </w:r>
          </w:p>
        </w:tc>
      </w:tr>
      <w:tr>
        <w:trPr>
          <w:cantSplit/>
        </w:trPr>
        <w:tc>
          <w:tcPr>
            <w:tcW w:type="dxa" w:w="175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4"/>
              </w:rPr>
              <w:t>Fase 2 · Romper dependencias prohibidas</w:t>
            </w:r>
          </w:p>
        </w:tc>
        <w:tc>
          <w:tcPr>
            <w:tcW w:type="dxa" w:w="141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4"/>
              </w:rPr>
              <w:t>4–7 días</w:t>
            </w:r>
          </w:p>
        </w:tc>
        <w:tc>
          <w:tcPr>
            <w:tcW w:type="dxa" w:w="4139"/>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4"/>
              </w:rPr>
              <w:t>Mover drafts de pasos 4–7 fuera de widgets; eliminar imports presentation/widgets desde BLoC/State; crear criterios de búsqueda compartidos tipados.</w:t>
            </w:r>
          </w:p>
        </w:tc>
        <w:tc>
          <w:tcPr>
            <w:tcW w:type="dxa" w:w="260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4"/>
              </w:rPr>
              <w:t>Capas compilables y testeables sin UI.</w:t>
            </w:r>
          </w:p>
        </w:tc>
      </w:tr>
      <w:tr>
        <w:trPr>
          <w:cantSplit/>
        </w:trPr>
        <w:tc>
          <w:tcPr>
            <w:tcW w:type="dxa" w:w="175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4"/>
              </w:rPr>
              <w:t>Fase 3 · Modelos y mappers</w:t>
            </w:r>
          </w:p>
        </w:tc>
        <w:tc>
          <w:tcPr>
            <w:tcW w:type="dxa" w:w="141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4"/>
              </w:rPr>
              <w:t>1 semana</w:t>
            </w:r>
          </w:p>
        </w:tc>
        <w:tc>
          <w:tcPr>
            <w:tcW w:type="dxa" w:w="4139"/>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4"/>
              </w:rPr>
              <w:t>Introducir ProductModel, OrderModel, CustomerModel y mappers. Mantener adapters de compatibilidad JSON.</w:t>
            </w:r>
          </w:p>
        </w:tc>
        <w:tc>
          <w:tcPr>
            <w:tcW w:type="dxa" w:w="260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4"/>
              </w:rPr>
              <w:t>Dominio sin Map&lt;String,dynamic&gt; ni toMap de SQLite.</w:t>
            </w:r>
          </w:p>
        </w:tc>
      </w:tr>
      <w:tr>
        <w:trPr>
          <w:cantSplit/>
        </w:trPr>
        <w:tc>
          <w:tcPr>
            <w:tcW w:type="dxa" w:w="175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4"/>
              </w:rPr>
              <w:t>Fase 4 · Dividir Catálogo y formulario</w:t>
            </w:r>
          </w:p>
        </w:tc>
        <w:tc>
          <w:tcPr>
            <w:tcW w:type="dxa" w:w="141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4"/>
              </w:rPr>
              <w:t>1–2 semanas</w:t>
            </w:r>
          </w:p>
        </w:tc>
        <w:tc>
          <w:tcPr>
            <w:tcW w:type="dxa" w:w="4139"/>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4"/>
              </w:rPr>
              <w:t>Separar ProductLocalDataSource, image storage, validators y casos de uso del formulario; dividir la página por secciones.</w:t>
            </w:r>
          </w:p>
        </w:tc>
        <w:tc>
          <w:tcPr>
            <w:tcW w:type="dxa" w:w="260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4"/>
              </w:rPr>
              <w:t>Registro de producto modular y estable.</w:t>
            </w:r>
          </w:p>
        </w:tc>
      </w:tr>
      <w:tr>
        <w:trPr>
          <w:cantSplit/>
        </w:trPr>
        <w:tc>
          <w:tcPr>
            <w:tcW w:type="dxa" w:w="175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4"/>
              </w:rPr>
              <w:t>Fase 5 · Dividir Pedidos</w:t>
            </w:r>
          </w:p>
        </w:tc>
        <w:tc>
          <w:tcPr>
            <w:tcW w:type="dxa" w:w="141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4"/>
              </w:rPr>
              <w:t>2–3 semanas</w:t>
            </w:r>
          </w:p>
        </w:tc>
        <w:tc>
          <w:tcPr>
            <w:tcW w:type="dxa" w:w="4139"/>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4"/>
              </w:rPr>
              <w:t>Crear subfeatures y contratos segregados; extraer cotización, preparación, carga y read models del datasource central.</w:t>
            </w:r>
          </w:p>
        </w:tc>
        <w:tc>
          <w:tcPr>
            <w:tcW w:type="dxa" w:w="260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4"/>
              </w:rPr>
              <w:t>Fakes pequeños, reglas únicas y cambios aislados.</w:t>
            </w:r>
          </w:p>
        </w:tc>
      </w:tr>
      <w:tr>
        <w:trPr>
          <w:cantSplit/>
        </w:trPr>
        <w:tc>
          <w:tcPr>
            <w:tcW w:type="dxa" w:w="175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4"/>
              </w:rPr>
              <w:t>Fase 6 · Database modular</w:t>
            </w:r>
          </w:p>
        </w:tc>
        <w:tc>
          <w:tcPr>
            <w:tcW w:type="dxa" w:w="141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4"/>
              </w:rPr>
              <w:t>1–2 semanas</w:t>
            </w:r>
          </w:p>
        </w:tc>
        <w:tc>
          <w:tcPr>
            <w:tcW w:type="dxa" w:w="4139"/>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4"/>
              </w:rPr>
              <w:t>MigrationRunner, schema files, tests de migración y decisión sobre JSON/tablas.</w:t>
            </w:r>
          </w:p>
        </w:tc>
        <w:tc>
          <w:tcPr>
            <w:tcW w:type="dxa" w:w="260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4"/>
              </w:rPr>
              <w:t>Migraciones controladas y fuente de verdad explícita.</w:t>
            </w:r>
          </w:p>
        </w:tc>
      </w:tr>
      <w:tr>
        <w:trPr>
          <w:cantSplit/>
        </w:trPr>
        <w:tc>
          <w:tcPr>
            <w:tcW w:type="dxa" w:w="175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4"/>
              </w:rPr>
              <w:t>Fase 7 · UI y navegación</w:t>
            </w:r>
          </w:p>
        </w:tc>
        <w:tc>
          <w:tcPr>
            <w:tcW w:type="dxa" w:w="141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4"/>
              </w:rPr>
              <w:t>1–2 semanas</w:t>
            </w:r>
          </w:p>
        </w:tc>
        <w:tc>
          <w:tcPr>
            <w:tcW w:type="dxa" w:w="4139"/>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4"/>
              </w:rPr>
              <w:t>Router, shell tipado, sections de Dashboard/Estructura, eliminar implementación legada, conectar Cliente→Pedido.</w:t>
            </w:r>
          </w:p>
        </w:tc>
        <w:tc>
          <w:tcPr>
            <w:tcW w:type="dxa" w:w="260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4"/>
              </w:rPr>
              <w:t>Flujos coherentes y páginas mantenibles.</w:t>
            </w:r>
          </w:p>
        </w:tc>
      </w:tr>
      <w:tr>
        <w:trPr>
          <w:cantSplit/>
        </w:trPr>
        <w:tc>
          <w:tcPr>
            <w:tcW w:type="dxa" w:w="175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4"/>
              </w:rPr>
              <w:t>Fase 8 · Sincronización</w:t>
            </w:r>
          </w:p>
        </w:tc>
        <w:tc>
          <w:tcPr>
            <w:tcW w:type="dxa" w:w="141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4"/>
              </w:rPr>
              <w:t>según backend</w:t>
            </w:r>
          </w:p>
        </w:tc>
        <w:tc>
          <w:tcPr>
            <w:tcW w:type="dxa" w:w="4139"/>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4"/>
              </w:rPr>
              <w:t>Remote adapters, outbox, reintentos, conflictos e identidad.</w:t>
            </w:r>
          </w:p>
        </w:tc>
        <w:tc>
          <w:tcPr>
            <w:tcW w:type="dxa" w:w="260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4"/>
              </w:rPr>
              <w:t>Offline-first completo, no solo almacenamiento local.</w:t>
            </w:r>
          </w:p>
        </w:tc>
      </w:tr>
    </w:tbl>
    <w:p>
      <w:pPr>
        <w:spacing w:after="0"/>
        <w:widowControl w:val="1"/>
      </w:pPr>
    </w:p>
    <w:p>
      <w:pPr>
        <w:pStyle w:val="Heading2"/>
        <w:widowControl w:val="1"/>
      </w:pPr>
      <w:r>
        <w:t>Orden interno recomendado para una refactorización segura</w:t>
      </w:r>
    </w:p>
    <w:p>
      <w:pPr>
        <w:spacing w:after="60"/>
        <w:ind w:left="369" w:hanging="255"/>
        <w:widowControl w:val="1"/>
      </w:pPr>
      <w:r>
        <w:rPr>
          <w:b/>
        </w:rPr>
        <w:t xml:space="preserve">1. </w:t>
      </w:r>
      <w:r>
        <w:t>Agregar pruebas alrededor del comportamiento actual.</w:t>
      </w:r>
    </w:p>
    <w:p>
      <w:pPr>
        <w:spacing w:after="60"/>
        <w:ind w:left="369" w:hanging="255"/>
        <w:widowControl w:val="1"/>
      </w:pPr>
      <w:r>
        <w:rPr>
          <w:b/>
        </w:rPr>
        <w:t xml:space="preserve">2. </w:t>
      </w:r>
      <w:r>
        <w:t>Crear el nuevo tipo/servicio en paralelo.</w:t>
      </w:r>
    </w:p>
    <w:p>
      <w:pPr>
        <w:spacing w:after="60"/>
        <w:ind w:left="369" w:hanging="255"/>
        <w:widowControl w:val="1"/>
      </w:pPr>
      <w:r>
        <w:rPr>
          <w:b/>
        </w:rPr>
        <w:t xml:space="preserve">3. </w:t>
      </w:r>
      <w:r>
        <w:t>Añadir adapter desde la interfaz antigua.</w:t>
      </w:r>
    </w:p>
    <w:p>
      <w:pPr>
        <w:spacing w:after="60"/>
        <w:ind w:left="369" w:hanging="255"/>
        <w:widowControl w:val="1"/>
      </w:pPr>
      <w:r>
        <w:rPr>
          <w:b/>
        </w:rPr>
        <w:t xml:space="preserve">4. </w:t>
      </w:r>
      <w:r>
        <w:t>Migrar un consumidor a la vez.</w:t>
      </w:r>
    </w:p>
    <w:p>
      <w:pPr>
        <w:spacing w:after="60"/>
        <w:ind w:left="369" w:hanging="255"/>
        <w:widowControl w:val="1"/>
      </w:pPr>
      <w:r>
        <w:rPr>
          <w:b/>
        </w:rPr>
        <w:t xml:space="preserve">5. </w:t>
      </w:r>
      <w:r>
        <w:t>Verificar resultados y base existente.</w:t>
      </w:r>
    </w:p>
    <w:p>
      <w:pPr>
        <w:spacing w:after="60"/>
        <w:ind w:left="369" w:hanging="255"/>
        <w:widowControl w:val="1"/>
      </w:pPr>
      <w:r>
        <w:rPr>
          <w:b/>
        </w:rPr>
        <w:t xml:space="preserve">6. </w:t>
      </w:r>
      <w:r>
        <w:t>Eliminar el código viejo cuando no tenga consumidores.</w:t>
      </w:r>
    </w:p>
    <w:p>
      <w:pPr>
        <w:spacing w:after="60"/>
        <w:ind w:left="369" w:hanging="255"/>
        <w:widowControl w:val="1"/>
      </w:pPr>
      <w:r>
        <w:rPr>
          <w:b/>
        </w:rPr>
        <w:t xml:space="preserve">7. </w:t>
      </w:r>
      <w:r>
        <w:t>Actualizar documentación y ADR en el mismo pull request.</w:t>
      </w:r>
    </w:p>
    <w:p>
      <w:pPr>
        <w:pStyle w:val="Heading2"/>
        <w:widowControl w:val="1"/>
      </w:pPr>
      <w:r>
        <w:t>Backlog inicial de 30 acciones</w:t>
      </w:r>
    </w:p>
    <w:tbl>
      <w:tblPr>
        <w:tblW w:type="auto" w:w="0"/>
        <w:jc w:val="center"/>
        <w:tblLayout w:type="fixed"/>
        <w:tblLook w:firstColumn="1" w:firstRow="1" w:lastColumn="0" w:lastRow="0" w:noHBand="0" w:noVBand="1" w:val="04A0"/>
      </w:tblPr>
      <w:tblGrid>
        <w:gridCol w:w="4989"/>
        <w:gridCol w:w="4989"/>
      </w:tblGrid>
      <w:tr>
        <w:trPr>
          <w:tblHeader w:val="true"/>
        </w:trPr>
        <w:tc>
          <w:tcPr>
            <w:tcW w:type="dxa" w:w="1304"/>
            <w:shd w:fill="1F1F1F"/>
            <w:tcBorders>
              <w:top w:val="single" w:sz="4" w:color="D8DDE5"/>
              <w:left w:val="single" w:sz="4" w:color="D8DDE5"/>
              <w:bottom w:val="single" w:sz="4" w:color="D8DDE5"/>
              <w:right w:val="single" w:sz="4" w:color="D8DDE5"/>
              <w:insideH w:val="single" w:sz="4" w:color="D8DDE5"/>
              <w:insideV w:val="single" w:sz="4" w:color="D8DDE5"/>
            </w:tcBorders>
            <w:tcMar>
              <w:top w:w="75" w:type="dxa"/>
              <w:start w:w="80" w:type="dxa"/>
              <w:bottom w:w="75" w:type="dxa"/>
              <w:end w:w="80" w:type="dxa"/>
            </w:tcMar>
            <w:vAlign w:val="center"/>
          </w:tcPr>
          <w:p>
            <w:pPr>
              <w:jc w:val="left"/>
            </w:pPr>
            <w:r>
              <w:rPr>
                <w:b/>
                <w:color w:val="FFFFFF"/>
                <w:sz w:val="14"/>
              </w:rPr>
              <w:t>ID</w:t>
            </w:r>
          </w:p>
        </w:tc>
        <w:tc>
          <w:tcPr>
            <w:tcW w:type="dxa" w:w="8617"/>
            <w:shd w:fill="1F1F1F"/>
            <w:tcBorders>
              <w:top w:val="single" w:sz="4" w:color="D8DDE5"/>
              <w:left w:val="single" w:sz="4" w:color="D8DDE5"/>
              <w:bottom w:val="single" w:sz="4" w:color="D8DDE5"/>
              <w:right w:val="single" w:sz="4" w:color="D8DDE5"/>
              <w:insideH w:val="single" w:sz="4" w:color="D8DDE5"/>
              <w:insideV w:val="single" w:sz="4" w:color="D8DDE5"/>
            </w:tcBorders>
            <w:tcMar>
              <w:top w:w="75" w:type="dxa"/>
              <w:start w:w="80" w:type="dxa"/>
              <w:bottom w:w="75" w:type="dxa"/>
              <w:end w:w="80" w:type="dxa"/>
            </w:tcMar>
            <w:vAlign w:val="center"/>
          </w:tcPr>
          <w:p>
            <w:pPr>
              <w:jc w:val="left"/>
            </w:pPr>
            <w:r>
              <w:rPr>
                <w:b/>
                <w:color w:val="FFFFFF"/>
                <w:sz w:val="14"/>
              </w:rPr>
              <w:t>Acción</w:t>
            </w:r>
          </w:p>
        </w:tc>
      </w:tr>
      <w:tr>
        <w:trPr>
          <w:cantSplit/>
        </w:trPr>
        <w:tc>
          <w:tcPr>
            <w:tcW w:type="dxa" w:w="1304"/>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4"/>
              </w:rPr>
              <w:t>P0-01</w:t>
            </w:r>
          </w:p>
        </w:tc>
        <w:tc>
          <w:tcPr>
            <w:tcW w:type="dxa" w:w="861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4"/>
              </w:rPr>
              <w:t>Crear CI format/analyze/test.</w:t>
            </w:r>
          </w:p>
        </w:tc>
      </w:tr>
      <w:tr>
        <w:trPr>
          <w:cantSplit/>
        </w:trPr>
        <w:tc>
          <w:tcPr>
            <w:tcW w:type="dxa" w:w="1304"/>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4"/>
              </w:rPr>
              <w:t>P0-02</w:t>
            </w:r>
          </w:p>
        </w:tc>
        <w:tc>
          <w:tcPr>
            <w:tcW w:type="dxa" w:w="861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4"/>
              </w:rPr>
              <w:t>Mover Step4SalesDraft fuera de widgets.</w:t>
            </w:r>
          </w:p>
        </w:tc>
      </w:tr>
      <w:tr>
        <w:trPr>
          <w:cantSplit/>
        </w:trPr>
        <w:tc>
          <w:tcPr>
            <w:tcW w:type="dxa" w:w="1304"/>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4"/>
              </w:rPr>
              <w:t>P0-03</w:t>
            </w:r>
          </w:p>
        </w:tc>
        <w:tc>
          <w:tcPr>
            <w:tcW w:type="dxa" w:w="861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4"/>
              </w:rPr>
              <w:t>Mover PricingStep5Draft fuera de widgets.</w:t>
            </w:r>
          </w:p>
        </w:tc>
      </w:tr>
      <w:tr>
        <w:trPr>
          <w:cantSplit/>
        </w:trPr>
        <w:tc>
          <w:tcPr>
            <w:tcW w:type="dxa" w:w="1304"/>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4"/>
              </w:rPr>
              <w:t>P0-04</w:t>
            </w:r>
          </w:p>
        </w:tc>
        <w:tc>
          <w:tcPr>
            <w:tcW w:type="dxa" w:w="861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4"/>
              </w:rPr>
              <w:t>Mover Step6ImagesDraft fuera de widgets.</w:t>
            </w:r>
          </w:p>
        </w:tc>
      </w:tr>
      <w:tr>
        <w:trPr>
          <w:cantSplit/>
        </w:trPr>
        <w:tc>
          <w:tcPr>
            <w:tcW w:type="dxa" w:w="1304"/>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4"/>
              </w:rPr>
              <w:t>P0-05</w:t>
            </w:r>
          </w:p>
        </w:tc>
        <w:tc>
          <w:tcPr>
            <w:tcW w:type="dxa" w:w="861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4"/>
              </w:rPr>
              <w:t>Eliminar imports de widgets en ProductoFormBloc/State.</w:t>
            </w:r>
          </w:p>
        </w:tc>
      </w:tr>
      <w:tr>
        <w:trPr>
          <w:cantSplit/>
        </w:trPr>
        <w:tc>
          <w:tcPr>
            <w:tcW w:type="dxa" w:w="1304"/>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4"/>
              </w:rPr>
              <w:t>P0-06</w:t>
            </w:r>
          </w:p>
        </w:tc>
        <w:tc>
          <w:tcPr>
            <w:tcW w:type="dxa" w:w="861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4"/>
              </w:rPr>
              <w:t>Crear ADR de fuente canónica producto JSON/tablas.</w:t>
            </w:r>
          </w:p>
        </w:tc>
      </w:tr>
      <w:tr>
        <w:trPr>
          <w:cantSplit/>
        </w:trPr>
        <w:tc>
          <w:tcPr>
            <w:tcW w:type="dxa" w:w="1304"/>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4"/>
              </w:rPr>
              <w:t>P0-07</w:t>
            </w:r>
          </w:p>
        </w:tc>
        <w:tc>
          <w:tcPr>
            <w:tcW w:type="dxa" w:w="861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4"/>
              </w:rPr>
              <w:t>Segregar PedidosRepository.</w:t>
            </w:r>
          </w:p>
        </w:tc>
      </w:tr>
      <w:tr>
        <w:trPr>
          <w:cantSplit/>
        </w:trPr>
        <w:tc>
          <w:tcPr>
            <w:tcW w:type="dxa" w:w="1304"/>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4"/>
              </w:rPr>
              <w:t>P0-08</w:t>
            </w:r>
          </w:p>
        </w:tc>
        <w:tc>
          <w:tcPr>
            <w:tcW w:type="dxa" w:w="861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4"/>
              </w:rPr>
              <w:t>Extraer QuotationRepository y QuotationLocalDataSource.</w:t>
            </w:r>
          </w:p>
        </w:tc>
      </w:tr>
      <w:tr>
        <w:trPr>
          <w:cantSplit/>
        </w:trPr>
        <w:tc>
          <w:tcPr>
            <w:tcW w:type="dxa" w:w="1304"/>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4"/>
              </w:rPr>
              <w:t>P0-09</w:t>
            </w:r>
          </w:p>
        </w:tc>
        <w:tc>
          <w:tcPr>
            <w:tcW w:type="dxa" w:w="861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4"/>
              </w:rPr>
              <w:t>Extraer PreparationRepository/DataSource.</w:t>
            </w:r>
          </w:p>
        </w:tc>
      </w:tr>
      <w:tr>
        <w:trPr>
          <w:cantSplit/>
        </w:trPr>
        <w:tc>
          <w:tcPr>
            <w:tcW w:type="dxa" w:w="1304"/>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4"/>
              </w:rPr>
              <w:t>P0-10</w:t>
            </w:r>
          </w:p>
        </w:tc>
        <w:tc>
          <w:tcPr>
            <w:tcW w:type="dxa" w:w="861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4"/>
              </w:rPr>
              <w:t>Extraer LoadingRepository/DataSource.</w:t>
            </w:r>
          </w:p>
        </w:tc>
      </w:tr>
      <w:tr>
        <w:trPr>
          <w:cantSplit/>
        </w:trPr>
        <w:tc>
          <w:tcPr>
            <w:tcW w:type="dxa" w:w="1304"/>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4"/>
              </w:rPr>
              <w:t>P1-01</w:t>
            </w:r>
          </w:p>
        </w:tc>
        <w:tc>
          <w:tcPr>
            <w:tcW w:type="dxa" w:w="861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4"/>
              </w:rPr>
              <w:t>Crear ProductModel/ProductMapper.</w:t>
            </w:r>
          </w:p>
        </w:tc>
      </w:tr>
      <w:tr>
        <w:trPr>
          <w:cantSplit/>
        </w:trPr>
        <w:tc>
          <w:tcPr>
            <w:tcW w:type="dxa" w:w="1304"/>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4"/>
              </w:rPr>
              <w:t>P1-02</w:t>
            </w:r>
          </w:p>
        </w:tc>
        <w:tc>
          <w:tcPr>
            <w:tcW w:type="dxa" w:w="861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4"/>
              </w:rPr>
              <w:t>Extraer ProductImageStorage.</w:t>
            </w:r>
          </w:p>
        </w:tc>
      </w:tr>
      <w:tr>
        <w:trPr>
          <w:cantSplit/>
        </w:trPr>
        <w:tc>
          <w:tcPr>
            <w:tcW w:type="dxa" w:w="1304"/>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4"/>
              </w:rPr>
              <w:t>P1-03</w:t>
            </w:r>
          </w:p>
        </w:tc>
        <w:tc>
          <w:tcPr>
            <w:tcW w:type="dxa" w:w="861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4"/>
              </w:rPr>
              <w:t>Crear tipos CommercialStatus y OperationalStatus.</w:t>
            </w:r>
          </w:p>
        </w:tc>
      </w:tr>
      <w:tr>
        <w:trPr>
          <w:cantSplit/>
        </w:trPr>
        <w:tc>
          <w:tcPr>
            <w:tcW w:type="dxa" w:w="1304"/>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4"/>
              </w:rPr>
              <w:t>P1-04</w:t>
            </w:r>
          </w:p>
        </w:tc>
        <w:tc>
          <w:tcPr>
            <w:tcW w:type="dxa" w:w="861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4"/>
              </w:rPr>
              <w:t>Crear CurrentUser/SessionContext.</w:t>
            </w:r>
          </w:p>
        </w:tc>
      </w:tr>
      <w:tr>
        <w:trPr>
          <w:cantSplit/>
        </w:trPr>
        <w:tc>
          <w:tcPr>
            <w:tcW w:type="dxa" w:w="1304"/>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4"/>
              </w:rPr>
              <w:t>P1-05</w:t>
            </w:r>
          </w:p>
        </w:tc>
        <w:tc>
          <w:tcPr>
            <w:tcW w:type="dxa" w:w="861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4"/>
              </w:rPr>
              <w:t>Reemplazar “Alfonzo Esteban” hardcodeado.</w:t>
            </w:r>
          </w:p>
        </w:tc>
      </w:tr>
      <w:tr>
        <w:trPr>
          <w:cantSplit/>
        </w:trPr>
        <w:tc>
          <w:tcPr>
            <w:tcW w:type="dxa" w:w="1304"/>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4"/>
              </w:rPr>
              <w:t>P1-06</w:t>
            </w:r>
          </w:p>
        </w:tc>
        <w:tc>
          <w:tcPr>
            <w:tcW w:type="dxa" w:w="861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4"/>
              </w:rPr>
              <w:t>Crear AppTheme y tokens visuales.</w:t>
            </w:r>
          </w:p>
        </w:tc>
      </w:tr>
      <w:tr>
        <w:trPr>
          <w:cantSplit/>
        </w:trPr>
        <w:tc>
          <w:tcPr>
            <w:tcW w:type="dxa" w:w="1304"/>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4"/>
              </w:rPr>
              <w:t>P1-07</w:t>
            </w:r>
          </w:p>
        </w:tc>
        <w:tc>
          <w:tcPr>
            <w:tcW w:type="dxa" w:w="861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4"/>
              </w:rPr>
              <w:t>Crear AppDestination y quitar índices mágicos.</w:t>
            </w:r>
          </w:p>
        </w:tc>
      </w:tr>
      <w:tr>
        <w:trPr>
          <w:cantSplit/>
        </w:trPr>
        <w:tc>
          <w:tcPr>
            <w:tcW w:type="dxa" w:w="1304"/>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4"/>
              </w:rPr>
              <w:t>P1-08</w:t>
            </w:r>
          </w:p>
        </w:tc>
        <w:tc>
          <w:tcPr>
            <w:tcW w:type="dxa" w:w="861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4"/>
              </w:rPr>
              <w:t>Conectar Cliente→Nuevo pedido con cliente preseleccionado.</w:t>
            </w:r>
          </w:p>
        </w:tc>
      </w:tr>
      <w:tr>
        <w:trPr>
          <w:cantSplit/>
        </w:trPr>
        <w:tc>
          <w:tcPr>
            <w:tcW w:type="dxa" w:w="1304"/>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4"/>
              </w:rPr>
              <w:t>P1-09</w:t>
            </w:r>
          </w:p>
        </w:tc>
        <w:tc>
          <w:tcPr>
            <w:tcW w:type="dxa" w:w="861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4"/>
              </w:rPr>
              <w:t>Eliminar vista legada de Estructura catálogo.</w:t>
            </w:r>
          </w:p>
        </w:tc>
      </w:tr>
      <w:tr>
        <w:trPr>
          <w:cantSplit/>
        </w:trPr>
        <w:tc>
          <w:tcPr>
            <w:tcW w:type="dxa" w:w="1304"/>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4"/>
              </w:rPr>
              <w:t>P1-10</w:t>
            </w:r>
          </w:p>
        </w:tc>
        <w:tc>
          <w:tcPr>
            <w:tcW w:type="dxa" w:w="861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4"/>
              </w:rPr>
              <w:t>Separar DashboardPage en sections.</w:t>
            </w:r>
          </w:p>
        </w:tc>
      </w:tr>
      <w:tr>
        <w:trPr>
          <w:cantSplit/>
        </w:trPr>
        <w:tc>
          <w:tcPr>
            <w:tcW w:type="dxa" w:w="1304"/>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4"/>
              </w:rPr>
              <w:t>P1-11</w:t>
            </w:r>
          </w:p>
        </w:tc>
        <w:tc>
          <w:tcPr>
            <w:tcW w:type="dxa" w:w="861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4"/>
              </w:rPr>
              <w:t>Separar EstructuraCatalogoPage en pages/dialogs/sections.</w:t>
            </w:r>
          </w:p>
        </w:tc>
      </w:tr>
      <w:tr>
        <w:trPr>
          <w:cantSplit/>
        </w:trPr>
        <w:tc>
          <w:tcPr>
            <w:tcW w:type="dxa" w:w="1304"/>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4"/>
              </w:rPr>
              <w:t>P1-12</w:t>
            </w:r>
          </w:p>
        </w:tc>
        <w:tc>
          <w:tcPr>
            <w:tcW w:type="dxa" w:w="861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4"/>
              </w:rPr>
              <w:t>Crear DashboardQueryRepository.</w:t>
            </w:r>
          </w:p>
        </w:tc>
      </w:tr>
      <w:tr>
        <w:trPr>
          <w:cantSplit/>
        </w:trPr>
        <w:tc>
          <w:tcPr>
            <w:tcW w:type="dxa" w:w="1304"/>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4"/>
              </w:rPr>
              <w:t>P1-13</w:t>
            </w:r>
          </w:p>
        </w:tc>
        <w:tc>
          <w:tcPr>
            <w:tcW w:type="dxa" w:w="861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4"/>
              </w:rPr>
              <w:t>Centralizar consulta de cotización vigente.</w:t>
            </w:r>
          </w:p>
        </w:tc>
      </w:tr>
      <w:tr>
        <w:trPr>
          <w:cantSplit/>
        </w:trPr>
        <w:tc>
          <w:tcPr>
            <w:tcW w:type="dxa" w:w="1304"/>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4"/>
              </w:rPr>
              <w:t>P1-14</w:t>
            </w:r>
          </w:p>
        </w:tc>
        <w:tc>
          <w:tcPr>
            <w:tcW w:type="dxa" w:w="861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4"/>
              </w:rPr>
              <w:t>Centralizar progreso de preparación/carga.</w:t>
            </w:r>
          </w:p>
        </w:tc>
      </w:tr>
      <w:tr>
        <w:trPr>
          <w:cantSplit/>
        </w:trPr>
        <w:tc>
          <w:tcPr>
            <w:tcW w:type="dxa" w:w="1304"/>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4"/>
              </w:rPr>
              <w:t>P2-01</w:t>
            </w:r>
          </w:p>
        </w:tc>
        <w:tc>
          <w:tcPr>
            <w:tcW w:type="dxa" w:w="861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4"/>
              </w:rPr>
              <w:t>Modularizar AppDatabase y migraciones.</w:t>
            </w:r>
          </w:p>
        </w:tc>
      </w:tr>
      <w:tr>
        <w:trPr>
          <w:cantSplit/>
        </w:trPr>
        <w:tc>
          <w:tcPr>
            <w:tcW w:type="dxa" w:w="1304"/>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4"/>
              </w:rPr>
              <w:t>P2-02</w:t>
            </w:r>
          </w:p>
        </w:tc>
        <w:tc>
          <w:tcPr>
            <w:tcW w:type="dxa" w:w="861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4"/>
              </w:rPr>
              <w:t>Añadir tests de migración desde versiones históricas.</w:t>
            </w:r>
          </w:p>
        </w:tc>
      </w:tr>
      <w:tr>
        <w:trPr>
          <w:cantSplit/>
        </w:trPr>
        <w:tc>
          <w:tcPr>
            <w:tcW w:type="dxa" w:w="1304"/>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4"/>
              </w:rPr>
              <w:t>P2-03</w:t>
            </w:r>
          </w:p>
        </w:tc>
        <w:tc>
          <w:tcPr>
            <w:tcW w:type="dxa" w:w="861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4"/>
              </w:rPr>
              <w:t>Reorganizar test/ por feature.</w:t>
            </w:r>
          </w:p>
        </w:tc>
      </w:tr>
      <w:tr>
        <w:trPr>
          <w:cantSplit/>
        </w:trPr>
        <w:tc>
          <w:tcPr>
            <w:tcW w:type="dxa" w:w="1304"/>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4"/>
              </w:rPr>
              <w:t>P2-04</w:t>
            </w:r>
          </w:p>
        </w:tc>
        <w:tc>
          <w:tcPr>
            <w:tcW w:type="dxa" w:w="861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4"/>
              </w:rPr>
              <w:t>Reemplazar selectores frágiles por Keys semánticas.</w:t>
            </w:r>
          </w:p>
        </w:tc>
      </w:tr>
      <w:tr>
        <w:trPr>
          <w:cantSplit/>
        </w:trPr>
        <w:tc>
          <w:tcPr>
            <w:tcW w:type="dxa" w:w="1304"/>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4"/>
              </w:rPr>
              <w:t>P2-05</w:t>
            </w:r>
          </w:p>
        </w:tc>
        <w:tc>
          <w:tcPr>
            <w:tcW w:type="dxa" w:w="861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4"/>
              </w:rPr>
              <w:t>Actualizar README y guía de contribución.</w:t>
            </w:r>
          </w:p>
        </w:tc>
      </w:tr>
      <w:tr>
        <w:trPr>
          <w:cantSplit/>
        </w:trPr>
        <w:tc>
          <w:tcPr>
            <w:tcW w:type="dxa" w:w="1304"/>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4"/>
              </w:rPr>
              <w:t>P2-06</w:t>
            </w:r>
          </w:p>
        </w:tc>
        <w:tc>
          <w:tcPr>
            <w:tcW w:type="dxa" w:w="861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4"/>
              </w:rPr>
              <w:t>Actualizar .gitignore para backups/scripts locales.</w:t>
            </w:r>
          </w:p>
        </w:tc>
      </w:tr>
    </w:tbl>
    <w:p>
      <w:pPr>
        <w:spacing w:after="0"/>
        <w:widowControl w:val="1"/>
      </w:pPr>
    </w:p>
    <w:p>
      <w:pPr>
        <w:spacing w:after="40"/>
        <w:widowControl w:val="1"/>
      </w:pPr>
    </w:p>
    <w:p>
      <w:pPr>
        <w:pStyle w:val="Heading1"/>
        <w:widowControl w:val="1"/>
      </w:pPr>
      <w:r>
        <w:t>13. Reglas de arquitectura y criterios de aceptación</w:t>
      </w:r>
    </w:p>
    <w:p>
      <w:pPr>
        <w:pStyle w:val="Heading2"/>
        <w:widowControl w:val="1"/>
      </w:pPr>
      <w:r>
        <w:t>Reglas de importación</w:t>
      </w:r>
    </w:p>
    <w:p>
      <w:pPr>
        <w:pStyle w:val="ListBullet"/>
        <w:spacing w:after="80"/>
        <w:ind w:left="312" w:hanging="142"/>
        <w:widowControl w:val="1"/>
      </w:pPr>
      <w:r>
        <w:t>domain no importa package:flutter, sqflite, widgets, pages ni data.</w:t>
      </w:r>
    </w:p>
    <w:p>
      <w:pPr>
        <w:pStyle w:val="ListBullet"/>
        <w:spacing w:after="80"/>
        <w:ind w:left="312" w:hanging="142"/>
        <w:widowControl w:val="1"/>
      </w:pPr>
      <w:r>
        <w:t>application no importa presentation/widgets ni sqflite.</w:t>
      </w:r>
    </w:p>
    <w:p>
      <w:pPr>
        <w:pStyle w:val="ListBullet"/>
        <w:spacing w:after="80"/>
        <w:ind w:left="312" w:hanging="142"/>
        <w:widowControl w:val="1"/>
      </w:pPr>
      <w:r>
        <w:t>data no importa presentation.</w:t>
      </w:r>
    </w:p>
    <w:p>
      <w:pPr>
        <w:pStyle w:val="ListBullet"/>
        <w:spacing w:after="80"/>
        <w:ind w:left="312" w:hanging="142"/>
        <w:widowControl w:val="1"/>
      </w:pPr>
      <w:r>
        <w:t>BLoC/State no importa archivos de widgets para obtener modelos.</w:t>
      </w:r>
    </w:p>
    <w:p>
      <w:pPr>
        <w:pStyle w:val="ListBullet"/>
        <w:spacing w:after="80"/>
        <w:ind w:left="312" w:hanging="142"/>
        <w:widowControl w:val="1"/>
      </w:pPr>
      <w:r>
        <w:t>core no importa features; las features pueden importar core.</w:t>
      </w:r>
    </w:p>
    <w:p>
      <w:pPr>
        <w:pStyle w:val="ListBullet"/>
        <w:spacing w:after="80"/>
        <w:ind w:left="312" w:hanging="142"/>
        <w:widowControl w:val="1"/>
      </w:pPr>
      <w:r>
        <w:t>Una feature no importa la presentación de otra feature. Los contratos compartidos se mueven a domain/application/shared con ownership explícito.</w:t>
      </w:r>
    </w:p>
    <w:p>
      <w:pPr>
        <w:pStyle w:val="Heading2"/>
        <w:widowControl w:val="1"/>
      </w:pPr>
      <w:r>
        <w:t>Reglas de diseño de código</w:t>
      </w:r>
    </w:p>
    <w:p>
      <w:pPr>
        <w:pStyle w:val="ListBullet"/>
        <w:spacing w:after="80"/>
        <w:ind w:left="312" w:hanging="142"/>
        <w:widowControl w:val="1"/>
      </w:pPr>
      <w:r>
        <w:t>Una clase tiene un motivo principal de cambio.</w:t>
      </w:r>
    </w:p>
    <w:p>
      <w:pPr>
        <w:pStyle w:val="ListBullet"/>
        <w:spacing w:after="80"/>
        <w:ind w:left="312" w:hanging="142"/>
        <w:widowControl w:val="1"/>
      </w:pPr>
      <w:r>
        <w:t>Los repositorios se dividen por agregado o capacidad, no por “todo el módulo”.</w:t>
      </w:r>
    </w:p>
    <w:p>
      <w:pPr>
        <w:pStyle w:val="ListBullet"/>
        <w:spacing w:after="80"/>
        <w:ind w:left="312" w:hanging="142"/>
        <w:widowControl w:val="1"/>
      </w:pPr>
      <w:r>
        <w:t>Los métodos de repositorio abstracto no tienen defaults que oculten faltantes, salvo adapters de compatibilidad marcados y con fecha de retiro.</w:t>
      </w:r>
    </w:p>
    <w:p>
      <w:pPr>
        <w:pStyle w:val="ListBullet"/>
        <w:spacing w:after="80"/>
        <w:ind w:left="312" w:hanging="142"/>
        <w:widowControl w:val="1"/>
      </w:pPr>
      <w:r>
        <w:t>No usar Map&lt;String, dynamic&gt; fuera de data/models o adapters de compatibilidad.</w:t>
      </w:r>
    </w:p>
    <w:p>
      <w:pPr>
        <w:pStyle w:val="ListBullet"/>
        <w:spacing w:after="80"/>
        <w:ind w:left="312" w:hanging="142"/>
        <w:widowControl w:val="1"/>
      </w:pPr>
      <w:r>
        <w:t>No persistir estados comerciales con cadenas arbitrarias sin codec central.</w:t>
      </w:r>
    </w:p>
    <w:p>
      <w:pPr>
        <w:pStyle w:val="ListBullet"/>
        <w:spacing w:after="80"/>
        <w:ind w:left="312" w:hanging="142"/>
        <w:widowControl w:val="1"/>
      </w:pPr>
      <w:r>
        <w:t>Toda operación de escritura registra actor, timestamp, resultado y error tipado cuando aplique.</w:t>
      </w:r>
    </w:p>
    <w:p>
      <w:pPr>
        <w:pStyle w:val="ListBullet"/>
        <w:spacing w:after="80"/>
        <w:ind w:left="312" w:hanging="142"/>
        <w:widowControl w:val="1"/>
      </w:pPr>
      <w:r>
        <w:t>No añadir archivos con sufijo “corregido”, “nuevo”, “final” o “integrada”; el nombre describe la responsabilidad actual.</w:t>
      </w:r>
    </w:p>
    <w:p>
      <w:pPr>
        <w:pStyle w:val="ListBullet"/>
        <w:spacing w:after="80"/>
        <w:ind w:left="312" w:hanging="142"/>
        <w:widowControl w:val="1"/>
      </w:pPr>
      <w:r>
        <w:t>No versionar backups ni scripts de aplicación local del parche.</w:t>
      </w:r>
    </w:p>
    <w:p>
      <w:pPr>
        <w:pStyle w:val="Heading2"/>
        <w:widowControl w:val="1"/>
      </w:pPr>
      <w:r>
        <w:t>Definition of Done para cada fase</w:t>
      </w:r>
    </w:p>
    <w:tbl>
      <w:tblPr>
        <w:tblW w:type="auto" w:w="0"/>
        <w:jc w:val="center"/>
        <w:tblLayout w:type="fixed"/>
        <w:tblLook w:firstColumn="1" w:firstRow="1" w:lastColumn="0" w:lastRow="0" w:noHBand="0" w:noVBand="1" w:val="04A0"/>
      </w:tblPr>
      <w:tblGrid>
        <w:gridCol w:w="4989"/>
        <w:gridCol w:w="4989"/>
      </w:tblGrid>
      <w:tr>
        <w:trPr>
          <w:tblHeader w:val="true"/>
        </w:trPr>
        <w:tc>
          <w:tcPr>
            <w:tcW w:type="dxa" w:w="2041"/>
            <w:shd w:fill="1F1F1F"/>
            <w:tcBorders>
              <w:top w:val="single" w:sz="4" w:color="D8DDE5"/>
              <w:left w:val="single" w:sz="4" w:color="D8DDE5"/>
              <w:bottom w:val="single" w:sz="4" w:color="D8DDE5"/>
              <w:right w:val="single" w:sz="4" w:color="D8DDE5"/>
              <w:insideH w:val="single" w:sz="4" w:color="D8DDE5"/>
              <w:insideV w:val="single" w:sz="4" w:color="D8DDE5"/>
            </w:tcBorders>
            <w:tcMar>
              <w:top w:w="75" w:type="dxa"/>
              <w:start w:w="80" w:type="dxa"/>
              <w:bottom w:w="75" w:type="dxa"/>
              <w:end w:w="80" w:type="dxa"/>
            </w:tcMar>
            <w:vAlign w:val="center"/>
          </w:tcPr>
          <w:p>
            <w:pPr>
              <w:jc w:val="left"/>
            </w:pPr>
            <w:r>
              <w:rPr>
                <w:b/>
                <w:color w:val="FFFFFF"/>
                <w:sz w:val="15"/>
              </w:rPr>
              <w:t>Criterio</w:t>
            </w:r>
          </w:p>
        </w:tc>
        <w:tc>
          <w:tcPr>
            <w:tcW w:type="dxa" w:w="7880"/>
            <w:shd w:fill="1F1F1F"/>
            <w:tcBorders>
              <w:top w:val="single" w:sz="4" w:color="D8DDE5"/>
              <w:left w:val="single" w:sz="4" w:color="D8DDE5"/>
              <w:bottom w:val="single" w:sz="4" w:color="D8DDE5"/>
              <w:right w:val="single" w:sz="4" w:color="D8DDE5"/>
              <w:insideH w:val="single" w:sz="4" w:color="D8DDE5"/>
              <w:insideV w:val="single" w:sz="4" w:color="D8DDE5"/>
            </w:tcBorders>
            <w:tcMar>
              <w:top w:w="75" w:type="dxa"/>
              <w:start w:w="80" w:type="dxa"/>
              <w:bottom w:w="75" w:type="dxa"/>
              <w:end w:w="80" w:type="dxa"/>
            </w:tcMar>
            <w:vAlign w:val="center"/>
          </w:tcPr>
          <w:p>
            <w:pPr>
              <w:jc w:val="left"/>
            </w:pPr>
            <w:r>
              <w:rPr>
                <w:b/>
                <w:color w:val="FFFFFF"/>
                <w:sz w:val="15"/>
              </w:rPr>
              <w:t>Aceptación</w:t>
            </w:r>
          </w:p>
        </w:tc>
      </w:tr>
      <w:tr>
        <w:trPr>
          <w:cantSplit/>
        </w:trPr>
        <w:tc>
          <w:tcPr>
            <w:tcW w:type="dxa" w:w="204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5"/>
              </w:rPr>
              <w:t>Compilación</w:t>
            </w:r>
          </w:p>
        </w:tc>
        <w:tc>
          <w:tcPr>
            <w:tcW w:type="dxa" w:w="7880"/>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5"/>
              </w:rPr>
              <w:t>dart format sin cambios pendientes y flutter analyze sin errores/advertencias introducidas.</w:t>
            </w:r>
          </w:p>
        </w:tc>
      </w:tr>
      <w:tr>
        <w:trPr>
          <w:cantSplit/>
        </w:trPr>
        <w:tc>
          <w:tcPr>
            <w:tcW w:type="dxa" w:w="204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5"/>
              </w:rPr>
              <w:t>Pruebas</w:t>
            </w:r>
          </w:p>
        </w:tc>
        <w:tc>
          <w:tcPr>
            <w:tcW w:type="dxa" w:w="7880"/>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5"/>
              </w:rPr>
              <w:t>Suite afectada y suite completa verdes; prueba nueva para la regla movida.</w:t>
            </w:r>
          </w:p>
        </w:tc>
      </w:tr>
      <w:tr>
        <w:trPr>
          <w:cantSplit/>
        </w:trPr>
        <w:tc>
          <w:tcPr>
            <w:tcW w:type="dxa" w:w="204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5"/>
              </w:rPr>
              <w:t>Arquitectura</w:t>
            </w:r>
          </w:p>
        </w:tc>
        <w:tc>
          <w:tcPr>
            <w:tcW w:type="dxa" w:w="7880"/>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5"/>
              </w:rPr>
              <w:t>No aparecen imports prohibidos; el archivo viejo queda sin consumidores antes de eliminarlo.</w:t>
            </w:r>
          </w:p>
        </w:tc>
      </w:tr>
      <w:tr>
        <w:trPr>
          <w:cantSplit/>
        </w:trPr>
        <w:tc>
          <w:tcPr>
            <w:tcW w:type="dxa" w:w="204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5"/>
              </w:rPr>
              <w:t>Persistencia</w:t>
            </w:r>
          </w:p>
        </w:tc>
        <w:tc>
          <w:tcPr>
            <w:tcW w:type="dxa" w:w="7880"/>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5"/>
              </w:rPr>
              <w:t>Migración aditiva probada con DB existente; nunca borrar la DB del usuario.</w:t>
            </w:r>
          </w:p>
        </w:tc>
      </w:tr>
      <w:tr>
        <w:trPr>
          <w:cantSplit/>
        </w:trPr>
        <w:tc>
          <w:tcPr>
            <w:tcW w:type="dxa" w:w="204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5"/>
              </w:rPr>
              <w:t>Flujo</w:t>
            </w:r>
          </w:p>
        </w:tc>
        <w:tc>
          <w:tcPr>
            <w:tcW w:type="dxa" w:w="7880"/>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5"/>
              </w:rPr>
              <w:t>Prueba manual en tablet/emulador del camino modificado.</w:t>
            </w:r>
          </w:p>
        </w:tc>
      </w:tr>
      <w:tr>
        <w:trPr>
          <w:cantSplit/>
        </w:trPr>
        <w:tc>
          <w:tcPr>
            <w:tcW w:type="dxa" w:w="204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5"/>
              </w:rPr>
              <w:t>Documentación</w:t>
            </w:r>
          </w:p>
        </w:tc>
        <w:tc>
          <w:tcPr>
            <w:tcW w:type="dxa" w:w="7880"/>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5"/>
              </w:rPr>
              <w:t>README/ADR/diagrama actualizado en el mismo cambio.</w:t>
            </w:r>
          </w:p>
        </w:tc>
      </w:tr>
      <w:tr>
        <w:trPr>
          <w:cantSplit/>
        </w:trPr>
        <w:tc>
          <w:tcPr>
            <w:tcW w:type="dxa" w:w="204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5"/>
              </w:rPr>
              <w:t>Reversibilidad</w:t>
            </w:r>
          </w:p>
        </w:tc>
        <w:tc>
          <w:tcPr>
            <w:tcW w:type="dxa" w:w="7880"/>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5"/>
              </w:rPr>
              <w:t>Commit pequeño, mensaje descriptivo y backup local fuera del repositorio.</w:t>
            </w:r>
          </w:p>
        </w:tc>
      </w:tr>
    </w:tbl>
    <w:p>
      <w:pPr>
        <w:spacing w:after="0"/>
        <w:widowControl w:val="1"/>
      </w:pPr>
    </w:p>
    <w:p>
      <w:pPr>
        <w:pStyle w:val="Heading2"/>
        <w:widowControl w:val="1"/>
      </w:pPr>
      <w:r>
        <w:t>Métricas que conviene incorporar</w:t>
      </w:r>
    </w:p>
    <w:tbl>
      <w:tblPr>
        <w:tblW w:type="auto" w:w="0"/>
        <w:jc w:val="center"/>
        <w:tblLayout w:type="fixed"/>
        <w:tblLook w:firstColumn="1" w:firstRow="1" w:lastColumn="0" w:lastRow="0" w:noHBand="0" w:noVBand="1" w:val="04A0"/>
      </w:tblPr>
      <w:tblGrid>
        <w:gridCol w:w="3326"/>
        <w:gridCol w:w="3326"/>
        <w:gridCol w:w="3326"/>
      </w:tblGrid>
      <w:tr>
        <w:trPr>
          <w:tblHeader w:val="true"/>
        </w:trPr>
        <w:tc>
          <w:tcPr>
            <w:tcW w:type="dxa" w:w="2381"/>
            <w:shd w:fill="1F1F1F"/>
            <w:tcBorders>
              <w:top w:val="single" w:sz="4" w:color="D8DDE5"/>
              <w:left w:val="single" w:sz="4" w:color="D8DDE5"/>
              <w:bottom w:val="single" w:sz="4" w:color="D8DDE5"/>
              <w:right w:val="single" w:sz="4" w:color="D8DDE5"/>
              <w:insideH w:val="single" w:sz="4" w:color="D8DDE5"/>
              <w:insideV w:val="single" w:sz="4" w:color="D8DDE5"/>
            </w:tcBorders>
            <w:tcMar>
              <w:top w:w="75" w:type="dxa"/>
              <w:start w:w="80" w:type="dxa"/>
              <w:bottom w:w="75" w:type="dxa"/>
              <w:end w:w="80" w:type="dxa"/>
            </w:tcMar>
            <w:vAlign w:val="center"/>
          </w:tcPr>
          <w:p>
            <w:pPr>
              <w:jc w:val="left"/>
            </w:pPr>
            <w:r>
              <w:rPr>
                <w:b/>
                <w:color w:val="FFFFFF"/>
                <w:sz w:val="14"/>
              </w:rPr>
              <w:t>Métrica</w:t>
            </w:r>
          </w:p>
        </w:tc>
        <w:tc>
          <w:tcPr>
            <w:tcW w:type="dxa" w:w="2551"/>
            <w:shd w:fill="1F1F1F"/>
            <w:tcBorders>
              <w:top w:val="single" w:sz="4" w:color="D8DDE5"/>
              <w:left w:val="single" w:sz="4" w:color="D8DDE5"/>
              <w:bottom w:val="single" w:sz="4" w:color="D8DDE5"/>
              <w:right w:val="single" w:sz="4" w:color="D8DDE5"/>
              <w:insideH w:val="single" w:sz="4" w:color="D8DDE5"/>
              <w:insideV w:val="single" w:sz="4" w:color="D8DDE5"/>
            </w:tcBorders>
            <w:tcMar>
              <w:top w:w="75" w:type="dxa"/>
              <w:start w:w="80" w:type="dxa"/>
              <w:bottom w:w="75" w:type="dxa"/>
              <w:end w:w="80" w:type="dxa"/>
            </w:tcMar>
            <w:vAlign w:val="center"/>
          </w:tcPr>
          <w:p>
            <w:pPr>
              <w:jc w:val="left"/>
            </w:pPr>
            <w:r>
              <w:rPr>
                <w:b/>
                <w:color w:val="FFFFFF"/>
                <w:sz w:val="14"/>
              </w:rPr>
              <w:t>Umbral de alerta inicial</w:t>
            </w:r>
          </w:p>
        </w:tc>
        <w:tc>
          <w:tcPr>
            <w:tcW w:type="dxa" w:w="4989"/>
            <w:shd w:fill="1F1F1F"/>
            <w:tcBorders>
              <w:top w:val="single" w:sz="4" w:color="D8DDE5"/>
              <w:left w:val="single" w:sz="4" w:color="D8DDE5"/>
              <w:bottom w:val="single" w:sz="4" w:color="D8DDE5"/>
              <w:right w:val="single" w:sz="4" w:color="D8DDE5"/>
              <w:insideH w:val="single" w:sz="4" w:color="D8DDE5"/>
              <w:insideV w:val="single" w:sz="4" w:color="D8DDE5"/>
            </w:tcBorders>
            <w:tcMar>
              <w:top w:w="75" w:type="dxa"/>
              <w:start w:w="80" w:type="dxa"/>
              <w:bottom w:w="75" w:type="dxa"/>
              <w:end w:w="80" w:type="dxa"/>
            </w:tcMar>
            <w:vAlign w:val="center"/>
          </w:tcPr>
          <w:p>
            <w:pPr>
              <w:jc w:val="left"/>
            </w:pPr>
            <w:r>
              <w:rPr>
                <w:b/>
                <w:color w:val="FFFFFF"/>
                <w:sz w:val="14"/>
              </w:rPr>
              <w:t>Objetivo</w:t>
            </w:r>
          </w:p>
        </w:tc>
      </w:tr>
      <w:tr>
        <w:trPr>
          <w:cantSplit/>
        </w:trPr>
        <w:tc>
          <w:tcPr>
            <w:tcW w:type="dxa" w:w="238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4"/>
              </w:rPr>
              <w:t>Tamaño de archivo Dart</w:t>
            </w:r>
          </w:p>
        </w:tc>
        <w:tc>
          <w:tcPr>
            <w:tcW w:type="dxa" w:w="255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4"/>
              </w:rPr>
              <w:t>&gt; 500 líneas</w:t>
            </w:r>
          </w:p>
        </w:tc>
        <w:tc>
          <w:tcPr>
            <w:tcW w:type="dxa" w:w="4989"/>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4"/>
              </w:rPr>
              <w:t>Revisar responsabilidad; no dividir mecánicamente.</w:t>
            </w:r>
          </w:p>
        </w:tc>
      </w:tr>
      <w:tr>
        <w:trPr>
          <w:cantSplit/>
        </w:trPr>
        <w:tc>
          <w:tcPr>
            <w:tcW w:type="dxa" w:w="238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4"/>
              </w:rPr>
              <w:t>Complejidad ciclomática</w:t>
            </w:r>
          </w:p>
        </w:tc>
        <w:tc>
          <w:tcPr>
            <w:tcW w:type="dxa" w:w="255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4"/>
              </w:rPr>
              <w:t>&gt; 15 por método</w:t>
            </w:r>
          </w:p>
        </w:tc>
        <w:tc>
          <w:tcPr>
            <w:tcW w:type="dxa" w:w="4989"/>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4"/>
              </w:rPr>
              <w:t>Extraer reglas/estrategias.</w:t>
            </w:r>
          </w:p>
        </w:tc>
      </w:tr>
      <w:tr>
        <w:trPr>
          <w:cantSplit/>
        </w:trPr>
        <w:tc>
          <w:tcPr>
            <w:tcW w:type="dxa" w:w="238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4"/>
              </w:rPr>
              <w:t>Métodos por repositorio</w:t>
            </w:r>
          </w:p>
        </w:tc>
        <w:tc>
          <w:tcPr>
            <w:tcW w:type="dxa" w:w="255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4"/>
              </w:rPr>
              <w:t>&gt; 12–15</w:t>
            </w:r>
          </w:p>
        </w:tc>
        <w:tc>
          <w:tcPr>
            <w:tcW w:type="dxa" w:w="4989"/>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4"/>
              </w:rPr>
              <w:t>Revisar segregación.</w:t>
            </w:r>
          </w:p>
        </w:tc>
      </w:tr>
      <w:tr>
        <w:trPr>
          <w:cantSplit/>
        </w:trPr>
        <w:tc>
          <w:tcPr>
            <w:tcW w:type="dxa" w:w="238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4"/>
              </w:rPr>
              <w:t>Imports cruzados de presentation</w:t>
            </w:r>
          </w:p>
        </w:tc>
        <w:tc>
          <w:tcPr>
            <w:tcW w:type="dxa" w:w="255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4"/>
              </w:rPr>
              <w:t>&gt; 0</w:t>
            </w:r>
          </w:p>
        </w:tc>
        <w:tc>
          <w:tcPr>
            <w:tcW w:type="dxa" w:w="4989"/>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4"/>
              </w:rPr>
              <w:t>Cero dependencias prohibidas.</w:t>
            </w:r>
          </w:p>
        </w:tc>
      </w:tr>
      <w:tr>
        <w:trPr>
          <w:cantSplit/>
        </w:trPr>
        <w:tc>
          <w:tcPr>
            <w:tcW w:type="dxa" w:w="238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4"/>
              </w:rPr>
              <w:t>Map&lt;String,dynamic&gt; en domain</w:t>
            </w:r>
          </w:p>
        </w:tc>
        <w:tc>
          <w:tcPr>
            <w:tcW w:type="dxa" w:w="255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4"/>
              </w:rPr>
              <w:t>&gt; 0</w:t>
            </w:r>
          </w:p>
        </w:tc>
        <w:tc>
          <w:tcPr>
            <w:tcW w:type="dxa" w:w="4989"/>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4"/>
              </w:rPr>
              <w:t>Cero, excepto adapter temporal documentado.</w:t>
            </w:r>
          </w:p>
        </w:tc>
      </w:tr>
      <w:tr>
        <w:trPr>
          <w:cantSplit/>
        </w:trPr>
        <w:tc>
          <w:tcPr>
            <w:tcW w:type="dxa" w:w="238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4"/>
              </w:rPr>
              <w:t>Cobertura de dominio/application</w:t>
            </w:r>
          </w:p>
        </w:tc>
        <w:tc>
          <w:tcPr>
            <w:tcW w:type="dxa" w:w="255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4"/>
              </w:rPr>
              <w:t>&lt; 80 %</w:t>
            </w:r>
          </w:p>
        </w:tc>
        <w:tc>
          <w:tcPr>
            <w:tcW w:type="dxa" w:w="4989"/>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4"/>
              </w:rPr>
              <w:t>Subir primero reglas críticas.</w:t>
            </w:r>
          </w:p>
        </w:tc>
      </w:tr>
      <w:tr>
        <w:trPr>
          <w:cantSplit/>
        </w:trPr>
        <w:tc>
          <w:tcPr>
            <w:tcW w:type="dxa" w:w="238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4"/>
              </w:rPr>
              <w:t>Tiempo de suite</w:t>
            </w:r>
          </w:p>
        </w:tc>
        <w:tc>
          <w:tcPr>
            <w:tcW w:type="dxa" w:w="255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4"/>
              </w:rPr>
              <w:t>&gt; 5–8 min local</w:t>
            </w:r>
          </w:p>
        </w:tc>
        <w:tc>
          <w:tcPr>
            <w:tcW w:type="dxa" w:w="4989"/>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4"/>
              </w:rPr>
              <w:t>Paralelizar y separar smoke/integración.</w:t>
            </w:r>
          </w:p>
        </w:tc>
      </w:tr>
      <w:tr>
        <w:trPr>
          <w:cantSplit/>
        </w:trPr>
        <w:tc>
          <w:tcPr>
            <w:tcW w:type="dxa" w:w="238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4"/>
              </w:rPr>
              <w:t>Warnings de analyze</w:t>
            </w:r>
          </w:p>
        </w:tc>
        <w:tc>
          <w:tcPr>
            <w:tcW w:type="dxa" w:w="2551"/>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4"/>
              </w:rPr>
              <w:t>&gt; 0 nuevos</w:t>
            </w:r>
          </w:p>
        </w:tc>
        <w:tc>
          <w:tcPr>
            <w:tcW w:type="dxa" w:w="4989"/>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4"/>
              </w:rPr>
              <w:t>Cero deuda nueva.</w:t>
            </w:r>
          </w:p>
        </w:tc>
      </w:tr>
    </w:tbl>
    <w:p>
      <w:pPr>
        <w:spacing w:after="0"/>
        <w:widowControl w:val="1"/>
      </w:pPr>
    </w:p>
    <w:p>
      <w:pPr>
        <w:spacing w:after="40"/>
        <w:widowControl w:val="1"/>
      </w:pPr>
    </w:p>
    <w:p>
      <w:pPr>
        <w:pStyle w:val="Heading1"/>
        <w:widowControl w:val="1"/>
      </w:pPr>
      <w:r>
        <w:t>14. Conclusión</w:t>
      </w:r>
    </w:p>
    <w:p>
      <w:pPr>
        <w:pStyle w:val="Lead"/>
        <w:widowControl w:val="1"/>
      </w:pPr>
      <w:r>
        <w:t>La aplicación no está en una situación de “tirar y comenzar de nuevo”. Tiene suficiente lógica funcional y pruebas como para justificar una refactorización evolutiva. El desorden observado proviene de un crecimiento rápido orientado a cerrar funciones: cada corrección se añadió al lugar más cercano, y con el tiempo algunos archivos se convirtieron en centros de gravedad del proyecto.</w:t>
      </w:r>
    </w:p>
    <w:p>
      <w:pPr>
        <w:pStyle w:val="Lead"/>
        <w:widowControl w:val="1"/>
      </w:pPr>
      <w:r>
        <w:t>La corrección más importante no es mover archivos por estética. Es restablecer la dirección de dependencias y definir una fuente única de reglas. Cuando ProductoFormBloc deje de depender de widgets, cuando Pedidos se divida por capacidades, cuando SQLite tenga modelos/mappers y cuando Dashboard/Hojas compartan read models consistentes, la estructura de carpetas comenzará a representar realmente la arquitectura.</w:t>
      </w:r>
    </w:p>
    <w:p>
      <w:pPr>
        <w:pStyle w:val="Lead"/>
        <w:widowControl w:val="1"/>
      </w:pPr>
      <w:r>
        <w:t>La prioridad debe ser: 1) línea base y CI; 2) modelos de aplicación fuera de widgets; 3) repositorios/datasources segregados; 4) fuente canónica de persistencia; 5) navegación, tema y sesión; 6) división de páginas gigantes. Este orden reduce riesgo y permite seguir entregando funcionalidades durante la reorganización.</w:t>
      </w:r>
    </w:p>
    <w:tbl>
      <w:tblPr>
        <w:tblW w:type="auto" w:w="0"/>
        <w:jc w:val="center"/>
        <w:tblLayout w:type="autofit"/>
        <w:tblLook w:firstColumn="1" w:firstRow="1" w:lastColumn="0" w:lastRow="0" w:noHBand="0" w:noVBand="1" w:val="04A0"/>
      </w:tblPr>
      <w:tblGrid>
        <w:gridCol w:w="9978"/>
      </w:tblGrid>
      <w:tr>
        <w:tc>
          <w:tcPr>
            <w:tcW w:type="dxa" w:w="9978"/>
            <w:shd w:fill="FFF6CC"/>
            <w:tcBorders>
              <w:top w:val="single" w:sz="8" w:color="FFC500"/>
              <w:left w:val="single" w:sz="8" w:color="FFC500"/>
              <w:bottom w:val="single" w:sz="8" w:color="FFC500"/>
              <w:right w:val="single" w:sz="8" w:color="FFC500"/>
              <w:insideH w:val="single" w:sz="8" w:color="FFC500"/>
              <w:insideV w:val="single" w:sz="8" w:color="FFC500"/>
            </w:tcBorders>
            <w:tcMar>
              <w:top w:w="110" w:type="dxa"/>
              <w:start w:w="130" w:type="dxa"/>
              <w:bottom w:w="110" w:type="dxa"/>
              <w:end w:w="130" w:type="dxa"/>
            </w:tcMar>
          </w:tcPr>
          <w:p>
            <w:pPr>
              <w:spacing w:after="60"/>
            </w:pPr>
            <w:r>
              <w:rPr>
                <w:b/>
                <w:color w:val="1F1F1F"/>
                <w:sz w:val="20"/>
              </w:rPr>
              <w:t>Recomendación final</w:t>
            </w:r>
          </w:p>
          <w:p>
            <w:pPr>
              <w:pStyle w:val="Callout"/>
            </w:pPr>
            <w:r>
              <w:t>Crear una rama de refactorización y ejecutar primero las fases 0–2 sin cambiar comportamiento visible. Después migrar Catálogo y Pedidos por subfunciones. No comenzar por mover cientos de archivos: comenzar por contratos, tipos y pruebas; la nueva estructura surgirá de esos límites.</w:t>
            </w:r>
          </w:p>
        </w:tc>
      </w:tr>
    </w:tbl>
    <w:p>
      <w:pPr>
        <w:spacing w:after="40"/>
        <w:widowControl w:val="1"/>
      </w:pPr>
    </w:p>
    <w:p>
      <w:pPr>
        <w:pStyle w:val="Heading1"/>
        <w:widowControl w:val="1"/>
      </w:pPr>
      <w:r>
        <w:t>Anexo A. Inventario de evidencias</w:t>
      </w:r>
    </w:p>
    <w:tbl>
      <w:tblPr>
        <w:tblW w:type="auto" w:w="0"/>
        <w:jc w:val="center"/>
        <w:tblLayout w:type="fixed"/>
        <w:tblLook w:firstColumn="1" w:firstRow="1" w:lastColumn="0" w:lastRow="0" w:noHBand="0" w:noVBand="1" w:val="04A0"/>
      </w:tblPr>
      <w:tblGrid>
        <w:gridCol w:w="3326"/>
        <w:gridCol w:w="3326"/>
        <w:gridCol w:w="3326"/>
      </w:tblGrid>
      <w:tr>
        <w:trPr>
          <w:tblHeader w:val="true"/>
        </w:trPr>
        <w:tc>
          <w:tcPr>
            <w:tcW w:type="dxa" w:w="737"/>
            <w:shd w:fill="1F1F1F"/>
            <w:tcBorders>
              <w:top w:val="single" w:sz="4" w:color="D8DDE5"/>
              <w:left w:val="single" w:sz="4" w:color="D8DDE5"/>
              <w:bottom w:val="single" w:sz="4" w:color="D8DDE5"/>
              <w:right w:val="single" w:sz="4" w:color="D8DDE5"/>
              <w:insideH w:val="single" w:sz="4" w:color="D8DDE5"/>
              <w:insideV w:val="single" w:sz="4" w:color="D8DDE5"/>
            </w:tcBorders>
            <w:tcMar>
              <w:top w:w="75" w:type="dxa"/>
              <w:start w:w="80" w:type="dxa"/>
              <w:bottom w:w="75" w:type="dxa"/>
              <w:end w:w="80" w:type="dxa"/>
            </w:tcMar>
            <w:vAlign w:val="center"/>
          </w:tcPr>
          <w:p>
            <w:pPr>
              <w:jc w:val="left"/>
            </w:pPr>
            <w:r>
              <w:rPr>
                <w:b/>
                <w:color w:val="FFFFFF"/>
                <w:sz w:val="13"/>
              </w:rPr>
              <w:t>Ref.</w:t>
            </w:r>
          </w:p>
        </w:tc>
        <w:tc>
          <w:tcPr>
            <w:tcW w:type="dxa" w:w="3969"/>
            <w:shd w:fill="1F1F1F"/>
            <w:tcBorders>
              <w:top w:val="single" w:sz="4" w:color="D8DDE5"/>
              <w:left w:val="single" w:sz="4" w:color="D8DDE5"/>
              <w:bottom w:val="single" w:sz="4" w:color="D8DDE5"/>
              <w:right w:val="single" w:sz="4" w:color="D8DDE5"/>
              <w:insideH w:val="single" w:sz="4" w:color="D8DDE5"/>
              <w:insideV w:val="single" w:sz="4" w:color="D8DDE5"/>
            </w:tcBorders>
            <w:tcMar>
              <w:top w:w="75" w:type="dxa"/>
              <w:start w:w="80" w:type="dxa"/>
              <w:bottom w:w="75" w:type="dxa"/>
              <w:end w:w="80" w:type="dxa"/>
            </w:tcMar>
            <w:vAlign w:val="center"/>
          </w:tcPr>
          <w:p>
            <w:pPr>
              <w:jc w:val="left"/>
            </w:pPr>
            <w:r>
              <w:rPr>
                <w:b/>
                <w:color w:val="FFFFFF"/>
                <w:sz w:val="13"/>
              </w:rPr>
              <w:t>Ruta</w:t>
            </w:r>
          </w:p>
        </w:tc>
        <w:tc>
          <w:tcPr>
            <w:tcW w:type="dxa" w:w="5386"/>
            <w:shd w:fill="1F1F1F"/>
            <w:tcBorders>
              <w:top w:val="single" w:sz="4" w:color="D8DDE5"/>
              <w:left w:val="single" w:sz="4" w:color="D8DDE5"/>
              <w:bottom w:val="single" w:sz="4" w:color="D8DDE5"/>
              <w:right w:val="single" w:sz="4" w:color="D8DDE5"/>
              <w:insideH w:val="single" w:sz="4" w:color="D8DDE5"/>
              <w:insideV w:val="single" w:sz="4" w:color="D8DDE5"/>
            </w:tcBorders>
            <w:tcMar>
              <w:top w:w="75" w:type="dxa"/>
              <w:start w:w="80" w:type="dxa"/>
              <w:bottom w:w="75" w:type="dxa"/>
              <w:end w:w="80" w:type="dxa"/>
            </w:tcMar>
            <w:vAlign w:val="center"/>
          </w:tcPr>
          <w:p>
            <w:pPr>
              <w:jc w:val="left"/>
            </w:pPr>
            <w:r>
              <w:rPr>
                <w:b/>
                <w:color w:val="FFFFFF"/>
                <w:sz w:val="13"/>
              </w:rPr>
              <w:t>Observación</w:t>
            </w:r>
          </w:p>
        </w:tc>
      </w:tr>
      <w:tr>
        <w:trPr>
          <w:cantSplit/>
        </w:trPr>
        <w:tc>
          <w:tcPr>
            <w:tcW w:type="dxa" w:w="73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3"/>
              </w:rPr>
              <w:t>E-01</w:t>
            </w:r>
          </w:p>
        </w:tc>
        <w:tc>
          <w:tcPr>
            <w:tcW w:type="dxa" w:w="3969"/>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3"/>
              </w:rPr>
              <w:t>lib/app/app.dart</w:t>
            </w:r>
          </w:p>
        </w:tc>
        <w:tc>
          <w:tcPr>
            <w:tcW w:type="dxa" w:w="5386"/>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3"/>
              </w:rPr>
              <w:t>Composición manual de repositorios en build; tema azul; providers globales parciales.</w:t>
            </w:r>
          </w:p>
        </w:tc>
      </w:tr>
      <w:tr>
        <w:trPr>
          <w:cantSplit/>
        </w:trPr>
        <w:tc>
          <w:tcPr>
            <w:tcW w:type="dxa" w:w="73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3"/>
              </w:rPr>
              <w:t>E-02</w:t>
            </w:r>
          </w:p>
        </w:tc>
        <w:tc>
          <w:tcPr>
            <w:tcW w:type="dxa" w:w="3969"/>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3"/>
              </w:rPr>
              <w:t>lib/app/navigation/main_shell_page.dart</w:t>
            </w:r>
          </w:p>
        </w:tc>
        <w:tc>
          <w:tcPr>
            <w:tcW w:type="dxa" w:w="5386"/>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3"/>
              </w:rPr>
              <w:t>Índices, revision counters, IndexedStack, callbacks y usuario/rol hardcodeados.</w:t>
            </w:r>
          </w:p>
        </w:tc>
      </w:tr>
      <w:tr>
        <w:trPr>
          <w:cantSplit/>
        </w:trPr>
        <w:tc>
          <w:tcPr>
            <w:tcW w:type="dxa" w:w="73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3"/>
              </w:rPr>
              <w:t>E-03</w:t>
            </w:r>
          </w:p>
        </w:tc>
        <w:tc>
          <w:tcPr>
            <w:tcW w:type="dxa" w:w="3969"/>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3"/>
              </w:rPr>
              <w:t>lib/core/database/app_database.dart</w:t>
            </w:r>
          </w:p>
        </w:tc>
        <w:tc>
          <w:tcPr>
            <w:tcW w:type="dxa" w:w="5386"/>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3"/>
              </w:rPr>
              <w:t>Base v22, esquema y migraciones de todos los módulos; JSON y tablas normalizadas.</w:t>
            </w:r>
          </w:p>
        </w:tc>
      </w:tr>
      <w:tr>
        <w:trPr>
          <w:cantSplit/>
        </w:trPr>
        <w:tc>
          <w:tcPr>
            <w:tcW w:type="dxa" w:w="73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3"/>
              </w:rPr>
              <w:t>E-04</w:t>
            </w:r>
          </w:p>
        </w:tc>
        <w:tc>
          <w:tcPr>
            <w:tcW w:type="dxa" w:w="3969"/>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3"/>
              </w:rPr>
              <w:t>lib/features/catalogo/data/datasources/catalogo_local_datasource.dart</w:t>
            </w:r>
          </w:p>
        </w:tc>
        <w:tc>
          <w:tcPr>
            <w:tcW w:type="dxa" w:w="5386"/>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3"/>
              </w:rPr>
              <w:t>SQL, validación, imágenes, serialización y mapeo en una clase.</w:t>
            </w:r>
          </w:p>
        </w:tc>
      </w:tr>
      <w:tr>
        <w:trPr>
          <w:cantSplit/>
        </w:trPr>
        <w:tc>
          <w:tcPr>
            <w:tcW w:type="dxa" w:w="73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3"/>
              </w:rPr>
              <w:t>E-05</w:t>
            </w:r>
          </w:p>
        </w:tc>
        <w:tc>
          <w:tcPr>
            <w:tcW w:type="dxa" w:w="3969"/>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3"/>
              </w:rPr>
              <w:t>lib/features/catalogo/data/datasources/catalogo_remote_datasource.dart</w:t>
            </w:r>
          </w:p>
        </w:tc>
        <w:tc>
          <w:tcPr>
            <w:tcW w:type="dxa" w:w="5386"/>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3"/>
              </w:rPr>
              <w:t>Método de sincronización sin implementación.</w:t>
            </w:r>
          </w:p>
        </w:tc>
      </w:tr>
      <w:tr>
        <w:trPr>
          <w:cantSplit/>
        </w:trPr>
        <w:tc>
          <w:tcPr>
            <w:tcW w:type="dxa" w:w="73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3"/>
              </w:rPr>
              <w:t>E-06</w:t>
            </w:r>
          </w:p>
        </w:tc>
        <w:tc>
          <w:tcPr>
            <w:tcW w:type="dxa" w:w="3969"/>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3"/>
              </w:rPr>
              <w:t>lib/features/catalogo/data/repositories/catalogo_repository_impl.dart</w:t>
            </w:r>
          </w:p>
        </w:tc>
        <w:tc>
          <w:tcPr>
            <w:tcW w:type="dxa" w:w="5386"/>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3"/>
              </w:rPr>
              <w:t>Remote datasource inyectado, pero sincronización fuera del contrato auditado y sin implementación real.</w:t>
            </w:r>
          </w:p>
        </w:tc>
      </w:tr>
      <w:tr>
        <w:trPr>
          <w:cantSplit/>
        </w:trPr>
        <w:tc>
          <w:tcPr>
            <w:tcW w:type="dxa" w:w="73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3"/>
              </w:rPr>
              <w:t>E-07</w:t>
            </w:r>
          </w:p>
        </w:tc>
        <w:tc>
          <w:tcPr>
            <w:tcW w:type="dxa" w:w="3969"/>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3"/>
              </w:rPr>
              <w:t>lib/features/catalogo/domain/entities/nuevo_producto.dart</w:t>
            </w:r>
          </w:p>
        </w:tc>
        <w:tc>
          <w:tcPr>
            <w:tcW w:type="dxa" w:w="5386"/>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3"/>
              </w:rPr>
              <w:t>Map&lt;String,dynamic&gt; para configuraciones.</w:t>
            </w:r>
          </w:p>
        </w:tc>
      </w:tr>
      <w:tr>
        <w:trPr>
          <w:cantSplit/>
        </w:trPr>
        <w:tc>
          <w:tcPr>
            <w:tcW w:type="dxa" w:w="73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3"/>
              </w:rPr>
              <w:t>E-08</w:t>
            </w:r>
          </w:p>
        </w:tc>
        <w:tc>
          <w:tcPr>
            <w:tcW w:type="dxa" w:w="3969"/>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3"/>
              </w:rPr>
              <w:t>lib/features/catalogo/domain/entities/producto_detalle.dart</w:t>
            </w:r>
          </w:p>
        </w:tc>
        <w:tc>
          <w:tcPr>
            <w:tcW w:type="dxa" w:w="5386"/>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3"/>
              </w:rPr>
              <w:t>Map&lt;String,dynamic&gt; en entidad de dominio.</w:t>
            </w:r>
          </w:p>
        </w:tc>
      </w:tr>
      <w:tr>
        <w:trPr>
          <w:cantSplit/>
        </w:trPr>
        <w:tc>
          <w:tcPr>
            <w:tcW w:type="dxa" w:w="73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3"/>
              </w:rPr>
              <w:t>E-09</w:t>
            </w:r>
          </w:p>
        </w:tc>
        <w:tc>
          <w:tcPr>
            <w:tcW w:type="dxa" w:w="3969"/>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3"/>
              </w:rPr>
              <w:t>lib/features/catalogo/domain/entities/catalogo_form_data.dart</w:t>
            </w:r>
          </w:p>
        </w:tc>
        <w:tc>
          <w:tcPr>
            <w:tcW w:type="dxa" w:w="5386"/>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3"/>
              </w:rPr>
              <w:t>Varias entidades en un archivo y toMap en domain.</w:t>
            </w:r>
          </w:p>
        </w:tc>
      </w:tr>
      <w:tr>
        <w:trPr>
          <w:cantSplit/>
        </w:trPr>
        <w:tc>
          <w:tcPr>
            <w:tcW w:type="dxa" w:w="73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3"/>
              </w:rPr>
              <w:t>E-10</w:t>
            </w:r>
          </w:p>
        </w:tc>
        <w:tc>
          <w:tcPr>
            <w:tcW w:type="dxa" w:w="3969"/>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3"/>
              </w:rPr>
              <w:t>lib/features/catalogo/presentation/bloc/producto_form_bloc.dart</w:t>
            </w:r>
          </w:p>
        </w:tc>
        <w:tc>
          <w:tcPr>
            <w:tcW w:type="dxa" w:w="5386"/>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3"/>
              </w:rPr>
              <w:t>BLoC grande que importa drafts desde widgets.</w:t>
            </w:r>
          </w:p>
        </w:tc>
      </w:tr>
      <w:tr>
        <w:trPr>
          <w:cantSplit/>
        </w:trPr>
        <w:tc>
          <w:tcPr>
            <w:tcW w:type="dxa" w:w="73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3"/>
              </w:rPr>
              <w:t>E-11</w:t>
            </w:r>
          </w:p>
        </w:tc>
        <w:tc>
          <w:tcPr>
            <w:tcW w:type="dxa" w:w="3969"/>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3"/>
              </w:rPr>
              <w:t>lib/features/catalogo/presentation/bloc/producto_form_state.dart</w:t>
            </w:r>
          </w:p>
        </w:tc>
        <w:tc>
          <w:tcPr>
            <w:tcW w:type="dxa" w:w="5386"/>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3"/>
              </w:rPr>
              <w:t>State grande, validaciones de flujo y tipos importados desde widgets.</w:t>
            </w:r>
          </w:p>
        </w:tc>
      </w:tr>
      <w:tr>
        <w:trPr>
          <w:cantSplit/>
        </w:trPr>
        <w:tc>
          <w:tcPr>
            <w:tcW w:type="dxa" w:w="73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3"/>
              </w:rPr>
              <w:t>E-12</w:t>
            </w:r>
          </w:p>
        </w:tc>
        <w:tc>
          <w:tcPr>
            <w:tcW w:type="dxa" w:w="3969"/>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3"/>
              </w:rPr>
              <w:t>lib/features/catalogo/presentation/pages/producto_form_page.dart</w:t>
            </w:r>
          </w:p>
        </w:tc>
        <w:tc>
          <w:tcPr>
            <w:tcW w:type="dxa" w:w="5386"/>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3"/>
              </w:rPr>
              <w:t>Página multietapa con numerosos componentes privados y numeración interna histórica.</w:t>
            </w:r>
          </w:p>
        </w:tc>
      </w:tr>
      <w:tr>
        <w:trPr>
          <w:cantSplit/>
        </w:trPr>
        <w:tc>
          <w:tcPr>
            <w:tcW w:type="dxa" w:w="73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3"/>
              </w:rPr>
              <w:t>E-13</w:t>
            </w:r>
          </w:p>
        </w:tc>
        <w:tc>
          <w:tcPr>
            <w:tcW w:type="dxa" w:w="3969"/>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3"/>
              </w:rPr>
              <w:t>lib/features/catalogo/presentation/pages/catalogo_page.dart</w:t>
            </w:r>
          </w:p>
        </w:tc>
        <w:tc>
          <w:tcPr>
            <w:tcW w:type="dxa" w:w="5386"/>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3"/>
              </w:rPr>
              <w:t>Navegación manual y colores repetidos.</w:t>
            </w:r>
          </w:p>
        </w:tc>
      </w:tr>
      <w:tr>
        <w:trPr>
          <w:cantSplit/>
        </w:trPr>
        <w:tc>
          <w:tcPr>
            <w:tcW w:type="dxa" w:w="73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3"/>
              </w:rPr>
              <w:t>E-14</w:t>
            </w:r>
          </w:p>
        </w:tc>
        <w:tc>
          <w:tcPr>
            <w:tcW w:type="dxa" w:w="3969"/>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3"/>
              </w:rPr>
              <w:t>lib/features/pedidos/domain/repositories/pedidos_repository.dart</w:t>
            </w:r>
          </w:p>
        </w:tc>
        <w:tc>
          <w:tcPr>
            <w:tcW w:type="dxa" w:w="5386"/>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3"/>
              </w:rPr>
              <w:t>Contrato muy amplio con métodos por defecto y UnimplementedError.</w:t>
            </w:r>
          </w:p>
        </w:tc>
      </w:tr>
      <w:tr>
        <w:trPr>
          <w:cantSplit/>
        </w:trPr>
        <w:tc>
          <w:tcPr>
            <w:tcW w:type="dxa" w:w="73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3"/>
              </w:rPr>
              <w:t>E-15</w:t>
            </w:r>
          </w:p>
        </w:tc>
        <w:tc>
          <w:tcPr>
            <w:tcW w:type="dxa" w:w="3969"/>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3"/>
              </w:rPr>
              <w:t>lib/features/pedidos/data/datasources/pedidos_local_datasource.dart</w:t>
            </w:r>
          </w:p>
        </w:tc>
        <w:tc>
          <w:tcPr>
            <w:tcW w:type="dxa" w:w="5386"/>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3"/>
              </w:rPr>
              <w:t>Datasource transversal de pedidos, cotizaciones, preparación, carga, hojas y clientes.</w:t>
            </w:r>
          </w:p>
        </w:tc>
      </w:tr>
      <w:tr>
        <w:trPr>
          <w:cantSplit/>
        </w:trPr>
        <w:tc>
          <w:tcPr>
            <w:tcW w:type="dxa" w:w="73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3"/>
              </w:rPr>
              <w:t>E-16</w:t>
            </w:r>
          </w:p>
        </w:tc>
        <w:tc>
          <w:tcPr>
            <w:tcW w:type="dxa" w:w="3969"/>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3"/>
              </w:rPr>
              <w:t>lib/features/pedidos/presentation/bloc/pedidos_bloc.dart</w:t>
            </w:r>
          </w:p>
        </w:tc>
        <w:tc>
          <w:tcPr>
            <w:tcW w:type="dxa" w:w="5386"/>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3"/>
              </w:rPr>
              <w:t>Carrito, filtros, edición, cliente, precios y persistencia en un BLoC.</w:t>
            </w:r>
          </w:p>
        </w:tc>
      </w:tr>
      <w:tr>
        <w:trPr>
          <w:cantSplit/>
        </w:trPr>
        <w:tc>
          <w:tcPr>
            <w:tcW w:type="dxa" w:w="73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3"/>
              </w:rPr>
              <w:t>E-17</w:t>
            </w:r>
          </w:p>
        </w:tc>
        <w:tc>
          <w:tcPr>
            <w:tcW w:type="dxa" w:w="3969"/>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3"/>
              </w:rPr>
              <w:t>lib/features/pedidos/presentation/pages/pedidos_page.dart</w:t>
            </w:r>
          </w:p>
        </w:tc>
        <w:tc>
          <w:tcPr>
            <w:tcW w:type="dxa" w:w="5386"/>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3"/>
              </w:rPr>
              <w:t>Tres tabs, refresco mediante revision key y BLoCs parciales.</w:t>
            </w:r>
          </w:p>
        </w:tc>
      </w:tr>
      <w:tr>
        <w:trPr>
          <w:cantSplit/>
        </w:trPr>
        <w:tc>
          <w:tcPr>
            <w:tcW w:type="dxa" w:w="73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3"/>
              </w:rPr>
              <w:t>E-18</w:t>
            </w:r>
          </w:p>
        </w:tc>
        <w:tc>
          <w:tcPr>
            <w:tcW w:type="dxa" w:w="3969"/>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3"/>
              </w:rPr>
              <w:t>lib/features/home/presentation/bloc/home_bloc.dart</w:t>
            </w:r>
          </w:p>
        </w:tc>
        <w:tc>
          <w:tcPr>
            <w:tcW w:type="dxa" w:w="5386"/>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3"/>
              </w:rPr>
              <w:t>Home depende de Pedidos y silencia excepciones con valores por defecto.</w:t>
            </w:r>
          </w:p>
        </w:tc>
      </w:tr>
      <w:tr>
        <w:trPr>
          <w:cantSplit/>
        </w:trPr>
        <w:tc>
          <w:tcPr>
            <w:tcW w:type="dxa" w:w="73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3"/>
              </w:rPr>
              <w:t>E-19</w:t>
            </w:r>
          </w:p>
        </w:tc>
        <w:tc>
          <w:tcPr>
            <w:tcW w:type="dxa" w:w="3969"/>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3"/>
              </w:rPr>
              <w:t>lib/features/home/presentation/pages/home_page.dart</w:t>
            </w:r>
          </w:p>
        </w:tc>
        <w:tc>
          <w:tcPr>
            <w:tcW w:type="dxa" w:w="5386"/>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3"/>
              </w:rPr>
              <w:t>Página extensa, navegación por índices y componentes privados.</w:t>
            </w:r>
          </w:p>
        </w:tc>
      </w:tr>
      <w:tr>
        <w:trPr>
          <w:cantSplit/>
        </w:trPr>
        <w:tc>
          <w:tcPr>
            <w:tcW w:type="dxa" w:w="73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3"/>
              </w:rPr>
              <w:t>E-20</w:t>
            </w:r>
          </w:p>
        </w:tc>
        <w:tc>
          <w:tcPr>
            <w:tcW w:type="dxa" w:w="3969"/>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3"/>
              </w:rPr>
              <w:t>lib/features/clientes/data/datasources/clientes_local_datasource.dart</w:t>
            </w:r>
          </w:p>
        </w:tc>
        <w:tc>
          <w:tcPr>
            <w:tcW w:type="dxa" w:w="5386"/>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3"/>
              </w:rPr>
              <w:t>Mapeo directo de SQLite a domain.</w:t>
            </w:r>
          </w:p>
        </w:tc>
      </w:tr>
      <w:tr>
        <w:trPr>
          <w:cantSplit/>
        </w:trPr>
        <w:tc>
          <w:tcPr>
            <w:tcW w:type="dxa" w:w="73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3"/>
              </w:rPr>
              <w:t>E-21</w:t>
            </w:r>
          </w:p>
        </w:tc>
        <w:tc>
          <w:tcPr>
            <w:tcW w:type="dxa" w:w="3969"/>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3"/>
              </w:rPr>
              <w:t>lib/features/clientes/presentation/pages/clientes_page.dart</w:t>
            </w:r>
          </w:p>
        </w:tc>
        <w:tc>
          <w:tcPr>
            <w:tcW w:type="dxa" w:w="5386"/>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3"/>
              </w:rPr>
              <w:t>Acción Nuevo pedido no conectada.</w:t>
            </w:r>
          </w:p>
        </w:tc>
      </w:tr>
      <w:tr>
        <w:trPr>
          <w:cantSplit/>
        </w:trPr>
        <w:tc>
          <w:tcPr>
            <w:tcW w:type="dxa" w:w="73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3"/>
              </w:rPr>
              <w:t>E-22</w:t>
            </w:r>
          </w:p>
        </w:tc>
        <w:tc>
          <w:tcPr>
            <w:tcW w:type="dxa" w:w="3969"/>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3"/>
              </w:rPr>
              <w:t>lib/features/clientes/presentation/pages/cliente_form_page.dart</w:t>
            </w:r>
          </w:p>
        </w:tc>
        <w:tc>
          <w:tcPr>
            <w:tcW w:type="dxa" w:w="5386"/>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3"/>
              </w:rPr>
              <w:t>StatefulWidget con llamadas directas al repositorio.</w:t>
            </w:r>
          </w:p>
        </w:tc>
      </w:tr>
      <w:tr>
        <w:trPr>
          <w:cantSplit/>
        </w:trPr>
        <w:tc>
          <w:tcPr>
            <w:tcW w:type="dxa" w:w="73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3"/>
              </w:rPr>
              <w:t>E-23</w:t>
            </w:r>
          </w:p>
        </w:tc>
        <w:tc>
          <w:tcPr>
            <w:tcW w:type="dxa" w:w="3969"/>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3"/>
              </w:rPr>
              <w:t>lib/features/hojas_pedido/data/datasources/hojas_pedido_local_datasource.dart</w:t>
            </w:r>
          </w:p>
        </w:tc>
        <w:tc>
          <w:tcPr>
            <w:tcW w:type="dxa" w:w="5386"/>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3"/>
              </w:rPr>
              <w:t>Agregados y cálculos duplicados de pedidos, cotizaciones y preparación.</w:t>
            </w:r>
          </w:p>
        </w:tc>
      </w:tr>
      <w:tr>
        <w:trPr>
          <w:cantSplit/>
        </w:trPr>
        <w:tc>
          <w:tcPr>
            <w:tcW w:type="dxa" w:w="73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3"/>
              </w:rPr>
              <w:t>E-24</w:t>
            </w:r>
          </w:p>
        </w:tc>
        <w:tc>
          <w:tcPr>
            <w:tcW w:type="dxa" w:w="3969"/>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3"/>
              </w:rPr>
              <w:t>lib/features/dashboard/data/datasources/dashboard_local_datasource.dart</w:t>
            </w:r>
          </w:p>
        </w:tc>
        <w:tc>
          <w:tcPr>
            <w:tcW w:type="dxa" w:w="5386"/>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3"/>
              </w:rPr>
              <w:t>Read model transversal con numerosas consultas SQL.</w:t>
            </w:r>
          </w:p>
        </w:tc>
      </w:tr>
      <w:tr>
        <w:trPr>
          <w:cantSplit/>
        </w:trPr>
        <w:tc>
          <w:tcPr>
            <w:tcW w:type="dxa" w:w="73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3"/>
              </w:rPr>
              <w:t>E-25</w:t>
            </w:r>
          </w:p>
        </w:tc>
        <w:tc>
          <w:tcPr>
            <w:tcW w:type="dxa" w:w="3969"/>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3"/>
              </w:rPr>
              <w:t>lib/features/dashboard/domain/entities/dashboard_data.dart</w:t>
            </w:r>
          </w:p>
        </w:tc>
        <w:tc>
          <w:tcPr>
            <w:tcW w:type="dxa" w:w="5386"/>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3"/>
              </w:rPr>
              <w:t>Muchas proyecciones de pantalla dentro de un archivo de entidades.</w:t>
            </w:r>
          </w:p>
        </w:tc>
      </w:tr>
      <w:tr>
        <w:trPr>
          <w:cantSplit/>
        </w:trPr>
        <w:tc>
          <w:tcPr>
            <w:tcW w:type="dxa" w:w="73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3"/>
              </w:rPr>
              <w:t>E-26</w:t>
            </w:r>
          </w:p>
        </w:tc>
        <w:tc>
          <w:tcPr>
            <w:tcW w:type="dxa" w:w="3969"/>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3"/>
              </w:rPr>
              <w:t>lib/features/dashboard/presentation/pages/dashboard_page.dart</w:t>
            </w:r>
          </w:p>
        </w:tc>
        <w:tc>
          <w:tcPr>
            <w:tcW w:type="dxa" w:w="5386"/>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3"/>
              </w:rPr>
              <w:t>Pantalla y componentes extensos en un archivo.</w:t>
            </w:r>
          </w:p>
        </w:tc>
      </w:tr>
      <w:tr>
        <w:trPr>
          <w:cantSplit/>
        </w:trPr>
        <w:tc>
          <w:tcPr>
            <w:tcW w:type="dxa" w:w="73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3"/>
              </w:rPr>
              <w:t>E-27</w:t>
            </w:r>
          </w:p>
        </w:tc>
        <w:tc>
          <w:tcPr>
            <w:tcW w:type="dxa" w:w="3969"/>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3"/>
              </w:rPr>
              <w:t>lib/features/estructura_catalogo/data/datasources/estructura_catalogo_local_datasource.dart</w:t>
            </w:r>
          </w:p>
        </w:tc>
        <w:tc>
          <w:tcPr>
            <w:tcW w:type="dxa" w:w="5386"/>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3"/>
              </w:rPr>
              <w:t>CRUD, reglas, validación, actualizaciones cruzadas y sync.</w:t>
            </w:r>
          </w:p>
        </w:tc>
      </w:tr>
      <w:tr>
        <w:trPr>
          <w:cantSplit/>
        </w:trPr>
        <w:tc>
          <w:tcPr>
            <w:tcW w:type="dxa" w:w="73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3"/>
              </w:rPr>
              <w:t>E-28</w:t>
            </w:r>
          </w:p>
        </w:tc>
        <w:tc>
          <w:tcPr>
            <w:tcW w:type="dxa" w:w="3969"/>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3"/>
              </w:rPr>
              <w:t>lib/features/estructura_catalogo/presentation/pages/estructura_catalogo_page.dart</w:t>
            </w:r>
          </w:p>
        </w:tc>
        <w:tc>
          <w:tcPr>
            <w:tcW w:type="dxa" w:w="5386"/>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3"/>
              </w:rPr>
              <w:t>Vista integrada y vista alternativa/legada; BLoC + repositorio directo.</w:t>
            </w:r>
          </w:p>
        </w:tc>
      </w:tr>
      <w:tr>
        <w:trPr>
          <w:cantSplit/>
        </w:trPr>
        <w:tc>
          <w:tcPr>
            <w:tcW w:type="dxa" w:w="73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3"/>
              </w:rPr>
              <w:t>E-29</w:t>
            </w:r>
          </w:p>
        </w:tc>
        <w:tc>
          <w:tcPr>
            <w:tcW w:type="dxa" w:w="3969"/>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3"/>
              </w:rPr>
              <w:t>pubspec.yaml</w:t>
            </w:r>
          </w:p>
        </w:tc>
        <w:tc>
          <w:tcPr>
            <w:tcW w:type="dxa" w:w="5386"/>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3"/>
              </w:rPr>
              <w:t>Dependencias y go_router declarado; sin assets/fuentes propias.</w:t>
            </w:r>
          </w:p>
        </w:tc>
      </w:tr>
      <w:tr>
        <w:trPr>
          <w:cantSplit/>
        </w:trPr>
        <w:tc>
          <w:tcPr>
            <w:tcW w:type="dxa" w:w="73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3"/>
              </w:rPr>
              <w:t>E-30</w:t>
            </w:r>
          </w:p>
        </w:tc>
        <w:tc>
          <w:tcPr>
            <w:tcW w:type="dxa" w:w="3969"/>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3"/>
              </w:rPr>
              <w:t>analysis_options.yaml</w:t>
            </w:r>
          </w:p>
        </w:tc>
        <w:tc>
          <w:tcPr>
            <w:tcW w:type="dxa" w:w="5386"/>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3"/>
              </w:rPr>
              <w:t>Solo flutter_lints, sin reglas arquitectónicas adicionales.</w:t>
            </w:r>
          </w:p>
        </w:tc>
      </w:tr>
      <w:tr>
        <w:trPr>
          <w:cantSplit/>
        </w:trPr>
        <w:tc>
          <w:tcPr>
            <w:tcW w:type="dxa" w:w="73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3"/>
              </w:rPr>
              <w:t>E-31</w:t>
            </w:r>
          </w:p>
        </w:tc>
        <w:tc>
          <w:tcPr>
            <w:tcW w:type="dxa" w:w="3969"/>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3"/>
              </w:rPr>
              <w:t>README.md</w:t>
            </w:r>
          </w:p>
        </w:tc>
        <w:tc>
          <w:tcPr>
            <w:tcW w:type="dxa" w:w="5386"/>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3"/>
              </w:rPr>
              <w:t>Contenido de plantilla Flutter.</w:t>
            </w:r>
          </w:p>
        </w:tc>
      </w:tr>
      <w:tr>
        <w:trPr>
          <w:cantSplit/>
        </w:trPr>
        <w:tc>
          <w:tcPr>
            <w:tcW w:type="dxa" w:w="73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3"/>
              </w:rPr>
              <w:t>E-32</w:t>
            </w:r>
          </w:p>
        </w:tc>
        <w:tc>
          <w:tcPr>
            <w:tcW w:type="dxa" w:w="3969"/>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3"/>
              </w:rPr>
              <w:t>.gitignore</w:t>
            </w:r>
          </w:p>
        </w:tc>
        <w:tc>
          <w:tcPr>
            <w:tcW w:type="dxa" w:w="5386"/>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3"/>
              </w:rPr>
              <w:t>No ignora .backup_* ni scripts de parche.</w:t>
            </w:r>
          </w:p>
        </w:tc>
      </w:tr>
      <w:tr>
        <w:trPr>
          <w:cantSplit/>
        </w:trPr>
        <w:tc>
          <w:tcPr>
            <w:tcW w:type="dxa" w:w="73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3"/>
              </w:rPr>
              <w:t>E-33</w:t>
            </w:r>
          </w:p>
        </w:tc>
        <w:tc>
          <w:tcPr>
            <w:tcW w:type="dxa" w:w="3969"/>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3"/>
              </w:rPr>
              <w:t>Commit 9ba8f425…</w:t>
            </w:r>
          </w:p>
        </w:tc>
        <w:tc>
          <w:tcPr>
            <w:tcW w:type="dxa" w:w="5386"/>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3"/>
              </w:rPr>
              <w:t>Eliminó numerosos respaldos y scripts; mensaje “asdf”.</w:t>
            </w:r>
          </w:p>
        </w:tc>
      </w:tr>
      <w:tr>
        <w:trPr>
          <w:cantSplit/>
        </w:trPr>
        <w:tc>
          <w:tcPr>
            <w:tcW w:type="dxa" w:w="737"/>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3"/>
              </w:rPr>
              <w:t>E-34</w:t>
            </w:r>
          </w:p>
        </w:tc>
        <w:tc>
          <w:tcPr>
            <w:tcW w:type="dxa" w:w="3969"/>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3"/>
              </w:rPr>
              <w:t>GitHub status/workflows del commit</w:t>
            </w:r>
          </w:p>
        </w:tc>
        <w:tc>
          <w:tcPr>
            <w:tcW w:type="dxa" w:w="5386"/>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3"/>
              </w:rPr>
              <w:t>No se observaron checks ni ejecuciones de workflow.</w:t>
            </w:r>
          </w:p>
        </w:tc>
      </w:tr>
    </w:tbl>
    <w:p>
      <w:pPr>
        <w:spacing w:after="0"/>
        <w:widowControl w:val="1"/>
      </w:pPr>
    </w:p>
    <w:p>
      <w:pPr>
        <w:pStyle w:val="Heading2"/>
        <w:widowControl w:val="1"/>
      </w:pPr>
      <w:r>
        <w:t>Nota de trazabilidad</w:t>
      </w:r>
    </w:p>
    <w:p>
      <w:pPr>
        <w:widowControl w:val="1"/>
      </w:pPr>
      <w:r>
        <w:t>Las rutas anteriores corresponden al commit auditado. La ausencia de una ruta en este inventario no significa que no haya sido considerada; el anexo enumera los archivos más representativos que sustentan el diagnóstico. Para la fase 0 se recomienda generar automáticamente un inventario completo con tamaño, imports y complejidad por archivo.</w:t>
      </w:r>
    </w:p>
    <w:p>
      <w:pPr>
        <w:spacing w:after="40"/>
        <w:widowControl w:val="1"/>
      </w:pPr>
    </w:p>
    <w:p>
      <w:pPr>
        <w:pStyle w:val="Heading1"/>
        <w:widowControl w:val="1"/>
      </w:pPr>
      <w:r>
        <w:t>Anexo B. Mapa de migración de archivos</w:t>
      </w:r>
    </w:p>
    <w:tbl>
      <w:tblPr>
        <w:tblW w:type="auto" w:w="0"/>
        <w:jc w:val="center"/>
        <w:tblLayout w:type="fixed"/>
        <w:tblLook w:firstColumn="1" w:firstRow="1" w:lastColumn="0" w:lastRow="0" w:noHBand="0" w:noVBand="1" w:val="04A0"/>
      </w:tblPr>
      <w:tblGrid>
        <w:gridCol w:w="3326"/>
        <w:gridCol w:w="3326"/>
        <w:gridCol w:w="3326"/>
      </w:tblGrid>
      <w:tr>
        <w:trPr>
          <w:tblHeader w:val="true"/>
        </w:trPr>
        <w:tc>
          <w:tcPr>
            <w:tcW w:type="dxa" w:w="3118"/>
            <w:shd w:fill="1F1F1F"/>
            <w:tcBorders>
              <w:top w:val="single" w:sz="4" w:color="D8DDE5"/>
              <w:left w:val="single" w:sz="4" w:color="D8DDE5"/>
              <w:bottom w:val="single" w:sz="4" w:color="D8DDE5"/>
              <w:right w:val="single" w:sz="4" w:color="D8DDE5"/>
              <w:insideH w:val="single" w:sz="4" w:color="D8DDE5"/>
              <w:insideV w:val="single" w:sz="4" w:color="D8DDE5"/>
            </w:tcBorders>
            <w:tcMar>
              <w:top w:w="75" w:type="dxa"/>
              <w:start w:w="80" w:type="dxa"/>
              <w:bottom w:w="75" w:type="dxa"/>
              <w:end w:w="80" w:type="dxa"/>
            </w:tcMar>
            <w:vAlign w:val="center"/>
          </w:tcPr>
          <w:p>
            <w:pPr>
              <w:jc w:val="left"/>
            </w:pPr>
            <w:r>
              <w:rPr>
                <w:b/>
                <w:color w:val="FFFFFF"/>
                <w:sz w:val="13"/>
              </w:rPr>
              <w:t>Origen actual</w:t>
            </w:r>
          </w:p>
        </w:tc>
        <w:tc>
          <w:tcPr>
            <w:tcW w:type="dxa" w:w="3969"/>
            <w:shd w:fill="1F1F1F"/>
            <w:tcBorders>
              <w:top w:val="single" w:sz="4" w:color="D8DDE5"/>
              <w:left w:val="single" w:sz="4" w:color="D8DDE5"/>
              <w:bottom w:val="single" w:sz="4" w:color="D8DDE5"/>
              <w:right w:val="single" w:sz="4" w:color="D8DDE5"/>
              <w:insideH w:val="single" w:sz="4" w:color="D8DDE5"/>
              <w:insideV w:val="single" w:sz="4" w:color="D8DDE5"/>
            </w:tcBorders>
            <w:tcMar>
              <w:top w:w="75" w:type="dxa"/>
              <w:start w:w="80" w:type="dxa"/>
              <w:bottom w:w="75" w:type="dxa"/>
              <w:end w:w="80" w:type="dxa"/>
            </w:tcMar>
            <w:vAlign w:val="center"/>
          </w:tcPr>
          <w:p>
            <w:pPr>
              <w:jc w:val="left"/>
            </w:pPr>
            <w:r>
              <w:rPr>
                <w:b/>
                <w:color w:val="FFFFFF"/>
                <w:sz w:val="13"/>
              </w:rPr>
              <w:t>Destino sugerido</w:t>
            </w:r>
          </w:p>
        </w:tc>
        <w:tc>
          <w:tcPr>
            <w:tcW w:type="dxa" w:w="3005"/>
            <w:shd w:fill="1F1F1F"/>
            <w:tcBorders>
              <w:top w:val="single" w:sz="4" w:color="D8DDE5"/>
              <w:left w:val="single" w:sz="4" w:color="D8DDE5"/>
              <w:bottom w:val="single" w:sz="4" w:color="D8DDE5"/>
              <w:right w:val="single" w:sz="4" w:color="D8DDE5"/>
              <w:insideH w:val="single" w:sz="4" w:color="D8DDE5"/>
              <w:insideV w:val="single" w:sz="4" w:color="D8DDE5"/>
            </w:tcBorders>
            <w:tcMar>
              <w:top w:w="75" w:type="dxa"/>
              <w:start w:w="80" w:type="dxa"/>
              <w:bottom w:w="75" w:type="dxa"/>
              <w:end w:w="80" w:type="dxa"/>
            </w:tcMar>
            <w:vAlign w:val="center"/>
          </w:tcPr>
          <w:p>
            <w:pPr>
              <w:jc w:val="left"/>
            </w:pPr>
            <w:r>
              <w:rPr>
                <w:b/>
                <w:color w:val="FFFFFF"/>
                <w:sz w:val="13"/>
              </w:rPr>
              <w:t>Objetivo</w:t>
            </w:r>
          </w:p>
        </w:tc>
      </w:tr>
      <w:tr>
        <w:trPr>
          <w:cantSplit/>
        </w:trPr>
        <w:tc>
          <w:tcPr>
            <w:tcW w:type="dxa" w:w="311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3"/>
              </w:rPr>
              <w:t>app/app.dart</w:t>
            </w:r>
          </w:p>
        </w:tc>
        <w:tc>
          <w:tcPr>
            <w:tcW w:type="dxa" w:w="3969"/>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3"/>
              </w:rPr>
              <w:t>app/bootstrap/app_bootstrap.dart + app_dependencies.dart</w:t>
            </w:r>
          </w:p>
        </w:tc>
        <w:tc>
          <w:tcPr>
            <w:tcW w:type="dxa" w:w="3005"/>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3"/>
              </w:rPr>
              <w:t>Separar construcción de dependencias de MaterialApp.</w:t>
            </w:r>
          </w:p>
        </w:tc>
      </w:tr>
      <w:tr>
        <w:trPr>
          <w:cantSplit/>
        </w:trPr>
        <w:tc>
          <w:tcPr>
            <w:tcW w:type="dxa" w:w="311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3"/>
              </w:rPr>
              <w:t>app/navigation/main_shell_page.dart</w:t>
            </w:r>
          </w:p>
        </w:tc>
        <w:tc>
          <w:tcPr>
            <w:tcW w:type="dxa" w:w="3969"/>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3"/>
              </w:rPr>
              <w:t>navigation/main_shell_page.dart + app_navigation_rail.dart + app_destination.dart</w:t>
            </w:r>
          </w:p>
        </w:tc>
        <w:tc>
          <w:tcPr>
            <w:tcW w:type="dxa" w:w="3005"/>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3"/>
              </w:rPr>
              <w:t>Eliminar índices mágicos y separar UI del rail.</w:t>
            </w:r>
          </w:p>
        </w:tc>
      </w:tr>
      <w:tr>
        <w:trPr>
          <w:cantSplit/>
        </w:trPr>
        <w:tc>
          <w:tcPr>
            <w:tcW w:type="dxa" w:w="311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3"/>
              </w:rPr>
              <w:t>core/database/app_database.dart</w:t>
            </w:r>
          </w:p>
        </w:tc>
        <w:tc>
          <w:tcPr>
            <w:tcW w:type="dxa" w:w="3969"/>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3"/>
              </w:rPr>
              <w:t>database/app_database.dart + schema/* + migrations/*</w:t>
            </w:r>
          </w:p>
        </w:tc>
        <w:tc>
          <w:tcPr>
            <w:tcW w:type="dxa" w:w="3005"/>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3"/>
              </w:rPr>
              <w:t>Modularizar esquema y migraciones.</w:t>
            </w:r>
          </w:p>
        </w:tc>
      </w:tr>
      <w:tr>
        <w:trPr>
          <w:cantSplit/>
        </w:trPr>
        <w:tc>
          <w:tcPr>
            <w:tcW w:type="dxa" w:w="311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3"/>
              </w:rPr>
              <w:t>catalogo/.../catalogo_local_datasource.dart</w:t>
            </w:r>
          </w:p>
        </w:tc>
        <w:tc>
          <w:tcPr>
            <w:tcW w:type="dxa" w:w="3969"/>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3"/>
              </w:rPr>
              <w:t>product_local_datasource.dart, product_image_storage.dart, product_mapper.dart</w:t>
            </w:r>
          </w:p>
        </w:tc>
        <w:tc>
          <w:tcPr>
            <w:tcW w:type="dxa" w:w="3005"/>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3"/>
              </w:rPr>
              <w:t>Separar I/O, archivos y mapeo.</w:t>
            </w:r>
          </w:p>
        </w:tc>
      </w:tr>
      <w:tr>
        <w:trPr>
          <w:cantSplit/>
        </w:trPr>
        <w:tc>
          <w:tcPr>
            <w:tcW w:type="dxa" w:w="311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3"/>
              </w:rPr>
              <w:t>catalogo/domain/entities/catalogo_form_data.dart</w:t>
            </w:r>
          </w:p>
        </w:tc>
        <w:tc>
          <w:tcPr>
            <w:tcW w:type="dxa" w:w="3969"/>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3"/>
              </w:rPr>
              <w:t>atributo_def.dart, catalog_form_data.dart, presentation.dart, product_price.dart</w:t>
            </w:r>
          </w:p>
        </w:tc>
        <w:tc>
          <w:tcPr>
            <w:tcW w:type="dxa" w:w="3005"/>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3"/>
              </w:rPr>
              <w:t>Una responsabilidad por archivo; retirar toMap del dominio.</w:t>
            </w:r>
          </w:p>
        </w:tc>
      </w:tr>
      <w:tr>
        <w:trPr>
          <w:cantSplit/>
        </w:trPr>
        <w:tc>
          <w:tcPr>
            <w:tcW w:type="dxa" w:w="311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3"/>
              </w:rPr>
              <w:t>catalogo/widgets/paso4_venta_logistica_contenido.dart</w:t>
            </w:r>
          </w:p>
        </w:tc>
        <w:tc>
          <w:tcPr>
            <w:tcW w:type="dxa" w:w="3969"/>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3"/>
              </w:rPr>
              <w:t>application/product_form/models/sales_configuration_draft.dart + presentation/sections/sales_step.dart</w:t>
            </w:r>
          </w:p>
        </w:tc>
        <w:tc>
          <w:tcPr>
            <w:tcW w:type="dxa" w:w="3005"/>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3"/>
              </w:rPr>
              <w:t>Separar modelo de UI.</w:t>
            </w:r>
          </w:p>
        </w:tc>
      </w:tr>
      <w:tr>
        <w:trPr>
          <w:cantSplit/>
        </w:trPr>
        <w:tc>
          <w:tcPr>
            <w:tcW w:type="dxa" w:w="311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3"/>
              </w:rPr>
              <w:t>catalogo/widgets/paso5_precios_corregido.dart</w:t>
            </w:r>
          </w:p>
        </w:tc>
        <w:tc>
          <w:tcPr>
            <w:tcW w:type="dxa" w:w="3969"/>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3"/>
              </w:rPr>
              <w:t>application/product_form/models/pricing_draft.dart + presentation/sections/pricing_step.dart</w:t>
            </w:r>
          </w:p>
        </w:tc>
        <w:tc>
          <w:tcPr>
            <w:tcW w:type="dxa" w:w="3005"/>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3"/>
              </w:rPr>
              <w:t>Separar modelo, reglas y visual.</w:t>
            </w:r>
          </w:p>
        </w:tc>
      </w:tr>
      <w:tr>
        <w:trPr>
          <w:cantSplit/>
        </w:trPr>
        <w:tc>
          <w:tcPr>
            <w:tcW w:type="dxa" w:w="311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3"/>
              </w:rPr>
              <w:t>catalogo/widgets/paso6_imagenes_corregido.dart</w:t>
            </w:r>
          </w:p>
        </w:tc>
        <w:tc>
          <w:tcPr>
            <w:tcW w:type="dxa" w:w="3969"/>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3"/>
              </w:rPr>
              <w:t>application/product_form/models/images_draft.dart + presentation/sections/images_step.dart</w:t>
            </w:r>
          </w:p>
        </w:tc>
        <w:tc>
          <w:tcPr>
            <w:tcW w:type="dxa" w:w="3005"/>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3"/>
              </w:rPr>
              <w:t>Separar borrador y UI.</w:t>
            </w:r>
          </w:p>
        </w:tc>
      </w:tr>
      <w:tr>
        <w:trPr>
          <w:cantSplit/>
        </w:trPr>
        <w:tc>
          <w:tcPr>
            <w:tcW w:type="dxa" w:w="311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3"/>
              </w:rPr>
              <w:t>catalogo/bloc/producto_form_bloc.dart</w:t>
            </w:r>
          </w:p>
        </w:tc>
        <w:tc>
          <w:tcPr>
            <w:tcW w:type="dxa" w:w="3969"/>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3"/>
              </w:rPr>
              <w:t>application/use_cases + presentation/bloc/product_form_bloc.dart</w:t>
            </w:r>
          </w:p>
        </w:tc>
        <w:tc>
          <w:tcPr>
            <w:tcW w:type="dxa" w:w="3005"/>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3"/>
              </w:rPr>
              <w:t>Reducir BLoC a orquestación de UI.</w:t>
            </w:r>
          </w:p>
        </w:tc>
      </w:tr>
      <w:tr>
        <w:trPr>
          <w:cantSplit/>
        </w:trPr>
        <w:tc>
          <w:tcPr>
            <w:tcW w:type="dxa" w:w="311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3"/>
              </w:rPr>
              <w:t>pedidos/domain/repositories/pedidos_repository.dart</w:t>
            </w:r>
          </w:p>
        </w:tc>
        <w:tc>
          <w:tcPr>
            <w:tcW w:type="dxa" w:w="3969"/>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3"/>
              </w:rPr>
              <w:t>order_repository.dart, quotation_repository.dart, preparation_repository.dart, loading_repository.dart</w:t>
            </w:r>
          </w:p>
        </w:tc>
        <w:tc>
          <w:tcPr>
            <w:tcW w:type="dxa" w:w="3005"/>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3"/>
              </w:rPr>
              <w:t>Segregación de interfaces.</w:t>
            </w:r>
          </w:p>
        </w:tc>
      </w:tr>
      <w:tr>
        <w:trPr>
          <w:cantSplit/>
        </w:trPr>
        <w:tc>
          <w:tcPr>
            <w:tcW w:type="dxa" w:w="311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3"/>
              </w:rPr>
              <w:t>pedidos/data/datasources/pedidos_local_datasource.dart</w:t>
            </w:r>
          </w:p>
        </w:tc>
        <w:tc>
          <w:tcPr>
            <w:tcW w:type="dxa" w:w="3969"/>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3"/>
              </w:rPr>
              <w:t>subfeature datasources + order_read_local_datasource.dart</w:t>
            </w:r>
          </w:p>
        </w:tc>
        <w:tc>
          <w:tcPr>
            <w:tcW w:type="dxa" w:w="3005"/>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3"/>
              </w:rPr>
              <w:t>Aislar comandos y consultas.</w:t>
            </w:r>
          </w:p>
        </w:tc>
      </w:tr>
      <w:tr>
        <w:trPr>
          <w:cantSplit/>
        </w:trPr>
        <w:tc>
          <w:tcPr>
            <w:tcW w:type="dxa" w:w="311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3"/>
              </w:rPr>
              <w:t>pedidos/presentation/bloc/pedidos_bloc.dart</w:t>
            </w:r>
          </w:p>
        </w:tc>
        <w:tc>
          <w:tcPr>
            <w:tcW w:type="dxa" w:w="3969"/>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3"/>
              </w:rPr>
              <w:t>order_draft_bloc.dart + product_picker_bloc.dart</w:t>
            </w:r>
          </w:p>
        </w:tc>
        <w:tc>
          <w:tcPr>
            <w:tcW w:type="dxa" w:w="3005"/>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3"/>
              </w:rPr>
              <w:t>Separar catálogo/carrito de guardado/edición.</w:t>
            </w:r>
          </w:p>
        </w:tc>
      </w:tr>
      <w:tr>
        <w:trPr>
          <w:cantSplit/>
        </w:trPr>
        <w:tc>
          <w:tcPr>
            <w:tcW w:type="dxa" w:w="311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3"/>
              </w:rPr>
              <w:t>dashboard/domain/entities/dashboard_data.dart</w:t>
            </w:r>
          </w:p>
        </w:tc>
        <w:tc>
          <w:tcPr>
            <w:tcW w:type="dxa" w:w="3969"/>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3"/>
              </w:rPr>
              <w:t>application/read_models/*</w:t>
            </w:r>
          </w:p>
        </w:tc>
        <w:tc>
          <w:tcPr>
            <w:tcW w:type="dxa" w:w="3005"/>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3"/>
              </w:rPr>
              <w:t>Reconocer que son proyecciones de consulta.</w:t>
            </w:r>
          </w:p>
        </w:tc>
      </w:tr>
      <w:tr>
        <w:trPr>
          <w:cantSplit/>
        </w:trPr>
        <w:tc>
          <w:tcPr>
            <w:tcW w:type="dxa" w:w="311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3"/>
              </w:rPr>
              <w:t>dashboard/presentation/pages/dashboard_page.dart</w:t>
            </w:r>
          </w:p>
        </w:tc>
        <w:tc>
          <w:tcPr>
            <w:tcW w:type="dxa" w:w="3969"/>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3"/>
              </w:rPr>
              <w:t>dashboard_page.dart + sections/* + dialogs/*</w:t>
            </w:r>
          </w:p>
        </w:tc>
        <w:tc>
          <w:tcPr>
            <w:tcW w:type="dxa" w:w="3005"/>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3"/>
              </w:rPr>
              <w:t>Reducir archivo y permitir pruebas por sección.</w:t>
            </w:r>
          </w:p>
        </w:tc>
      </w:tr>
      <w:tr>
        <w:trPr>
          <w:cantSplit/>
        </w:trPr>
        <w:tc>
          <w:tcPr>
            <w:tcW w:type="dxa" w:w="311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3"/>
              </w:rPr>
              <w:t>estructura_catalogo/presentation/pages/estructura_catalogo_page.dart</w:t>
            </w:r>
          </w:p>
        </w:tc>
        <w:tc>
          <w:tcPr>
            <w:tcW w:type="dxa" w:w="3969"/>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3"/>
              </w:rPr>
              <w:t>una page + sections/forms/dialogs; eliminar vista legada</w:t>
            </w:r>
          </w:p>
        </w:tc>
        <w:tc>
          <w:tcPr>
            <w:tcW w:type="dxa" w:w="3005"/>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3"/>
              </w:rPr>
              <w:t>Evitar implementación paralela.</w:t>
            </w:r>
          </w:p>
        </w:tc>
      </w:tr>
      <w:tr>
        <w:trPr>
          <w:cantSplit/>
        </w:trPr>
        <w:tc>
          <w:tcPr>
            <w:tcW w:type="dxa" w:w="311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b/>
                <w:color w:val="262626"/>
                <w:sz w:val="13"/>
              </w:rPr>
              <w:t>clientes/presentation/pages/cliente_form_page.dart</w:t>
            </w:r>
          </w:p>
        </w:tc>
        <w:tc>
          <w:tcPr>
            <w:tcW w:type="dxa" w:w="3969"/>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3"/>
              </w:rPr>
              <w:t>cliente_form_page.dart + cliente_form_cubit.dart</w:t>
            </w:r>
          </w:p>
        </w:tc>
        <w:tc>
          <w:tcPr>
            <w:tcW w:type="dxa" w:w="3005"/>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shd w:fill="FAFAFB"/>
            <w:vAlign w:val="top"/>
          </w:tcPr>
          <w:p>
            <w:pPr>
              <w:spacing w:after="0"/>
            </w:pPr>
            <w:r>
              <w:rPr>
                <w:color w:val="262626"/>
                <w:sz w:val="13"/>
              </w:rPr>
              <w:t>Consistencia de estado y errores.</w:t>
            </w:r>
          </w:p>
        </w:tc>
      </w:tr>
      <w:tr>
        <w:trPr>
          <w:cantSplit/>
        </w:trPr>
        <w:tc>
          <w:tcPr>
            <w:tcW w:type="dxa" w:w="3118"/>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b/>
                <w:color w:val="262626"/>
                <w:sz w:val="13"/>
              </w:rPr>
              <w:t>home/presentation/bloc/home_bloc.dart</w:t>
            </w:r>
          </w:p>
        </w:tc>
        <w:tc>
          <w:tcPr>
            <w:tcW w:type="dxa" w:w="3969"/>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3"/>
              </w:rPr>
              <w:t>HomeQuery/use case + HomeRepository</w:t>
            </w:r>
          </w:p>
        </w:tc>
        <w:tc>
          <w:tcPr>
            <w:tcW w:type="dxa" w:w="3005"/>
            <w:tcBorders>
              <w:top w:val="single" w:sz="4" w:color="D8DDE5"/>
              <w:left w:val="single" w:sz="4" w:color="D8DDE5"/>
              <w:bottom w:val="single" w:sz="4" w:color="D8DDE5"/>
              <w:right w:val="single" w:sz="4" w:color="D8DDE5"/>
              <w:insideH w:val="single" w:sz="4" w:color="D8DDE5"/>
              <w:insideV w:val="single" w:sz="4" w:color="D8DDE5"/>
            </w:tcBorders>
            <w:tcMar>
              <w:top w:w="70" w:type="dxa"/>
              <w:start w:w="80" w:type="dxa"/>
              <w:bottom w:w="70" w:type="dxa"/>
              <w:end w:w="80" w:type="dxa"/>
            </w:tcMar>
            <w:vAlign w:val="top"/>
          </w:tcPr>
          <w:p>
            <w:pPr>
              <w:spacing w:after="0"/>
            </w:pPr>
            <w:r>
              <w:rPr>
                <w:color w:val="262626"/>
                <w:sz w:val="13"/>
              </w:rPr>
              <w:t>No depender del repositorio completo de Pedidos.</w:t>
            </w:r>
          </w:p>
        </w:tc>
      </w:tr>
    </w:tbl>
    <w:p>
      <w:pPr>
        <w:spacing w:after="0"/>
        <w:widowControl w:val="1"/>
      </w:pPr>
    </w:p>
    <w:tbl>
      <w:tblPr>
        <w:tblW w:type="auto" w:w="0"/>
        <w:jc w:val="center"/>
        <w:tblLayout w:type="autofit"/>
        <w:tblLook w:firstColumn="1" w:firstRow="1" w:lastColumn="0" w:lastRow="0" w:noHBand="0" w:noVBand="1" w:val="04A0"/>
      </w:tblPr>
      <w:tblGrid>
        <w:gridCol w:w="9978"/>
      </w:tblGrid>
      <w:tr>
        <w:tc>
          <w:tcPr>
            <w:tcW w:type="dxa" w:w="9978"/>
            <w:shd w:fill="FFF6CC"/>
            <w:tcBorders>
              <w:top w:val="single" w:sz="8" w:color="FFC500"/>
              <w:left w:val="single" w:sz="8" w:color="FFC500"/>
              <w:bottom w:val="single" w:sz="8" w:color="FFC500"/>
              <w:right w:val="single" w:sz="8" w:color="FFC500"/>
              <w:insideH w:val="single" w:sz="8" w:color="FFC500"/>
              <w:insideV w:val="single" w:sz="8" w:color="FFC500"/>
            </w:tcBorders>
            <w:tcMar>
              <w:top w:w="110" w:type="dxa"/>
              <w:start w:w="130" w:type="dxa"/>
              <w:bottom w:w="110" w:type="dxa"/>
              <w:end w:w="130" w:type="dxa"/>
            </w:tcMar>
          </w:tcPr>
          <w:p>
            <w:pPr>
              <w:spacing w:after="60"/>
            </w:pPr>
            <w:r>
              <w:rPr>
                <w:b/>
                <w:color w:val="1F1F1F"/>
                <w:sz w:val="20"/>
              </w:rPr>
              <w:t>Cierre del anexo</w:t>
            </w:r>
          </w:p>
          <w:p>
            <w:pPr>
              <w:pStyle w:val="Callout"/>
            </w:pPr>
            <w:r>
              <w:t>Este mapa no debe ejecutarse con un “move” masivo. Cada movimiento debe acompañarse de un adapter, pruebas y eliminación de imports antiguos. El criterio de éxito es reducir acoplamiento y duplicación, no simplemente cambiar rutas.</w:t>
            </w:r>
          </w:p>
        </w:tc>
      </w:tr>
    </w:tbl>
    <w:sectPr w:rsidR="00FC693F" w:rsidRPr="0006063C" w:rsidSect="00034616">
      <w:headerReference w:type="default" r:id="rId9"/>
      <w:footerReference w:type="default" r:id="rId10"/>
      <w:pgSz w:w="11906" w:h="16838"/>
      <w:pgMar w:top="935" w:right="964" w:bottom="935" w:left="96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7824"/>
      <w:gridCol w:w="2154"/>
    </w:tblGrid>
    <w:tr>
      <w:tc>
        <w:tcPr>
          <w:tcW w:type="dxa" w:w="4989"/>
          <w:tcMar>
            <w:top w:w="0" w:type="dxa"/>
            <w:start w:w="0" w:type="dxa"/>
            <w:bottom w:w="0" w:type="dxa"/>
            <w:end w:w="0" w:type="dxa"/>
          </w:tcMar>
          <w:tcBorders>
            <w:top w:val="single" w:sz="0" w:color="FFFFFF"/>
            <w:left w:val="single" w:sz="0" w:color="FFFFFF"/>
            <w:bottom w:val="single" w:sz="0" w:color="FFFFFF"/>
            <w:right w:val="single" w:sz="0" w:color="FFFFFF"/>
            <w:insideH w:val="single" w:sz="0" w:color="FFFFFF"/>
            <w:insideV w:val="single" w:sz="0" w:color="FFFFFF"/>
          </w:tcBorders>
        </w:tcPr>
        <w:p>
          <w:r>
            <w:rPr>
              <w:color w:val="667085"/>
              <w:sz w:val="14"/>
            </w:rPr>
            <w:t>Commit auditado: 9ba8f425850d226849d87b84cecb7038434cb79a</w:t>
          </w:r>
        </w:p>
      </w:tc>
      <w:tc>
        <w:tcPr>
          <w:tcW w:type="dxa" w:w="4989"/>
          <w:tcMar>
            <w:top w:w="0" w:type="dxa"/>
            <w:start w:w="0" w:type="dxa"/>
            <w:bottom w:w="0" w:type="dxa"/>
            <w:end w:w="0" w:type="dxa"/>
          </w:tcMar>
          <w:tcBorders>
            <w:top w:val="single" w:sz="0" w:color="FFFFFF"/>
            <w:left w:val="single" w:sz="0" w:color="FFFFFF"/>
            <w:bottom w:val="single" w:sz="0" w:color="FFFFFF"/>
            <w:right w:val="single" w:sz="0" w:color="FFFFFF"/>
            <w:insideH w:val="single" w:sz="0" w:color="FFFFFF"/>
            <w:insideV w:val="single" w:sz="0" w:color="FFFFFF"/>
          </w:tcBorders>
        </w:tcPr>
        <w:p>
          <w:pPr>
            <w:jc w:val="right"/>
          </w:pPr>
          <w:r>
            <w:rPr>
              <w:color w:val="667085"/>
              <w:sz w:val="15"/>
            </w:rPr>
            <w:t xml:space="preserve">Página </w:t>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4" w:color="FFC500"/>
      </w:pBdr>
    </w:pPr>
    <w:r>
      <w:rPr>
        <w:rFonts w:ascii="Aptos" w:hAnsi="Aptos"/>
        <w:b/>
        <w:color w:val="667085"/>
        <w:sz w:val="14"/>
      </w:rPr>
      <w:t>AUDITORÍA DE ARQUITECTURA Y MANTENIBILIDAD  |  APP CATÁLOGO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9" w:lineRule="auto"/>
    </w:pPr>
    <w:rPr>
      <w:rFonts w:ascii="Aptos" w:hAnsi="Aptos" w:eastAsia="Aptos"/>
      <w:color w:val="26262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ptos Display" w:hAnsi="Aptos Display" w:eastAsia="Aptos Display"/>
      <w:b/>
      <w:bCs/>
      <w:color w:val="1F1F1F"/>
      <w:sz w:val="3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eastAsia="Aptos Display"/>
      <w:b/>
      <w:bCs/>
      <w:color w:val="1F1F1F"/>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eastAsia="Aptos Display"/>
      <w:b/>
      <w:bCs/>
      <w:color w:val="1F1F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eastAsia="Aptos Display"/>
      <w:b/>
      <w:color w:val="1F1F1F"/>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Custom"/>
    <w:basedOn w:val="Normal"/>
    <w:pPr>
      <w:spacing w:after="80"/>
    </w:pPr>
    <w:rPr>
      <w:rFonts w:ascii="Aptos" w:hAnsi="Aptos" w:eastAsia="Aptos"/>
      <w:b w:val="0"/>
      <w:color w:val="667085"/>
      <w:sz w:val="26"/>
    </w:rPr>
  </w:style>
  <w:style w:type="paragraph" w:customStyle="1" w:styleId="Lead">
    <w:name w:val="Lead"/>
    <w:basedOn w:val="Normal"/>
    <w:pPr>
      <w:spacing w:after="80"/>
    </w:pPr>
    <w:rPr>
      <w:rFonts w:ascii="Aptos" w:hAnsi="Aptos" w:eastAsia="Aptos"/>
      <w:b w:val="0"/>
      <w:color w:val="262626"/>
      <w:sz w:val="21"/>
    </w:rPr>
  </w:style>
  <w:style w:type="paragraph" w:customStyle="1" w:styleId="CaptionCustom">
    <w:name w:val="CaptionCustom"/>
    <w:basedOn w:val="Normal"/>
    <w:pPr>
      <w:spacing w:after="80"/>
    </w:pPr>
    <w:rPr>
      <w:rFonts w:ascii="Aptos" w:hAnsi="Aptos" w:eastAsia="Aptos"/>
      <w:b w:val="0"/>
      <w:color w:val="667085"/>
      <w:sz w:val="15"/>
    </w:rPr>
  </w:style>
  <w:style w:type="paragraph" w:customStyle="1" w:styleId="CodeBlock">
    <w:name w:val="CodeBlock"/>
    <w:basedOn w:val="Normal"/>
    <w:pPr>
      <w:spacing w:after="80" w:line="240" w:lineRule="auto"/>
      <w:ind w:left="227" w:right="113"/>
    </w:pPr>
    <w:rPr>
      <w:rFonts w:ascii="Consolas" w:hAnsi="Consolas" w:eastAsia="Consolas"/>
      <w:b w:val="0"/>
      <w:color w:val="1F1F1F"/>
      <w:sz w:val="15"/>
    </w:rPr>
  </w:style>
  <w:style w:type="paragraph" w:customStyle="1" w:styleId="Callout">
    <w:name w:val="Callout"/>
    <w:basedOn w:val="Normal"/>
    <w:pPr>
      <w:spacing w:after="80"/>
    </w:pPr>
    <w:rPr>
      <w:rFonts w:ascii="Aptos" w:hAnsi="Aptos" w:eastAsia="Aptos"/>
      <w:b w:val="0"/>
      <w:color w:val="262626"/>
      <w:sz w:val="18"/>
    </w:rPr>
  </w:style>
  <w:style w:type="paragraph" w:customStyle="1" w:styleId="SmallText">
    <w:name w:val="SmallText"/>
    <w:basedOn w:val="Normal"/>
    <w:pPr>
      <w:spacing w:after="80"/>
    </w:pPr>
    <w:rPr>
      <w:rFonts w:ascii="Aptos" w:hAnsi="Aptos" w:eastAsia="Aptos"/>
      <w:b w:val="0"/>
      <w:color w:val="262626"/>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Auditoría de arquitectura, estructura y mantenibilidad - App Catálogo</dc:title>
  <dc:subject>Diagnóstico del código Flutter y plan de refactorización progresiva</dc:subject>
  <dc:creator>OpenAI</dc:creator>
  <cp:keywords>Flutter, arquitectura, auditoría, refactorización, BLoC, SQLite, App Catálogo</cp:keywords>
  <dc:description>Basado en el commit 9ba8f425850d226849d87b84cecb7038434cb79a.</dc:description>
  <cp:lastModifiedBy/>
  <cp:revision>1</cp:revision>
  <dcterms:created xsi:type="dcterms:W3CDTF">2013-12-23T23:15:00Z</dcterms:created>
  <dcterms:modified xsi:type="dcterms:W3CDTF">2013-12-23T23:15:00Z</dcterms:modified>
  <cp:category/>
</cp:coreProperties>
</file>