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Moew</w:t>
      </w:r>
      <w:r w:rsidDel="00000000" w:rsidR="00000000" w:rsidRPr="00000000">
        <w:rPr>
          <w:b w:val="1"/>
          <w:sz w:val="60"/>
          <w:szCs w:val="60"/>
          <w:rtl w:val="0"/>
        </w:rPr>
        <w:t xml:space="preserve"> machine HTB challenge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2295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this image we can see that I am using a network enumeration tool Nmap to find vulnerabilities in the machine which he can then use to exploit the machine. In this scenario the machine was using a linux operating  system  and had port 23 open which had a telnet service running. The attacker now knows that he can  telnet into the machine and dig for information about the machine.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4933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can see now that I  have gained access to the machine. I can use tools  such as ls to list the directories running on the machine. I can also use another tool called  nano to see into files.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407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