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C4785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eastAsia="zh-CN"/>
        </w:rPr>
        <w:pict>
          <v:shape id="_x0000_s1029" o:spid="_x0000_s1029" o:spt="75" type="#_x0000_t75" style="position:absolute;left:0pt;height:453.4pt;width:612.5pt;mso-position-horizontal:left;mso-position-horizontal-relative:page;mso-position-vertical:top;mso-position-vertical-relative:page;z-index:-251656192;mso-width-relative:page;mso-height-relative:page;" filled="f" o:preferrelative="t" stroked="f" coordsize="21600,21600">
            <v:path/>
            <v:fill on="f" focussize="0,0"/>
            <v:stroke on="f"/>
            <v:imagedata r:id="rId4" o:title="未标题-1"/>
            <o:lock v:ext="edit" grouping="f" rotation="f" text="f" aspectratio="t"/>
          </v:shape>
        </w:pict>
      </w:r>
    </w:p>
    <w:p w14:paraId="698AEA28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uto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2"/>
          <w:szCs w:val="22"/>
          <w:shd w:val="clear" w:fill="FFFFFF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</w:rPr>
        <w:pict>
          <v:rect id="_x0000_s1026" o:spid="_x0000_s1026" o:spt="1" style="position:absolute;left:0pt;margin-left:-11.55pt;margin-top:571.65pt;height:145.85pt;width:414.3pt;z-index:251661312;v-text-anchor:bottom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1.27mm,2.54mm,1.27mm">
              <w:txbxContent>
                <w:p w14:paraId="04D4E1C4">
                  <w:pPr>
                    <w:spacing w:line="360" w:lineRule="auto"/>
                    <w:jc w:val="center"/>
                    <w:rPr>
                      <w:rStyle w:val="4"/>
                      <w:rFonts w:hint="default" w:ascii="Times New Roman" w:hAnsi="Times New Roman" w:cs="Times New Roman"/>
                      <w:b w:val="0"/>
                      <w:bCs w:val="0"/>
                      <w:i/>
                      <w:iCs/>
                      <w:color w:val="000000"/>
                      <w:sz w:val="36"/>
                      <w:szCs w:val="36"/>
                      <w:lang w:val="en-US"/>
                    </w:rPr>
                  </w:pPr>
                  <w:r>
                    <w:rPr>
                      <w:rStyle w:val="4"/>
                      <w:rFonts w:hint="default" w:ascii="Times New Roman" w:hAnsi="Times New Roman" w:cs="Times New Roman"/>
                      <w:b/>
                      <w:bCs/>
                      <w:i/>
                      <w:iCs/>
                      <w:color w:val="000000"/>
                      <w:sz w:val="36"/>
                      <w:szCs w:val="36"/>
                      <w:lang w:val="en-US"/>
                    </w:rPr>
                    <w:t xml:space="preserve">NAME: </w:t>
                  </w:r>
                  <w:r>
                    <w:rPr>
                      <w:rStyle w:val="4"/>
                      <w:rFonts w:hint="default" w:ascii="Times New Roman" w:hAnsi="Times New Roman" w:cs="Times New Roman"/>
                      <w:b w:val="0"/>
                      <w:bCs w:val="0"/>
                      <w:i/>
                      <w:iCs/>
                      <w:color w:val="000000"/>
                      <w:sz w:val="36"/>
                      <w:szCs w:val="36"/>
                      <w:lang w:val="en-US"/>
                    </w:rPr>
                    <w:t>ABDULAI HARUNA KWASI</w:t>
                  </w:r>
                </w:p>
                <w:p w14:paraId="53BE440C">
                  <w:pPr>
                    <w:spacing w:line="360" w:lineRule="auto"/>
                    <w:jc w:val="center"/>
                    <w:rPr>
                      <w:rStyle w:val="4"/>
                      <w:rFonts w:hint="default" w:ascii="Times New Roman" w:hAnsi="Times New Roman" w:cs="Times New Roman"/>
                      <w:b w:val="0"/>
                      <w:bCs w:val="0"/>
                      <w:i/>
                      <w:iCs/>
                      <w:color w:val="000000"/>
                      <w:sz w:val="36"/>
                      <w:szCs w:val="36"/>
                      <w:lang w:val="en-US"/>
                    </w:rPr>
                  </w:pPr>
                  <w:r>
                    <w:rPr>
                      <w:rStyle w:val="4"/>
                      <w:rFonts w:hint="default" w:ascii="Times New Roman" w:hAnsi="Times New Roman" w:cs="Times New Roman"/>
                      <w:b/>
                      <w:bCs/>
                      <w:i/>
                      <w:iCs/>
                      <w:color w:val="000000"/>
                      <w:sz w:val="36"/>
                      <w:szCs w:val="36"/>
                      <w:lang w:val="en-US"/>
                    </w:rPr>
                    <w:t xml:space="preserve">INDEX NUMBER: </w:t>
                  </w:r>
                  <w:r>
                    <w:rPr>
                      <w:rStyle w:val="4"/>
                      <w:rFonts w:hint="default" w:ascii="Times New Roman" w:hAnsi="Times New Roman" w:cs="Times New Roman"/>
                      <w:b w:val="0"/>
                      <w:bCs w:val="0"/>
                      <w:i/>
                      <w:iCs/>
                      <w:color w:val="000000"/>
                      <w:sz w:val="36"/>
                      <w:szCs w:val="36"/>
                      <w:lang w:val="en-US"/>
                    </w:rPr>
                    <w:t>UEB3208922</w:t>
                  </w:r>
                </w:p>
                <w:p w14:paraId="0937BFFA">
                  <w:pPr>
                    <w:spacing w:line="360" w:lineRule="auto"/>
                    <w:jc w:val="center"/>
                    <w:rPr>
                      <w:rStyle w:val="4"/>
                      <w:rFonts w:hint="default" w:ascii="Times New Roman" w:hAnsi="Times New Roman" w:cs="Times New Roman"/>
                      <w:b w:val="0"/>
                      <w:bCs w:val="0"/>
                      <w:i/>
                      <w:iCs/>
                      <w:color w:val="000000"/>
                      <w:sz w:val="36"/>
                      <w:szCs w:val="36"/>
                      <w:lang w:val="en-US"/>
                    </w:rPr>
                  </w:pPr>
                  <w:r>
                    <w:rPr>
                      <w:rStyle w:val="4"/>
                      <w:rFonts w:hint="default" w:ascii="Times New Roman" w:hAnsi="Times New Roman" w:cs="Times New Roman"/>
                      <w:b/>
                      <w:bCs/>
                      <w:i/>
                      <w:iCs/>
                      <w:color w:val="000000"/>
                      <w:sz w:val="36"/>
                      <w:szCs w:val="36"/>
                      <w:lang w:val="en-US"/>
                    </w:rPr>
                    <w:t xml:space="preserve">COURSE: </w:t>
                  </w:r>
                  <w:r>
                    <w:rPr>
                      <w:rStyle w:val="4"/>
                      <w:rFonts w:hint="default" w:ascii="Times New Roman" w:hAnsi="Times New Roman" w:cs="Times New Roman"/>
                      <w:b w:val="0"/>
                      <w:bCs w:val="0"/>
                      <w:i/>
                      <w:iCs/>
                      <w:color w:val="000000"/>
                      <w:sz w:val="36"/>
                      <w:szCs w:val="36"/>
                      <w:lang w:val="en-US"/>
                    </w:rPr>
                    <w:t>ENTERPRISE RESOURCE PLANNING</w:t>
                  </w:r>
                </w:p>
                <w:p w14:paraId="2377DE9B">
                  <w:pPr>
                    <w:spacing w:line="360" w:lineRule="auto"/>
                    <w:jc w:val="center"/>
                    <w:rPr>
                      <w:rStyle w:val="4"/>
                      <w:rFonts w:hint="default" w:ascii="Times New Roman" w:hAnsi="Times New Roman" w:cs="Times New Roman"/>
                      <w:b w:val="0"/>
                      <w:bCs w:val="0"/>
                      <w:i/>
                      <w:iCs/>
                      <w:color w:val="000000"/>
                      <w:sz w:val="36"/>
                      <w:szCs w:val="36"/>
                      <w:lang w:val="en-US"/>
                    </w:rPr>
                  </w:pPr>
                  <w:r>
                    <w:rPr>
                      <w:rStyle w:val="4"/>
                      <w:rFonts w:hint="default" w:ascii="Times New Roman" w:hAnsi="Times New Roman" w:cs="Times New Roman"/>
                      <w:b/>
                      <w:bCs/>
                      <w:i/>
                      <w:iCs/>
                      <w:color w:val="000000"/>
                      <w:sz w:val="36"/>
                      <w:szCs w:val="36"/>
                      <w:lang w:val="en-US"/>
                    </w:rPr>
                    <w:t xml:space="preserve">CLASS: </w:t>
                  </w:r>
                  <w:r>
                    <w:rPr>
                      <w:rStyle w:val="4"/>
                      <w:rFonts w:hint="default" w:ascii="Times New Roman" w:hAnsi="Times New Roman" w:cs="Times New Roman"/>
                      <w:b w:val="0"/>
                      <w:bCs w:val="0"/>
                      <w:i/>
                      <w:iCs/>
                      <w:color w:val="000000"/>
                      <w:sz w:val="36"/>
                      <w:szCs w:val="36"/>
                      <w:lang w:val="en-US"/>
                    </w:rPr>
                    <w:t>L400 IT A</w:t>
                  </w:r>
                </w:p>
                <w:p w14:paraId="0D4E805E">
                  <w:pPr>
                    <w:spacing w:line="360" w:lineRule="auto"/>
                    <w:jc w:val="center"/>
                    <w:rPr>
                      <w:rStyle w:val="4"/>
                      <w:rFonts w:hint="default" w:ascii="Times New Roman" w:hAnsi="Times New Roman" w:cs="Times New Roman"/>
                      <w:b/>
                      <w:bCs/>
                      <w:i/>
                      <w:iCs/>
                      <w:color w:val="000000"/>
                      <w:sz w:val="36"/>
                      <w:szCs w:val="36"/>
                      <w:lang w:val="en-US"/>
                    </w:rPr>
                  </w:pPr>
                </w:p>
                <w:p w14:paraId="010FD9D2">
                  <w:pPr>
                    <w:spacing w:line="360" w:lineRule="auto"/>
                    <w:ind w:left="0" w:leftChars="0" w:right="0" w:rightChars="0" w:firstLine="0" w:firstLineChars="0"/>
                    <w:jc w:val="center"/>
                    <w:rPr>
                      <w:b/>
                      <w:bCs/>
                      <w:i/>
                      <w:iCs/>
                      <w:sz w:val="36"/>
                      <w:szCs w:val="36"/>
                      <w:lang w:val="en-US"/>
                    </w:rPr>
                  </w:pPr>
                </w:p>
              </w:txbxContent>
            </v:textbox>
          </v:rect>
        </w:pict>
      </w:r>
      <w:r>
        <w:rPr>
          <w:rFonts w:hint="default" w:ascii="Times New Roman" w:hAnsi="Times New Roman" w:eastAsia="SimSun" w:cs="Times New Roman"/>
          <w:sz w:val="22"/>
          <w:szCs w:val="22"/>
          <w:lang w:eastAsia="zh-C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3040380</wp:posOffset>
            </wp:positionH>
            <wp:positionV relativeFrom="paragraph">
              <wp:posOffset>4655820</wp:posOffset>
            </wp:positionV>
            <wp:extent cx="1798320" cy="1882140"/>
            <wp:effectExtent l="0" t="0" r="0" b="7620"/>
            <wp:wrapThrough wrapText="bothSides">
              <wp:wrapPolygon>
                <wp:start x="0" y="0"/>
                <wp:lineTo x="0" y="21513"/>
                <wp:lineTo x="21417" y="21513"/>
                <wp:lineTo x="21417" y="0"/>
                <wp:lineTo x="0" y="0"/>
              </wp:wrapPolygon>
            </wp:wrapThrough>
            <wp:docPr id="2" name="Picture 2" descr="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sz w:val="22"/>
          <w:szCs w:val="22"/>
          <w:lang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701040</wp:posOffset>
            </wp:positionH>
            <wp:positionV relativeFrom="paragraph">
              <wp:posOffset>4724400</wp:posOffset>
            </wp:positionV>
            <wp:extent cx="1577340" cy="1714500"/>
            <wp:effectExtent l="0" t="0" r="7620" b="7620"/>
            <wp:wrapThrough wrapText="bothSides">
              <wp:wrapPolygon>
                <wp:start x="0" y="0"/>
                <wp:lineTo x="0" y="21504"/>
                <wp:lineTo x="21496" y="21504"/>
                <wp:lineTo x="21496" y="0"/>
                <wp:lineTo x="0" y="0"/>
              </wp:wrapPolygon>
            </wp:wrapThrough>
            <wp:docPr id="1" name="Picture 1" descr="UEN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EN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2"/>
          <w:szCs w:val="22"/>
        </w:rPr>
        <w:pict>
          <v:rect id="_x0000_s1028" o:spid="_x0000_s1028" o:spt="1" style="position:absolute;left:0pt;margin-left:424.55pt;margin-top:471.3pt;height:36.65pt;width:28.9pt;z-index:251659264;mso-width-relative:page;mso-height-relative:page;" fillcolor="#FFFFFF" filled="t" stroked="f" coordsize="21600,21600">
            <v:path/>
            <v:fill on="t" color2="#FFFFFF" focussize="0,0"/>
            <v:stroke on="f"/>
            <v:imagedata o:title=""/>
            <o:lock v:ext="edit" aspectratio="f"/>
            <v:textbox>
              <w:txbxContent>
                <w:p w14:paraId="705D66EF">
                  <w:pPr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 xml:space="preserve"> </w:t>
                  </w:r>
                </w:p>
              </w:txbxContent>
            </v:textbox>
          </v:rect>
        </w:pict>
      </w:r>
    </w:p>
    <w:p w14:paraId="3090FCD6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uto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2"/>
          <w:szCs w:val="22"/>
          <w:u w:val="single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2"/>
          <w:szCs w:val="22"/>
          <w:u w:val="single"/>
          <w:shd w:val="clear" w:fill="FFFFFF"/>
          <w:lang w:val="en-US"/>
        </w:rPr>
        <w:t>ASSIGNMENT</w:t>
      </w:r>
    </w:p>
    <w:p w14:paraId="7016CC21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u w:val="none"/>
          <w:lang w:val="en-US"/>
        </w:rPr>
        <w:t>With the aid of the diagrams, explain</w:t>
      </w:r>
    </w:p>
    <w:p w14:paraId="76B83D5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i/>
          <w:i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u w:val="none"/>
          <w:lang w:val="en-US"/>
        </w:rPr>
        <w:t>One tier</w:t>
      </w:r>
    </w:p>
    <w:p w14:paraId="014904F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i/>
          <w:i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u w:val="none"/>
          <w:lang w:val="en-US"/>
        </w:rPr>
        <w:t>Two Tier</w:t>
      </w:r>
    </w:p>
    <w:p w14:paraId="36B1D02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i/>
          <w:i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u w:val="none"/>
          <w:lang w:val="en-US"/>
        </w:rPr>
        <w:t>Three Tier</w:t>
      </w:r>
    </w:p>
    <w:p w14:paraId="2C7FD40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i/>
          <w:i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u w:val="none"/>
          <w:lang w:val="en-US"/>
        </w:rPr>
        <w:t>Cloud based architecture</w:t>
      </w:r>
    </w:p>
    <w:p w14:paraId="0E54B7F8">
      <w:pPr>
        <w:numPr>
          <w:numId w:val="0"/>
        </w:numPr>
        <w:rPr>
          <w:rFonts w:hint="default"/>
          <w:b/>
          <w:bCs/>
          <w:i/>
          <w:iCs/>
          <w:u w:val="none"/>
          <w:lang w:val="en-US"/>
        </w:rPr>
      </w:pPr>
    </w:p>
    <w:p w14:paraId="00954ED9">
      <w:pPr>
        <w:numPr>
          <w:numId w:val="0"/>
        </w:numPr>
        <w:jc w:val="center"/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ANSWERS</w:t>
      </w:r>
    </w:p>
    <w:p w14:paraId="4EF2FDDB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uto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2"/>
          <w:szCs w:val="22"/>
          <w:shd w:val="clear" w:fill="FFFFFF"/>
        </w:rPr>
        <w:t>1. Tier 1 Architecture (One-Tier / Single-Tier)</w:t>
      </w:r>
    </w:p>
    <w:p w14:paraId="4B8C1DCC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Your diagram shows: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Presentation + Application + Database all inside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one box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labeled "CLIENT TIER"</w:t>
      </w:r>
    </w:p>
    <w:p w14:paraId="37F6737D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/>
        </w:rPr>
        <w:drawing>
          <wp:inline distT="0" distB="0" distL="114300" distR="114300">
            <wp:extent cx="4867910" cy="2508250"/>
            <wp:effectExtent l="0" t="0" r="8890" b="6350"/>
            <wp:docPr id="3" name="Picture 3" descr="1 ti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1 tier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9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9DA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uto"/>
        <w:ind w:left="0" w:right="0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2"/>
          <w:szCs w:val="22"/>
          <w:shd w:val="clear" w:fill="FFFFFF"/>
        </w:rPr>
        <w:t>How it works:</w:t>
      </w:r>
    </w:p>
    <w:p w14:paraId="75770FCC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The user’s machine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is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the entire system</w:t>
      </w:r>
    </w:p>
    <w:p w14:paraId="2462DD17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The software directly reads/writes to a local database file</w:t>
      </w:r>
    </w:p>
    <w:p w14:paraId="2D262FE7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No network calls involved</w:t>
      </w:r>
    </w:p>
    <w:p w14:paraId="39D74452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uto"/>
        <w:ind w:left="0" w:right="0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2"/>
          <w:szCs w:val="22"/>
          <w:shd w:val="clear" w:fill="FFFFFF"/>
        </w:rPr>
        <w:t>Advantages:</w:t>
      </w:r>
    </w:p>
    <w:p w14:paraId="07B0D15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Very fast (no network delay)</w:t>
      </w:r>
    </w:p>
    <w:p w14:paraId="0014EDA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Simple to build and test</w:t>
      </w:r>
    </w:p>
    <w:p w14:paraId="694ABD2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No server costs</w:t>
      </w:r>
    </w:p>
    <w:p w14:paraId="747D7E39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uto"/>
        <w:ind w:left="0" w:right="0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2"/>
          <w:szCs w:val="22"/>
          <w:shd w:val="clear" w:fill="FFFFFF"/>
        </w:rPr>
        <w:t>Disadvantages:</w:t>
      </w:r>
    </w:p>
    <w:p w14:paraId="22F3BF4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Only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one user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at a time</w:t>
      </w:r>
    </w:p>
    <w:p w14:paraId="571D6CE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No remote access</w:t>
      </w:r>
    </w:p>
    <w:p w14:paraId="76EA410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If machine crashes, data is lost</w:t>
      </w:r>
    </w:p>
    <w:p w14:paraId="15F098C1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uto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2"/>
          <w:szCs w:val="22"/>
          <w:shd w:val="clear" w:fill="FFFFFF"/>
        </w:rPr>
        <w:t>2. Tier 2 Architecture (Two-Tier / Client-Server)</w:t>
      </w:r>
    </w:p>
    <w:p w14:paraId="34766AA5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Your diagram shows: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Client Tier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(multiple computers) →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Database Tier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(one database server)</w:t>
      </w:r>
    </w:p>
    <w:p w14:paraId="19669122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/>
        </w:rPr>
        <w:drawing>
          <wp:inline distT="0" distB="0" distL="114300" distR="114300">
            <wp:extent cx="5269865" cy="2643505"/>
            <wp:effectExtent l="0" t="0" r="3175" b="8255"/>
            <wp:docPr id="4" name="Picture 4" descr="2 ti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2 tie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9666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uto"/>
        <w:ind w:left="0" w:right="0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2"/>
          <w:szCs w:val="22"/>
          <w:shd w:val="clear" w:fill="FFFFFF"/>
        </w:rPr>
        <w:t>How it works:</w:t>
      </w:r>
    </w:p>
    <w:p w14:paraId="11400AA7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Each client runs an application (contains UI + business logic)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/>
        </w:rPr>
        <w:t>.</w:t>
      </w:r>
    </w:p>
    <w:p w14:paraId="767B222F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Client connects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directly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to the database server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/>
        </w:rPr>
        <w:t>.</w:t>
      </w:r>
    </w:p>
    <w:p w14:paraId="1FD7157B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Database handles data storage and some basic validation</w:t>
      </w:r>
    </w:p>
    <w:p w14:paraId="268E1FB4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uto"/>
        <w:ind w:left="0" w:right="0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2"/>
          <w:szCs w:val="22"/>
          <w:shd w:val="clear" w:fill="FFFFFF"/>
        </w:rPr>
        <w:t>Advantages:</w:t>
      </w:r>
    </w:p>
    <w:p w14:paraId="2471D6F8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Simple to understand</w:t>
      </w:r>
    </w:p>
    <w:p w14:paraId="1711C4A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Good for small groups (10–50 users)</w:t>
      </w:r>
    </w:p>
    <w:p w14:paraId="500B98F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Database server centralizes data</w:t>
      </w:r>
    </w:p>
    <w:p w14:paraId="0A2D431E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uto"/>
        <w:ind w:left="0" w:right="0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2"/>
          <w:szCs w:val="22"/>
          <w:shd w:val="clear" w:fill="FFFFFF"/>
        </w:rPr>
        <w:t>Disadvantages:</w:t>
      </w:r>
    </w:p>
    <w:p w14:paraId="255A3E18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Every client needs a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database connection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(uses memory on DB server)</w:t>
      </w:r>
    </w:p>
    <w:p w14:paraId="1C92E00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Business logic is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duplicated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on every client</w:t>
      </w:r>
    </w:p>
    <w:p w14:paraId="5153298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Updating logic means updating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every PC</w:t>
      </w:r>
    </w:p>
    <w:p w14:paraId="7FB34AED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Security risk – clients can directly query the database</w:t>
      </w:r>
    </w:p>
    <w:p w14:paraId="3E0B9BE3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</w:p>
    <w:p w14:paraId="36F37F5D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uto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2"/>
          <w:szCs w:val="22"/>
          <w:shd w:val="clear" w:fill="FFFFFF"/>
        </w:rPr>
        <w:t>3. Tier 3 Architecture (Three-Tier)</w:t>
      </w:r>
    </w:p>
    <w:p w14:paraId="133F3B71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Your diagram shows: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Client Tier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→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Business Tier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(application server) →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Database Tier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(database server)</w:t>
      </w:r>
    </w:p>
    <w:p w14:paraId="39E662AD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/>
        </w:rPr>
        <w:drawing>
          <wp:inline distT="0" distB="0" distL="114300" distR="114300">
            <wp:extent cx="5128895" cy="2103120"/>
            <wp:effectExtent l="0" t="0" r="6985" b="0"/>
            <wp:docPr id="5" name="Picture 5" descr="3 ti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3 tier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889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7BB8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uto"/>
        <w:ind w:left="0" w:right="0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2"/>
          <w:szCs w:val="22"/>
          <w:shd w:val="clear" w:fill="FFFFFF"/>
        </w:rPr>
        <w:t>How it works:</w:t>
      </w:r>
    </w:p>
    <w:p w14:paraId="1290B421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Client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only shows the UI (web browser or thin client)</w:t>
      </w:r>
    </w:p>
    <w:p w14:paraId="53627F7A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Application server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contains all business logic (rules, calculations, workflows)</w:t>
      </w:r>
    </w:p>
    <w:p w14:paraId="7D5133FB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Database server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only stores and retrieves data</w:t>
      </w:r>
    </w:p>
    <w:p w14:paraId="588EC866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Client and database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never talk directly</w:t>
      </w:r>
    </w:p>
    <w:p w14:paraId="00CE1C88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uto"/>
        <w:ind w:left="0" w:right="0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2"/>
          <w:szCs w:val="22"/>
          <w:shd w:val="clear" w:fill="FFFFFF"/>
        </w:rPr>
        <w:t>Advantages:</w:t>
      </w:r>
    </w:p>
    <w:p w14:paraId="5F0A37A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Security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– clients cannot touch database directly</w:t>
      </w:r>
    </w:p>
    <w:p w14:paraId="56E6E9D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Scalability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– add more application servers as users grow</w:t>
      </w:r>
    </w:p>
    <w:p w14:paraId="68ADFED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Maintainability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– change logic in one place (the app server)</w:t>
      </w:r>
    </w:p>
    <w:p w14:paraId="6129333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Reusability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– one app server can serve web, mobile, and API clients</w:t>
      </w:r>
    </w:p>
    <w:p w14:paraId="3253627F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uto"/>
        <w:ind w:left="0" w:right="0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2"/>
          <w:szCs w:val="22"/>
          <w:shd w:val="clear" w:fill="FFFFFF"/>
        </w:rPr>
        <w:t>Disadvantages:</w:t>
      </w:r>
    </w:p>
    <w:p w14:paraId="4FB5550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More complex to build</w:t>
      </w:r>
    </w:p>
    <w:p w14:paraId="0B31529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More servers to manage</w:t>
      </w:r>
    </w:p>
    <w:p w14:paraId="7AAA6D9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Network latency between tiers</w:t>
      </w:r>
    </w:p>
    <w:p w14:paraId="10AD9D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60" w:lineRule="auto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2"/>
          <w:szCs w:val="22"/>
        </w:rPr>
      </w:pPr>
    </w:p>
    <w:p w14:paraId="60C6D2CD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384" w:beforeAutospacing="0" w:after="192" w:afterAutospacing="0" w:line="360" w:lineRule="auto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2"/>
          <w:szCs w:val="22"/>
          <w:shd w:val="clear" w:fill="FFFFFF"/>
        </w:rPr>
        <w:t>Cloud-Based Architecture</w:t>
      </w:r>
    </w:p>
    <w:p w14:paraId="2392D12D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drawing>
          <wp:inline distT="0" distB="0" distL="114300" distR="114300">
            <wp:extent cx="5269230" cy="2050415"/>
            <wp:effectExtent l="0" t="0" r="3810" b="6985"/>
            <wp:docPr id="6" name="Picture 6" descr="cloud bas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loud base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0411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Your diagram shows: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Server + Database + Cloud Computing with three options:</w:t>
      </w:r>
    </w:p>
    <w:p w14:paraId="364FA1A7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Public cloud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/>
        </w:rPr>
        <w:t xml:space="preserve">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Cloud services provided by a third-party vendor (like AWS, Microsoft Azure, or Google Cloud) over the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public internet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, shared among multiple customers (called "multi-tenant").</w:t>
      </w:r>
    </w:p>
    <w:p w14:paraId="0C503B56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Private cloud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/>
        </w:rPr>
        <w:t xml:space="preserve">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Cloud infrastructure dedicated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solely to one organization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, either hosted on-premises or by a private provider. It offers cloud-like features (self-service, elasticity) but with full isolation.</w:t>
      </w:r>
    </w:p>
    <w:p w14:paraId="4787DAA0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Hybrid computing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/>
        </w:rPr>
        <w:t xml:space="preserve">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A combination of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public cloud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and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private cloud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(or on-premises) that allows data and applications to move between them. The two environments remain separate but are connected (usually by VPN or dedicated link).</w:t>
      </w:r>
    </w:p>
    <w:p w14:paraId="6F33EB77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uto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2"/>
          <w:szCs w:val="22"/>
          <w:shd w:val="clear" w:fill="FFFFFF"/>
        </w:rPr>
        <w:t>How it works:</w:t>
      </w:r>
    </w:p>
    <w:p w14:paraId="3C39AD0B">
      <w:pPr>
        <w:pStyle w:val="8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Cloud architecture takes the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three-tier model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and runs it on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virtualized, on-demand infrastructure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managed by a provider.</w:t>
      </w:r>
    </w:p>
    <w:p w14:paraId="3311458B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uto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2"/>
          <w:szCs w:val="22"/>
          <w:shd w:val="clear" w:fill="FFFFFF"/>
        </w:rPr>
        <w:t>The three deployment models (from your diagram):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0"/>
        <w:gridCol w:w="2513"/>
        <w:gridCol w:w="1874"/>
        <w:gridCol w:w="2601"/>
      </w:tblGrid>
      <w:tr w14:paraId="78E1D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0D7E6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586A3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Where it runs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BCFC1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Who manages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97317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Best for</w:t>
            </w:r>
          </w:p>
        </w:tc>
      </w:tr>
      <w:tr w14:paraId="24D17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01E17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egoe UI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Public cloud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7587B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egoe UI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Provider’s data center (AWS, Azure, GCP)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E459E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egoe UI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Provider  together with you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EA20E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egoe UI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Startups, dynamic workloads</w:t>
            </w:r>
          </w:p>
        </w:tc>
      </w:tr>
      <w:tr w14:paraId="1C9DA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677C8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egoe UI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Private cloud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79FE9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egoe UI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Your own data center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0FA29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egoe UI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Your IT team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B5ED1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egoe UI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Banks, government (high security)</w:t>
            </w:r>
          </w:p>
        </w:tc>
      </w:tr>
      <w:tr w14:paraId="73FEE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EEA1D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egoe UI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Hybrid computing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6AC7E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egoe UI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Mix of both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370B0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egoe UI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Both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25FD6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egoe UI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Bursting: normal load on private, peak on public</w:t>
            </w:r>
          </w:p>
        </w:tc>
      </w:tr>
    </w:tbl>
    <w:p w14:paraId="29F771A7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</w:p>
    <w:p w14:paraId="28346B70">
      <w:pPr>
        <w:spacing w:line="360" w:lineRule="auto"/>
        <w:jc w:val="center"/>
        <w:rPr>
          <w:rFonts w:hint="default" w:ascii="Times New Roman" w:hAnsi="Times New Roman" w:cs="Times New Roman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250639"/>
    <w:multiLevelType w:val="singleLevel"/>
    <w:tmpl w:val="B525063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1EB1E00"/>
    <w:multiLevelType w:val="singleLevel"/>
    <w:tmpl w:val="C1EB1E00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7DE6432A"/>
    <w:multiLevelType w:val="singleLevel"/>
    <w:tmpl w:val="7DE6432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attachedTemplate r:id="rId1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8805332"/>
    <w:rsid w:val="72820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widowControl w:val="0"/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SimSun" w:cs="Times New Roman"/>
      <w:kern w:val="2"/>
      <w:sz w:val="18"/>
      <w:lang/>
    </w:rPr>
  </w:style>
  <w:style w:type="paragraph" w:styleId="7">
    <w:name w:val="header"/>
    <w:basedOn w:val="1"/>
    <w:uiPriority w:val="0"/>
    <w:pPr>
      <w:widowControl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 w:eastAsia="SimSun" w:cs="Times New Roman"/>
      <w:kern w:val="2"/>
      <w:sz w:val="18"/>
      <w:lang/>
    </w:rPr>
  </w:style>
  <w:style w:type="paragraph" w:styleId="8">
    <w:name w:val="Normal (Web)"/>
    <w:basedOn w:val="1"/>
    <w:uiPriority w:val="0"/>
    <w:rPr>
      <w:sz w:val="24"/>
      <w:szCs w:val="24"/>
    </w:rPr>
  </w:style>
  <w:style w:type="character" w:customStyle="1" w:styleId="9">
    <w:name w:val="无间隔 Char"/>
    <w:basedOn w:val="4"/>
    <w:link w:val="10"/>
    <w:uiPriority w:val="0"/>
    <w:rPr>
      <w:rFonts w:hint="default" w:ascii="Times New Roman" w:hAnsi="Times New Roman" w:eastAsia="SimSun"/>
      <w:sz w:val="22"/>
    </w:rPr>
  </w:style>
  <w:style w:type="paragraph" w:customStyle="1" w:styleId="10">
    <w:name w:val="No Spacing"/>
    <w:link w:val="9"/>
    <w:uiPriority w:val="0"/>
    <w:rPr>
      <w:rFonts w:hint="default" w:ascii="Times New Roman" w:hAnsi="Times New Roman" w:eastAsia="SimSun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KYEA%20JUNIOR\AppData\Local\Kingsoft\WPS%20Office\12.1.0.26880\office6\Normal.wpt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Grid"/>
      <sectRole val="1"/>
    </customSectPr>
  </customSectProps>
  <customShpExts>
    <customShpInfo spid="_x0000_s1029"/>
    <customShpInfo spid="_x0000_s1026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663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2026-06-15T23:06:00Z</dcterms:created>
  <dc:creator>NAKYEA JUNIOR</dc:creator>
  <cp:lastModifiedBy>NAKYEA JUNIOR</cp:lastModifiedBy>
  <dcterms:modified xsi:type="dcterms:W3CDTF">2026-06-16T11:57:11Z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768C0D0D8B1F4B9694B61019370E7860_11</vt:lpwstr>
  </property>
  <property fmtid="{D5CDD505-2E9C-101B-9397-08002B2CF9AE}" pid="4" name="KSOTemplateDocerSaveRecord">
    <vt:lpwstr>eyJoZGlkIjoiOThlZWFiYTc3ZGUyYjMwNjA4ZjIxMWJhNTE1ZTQwMjQifQ==</vt:lpwstr>
  </property>
</Properties>
</file>