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BDFB7" w14:textId="77777777" w:rsidR="00C74471" w:rsidRPr="00C74471" w:rsidRDefault="00C74471" w:rsidP="00C74471">
      <w:pPr>
        <w:rPr>
          <w:rFonts w:ascii="Arial" w:hAnsi="Arial" w:cs="Arial"/>
        </w:rPr>
      </w:pPr>
      <w:r w:rsidRPr="00C74471">
        <w:rPr>
          <w:rFonts w:ascii="Arial" w:hAnsi="Arial" w:cs="Arial"/>
          <w:b/>
          <w:bCs/>
        </w:rPr>
        <w:t>Placement Data Analysis Report</w:t>
      </w:r>
    </w:p>
    <w:p w14:paraId="15B23923" w14:textId="77777777" w:rsidR="00C74471" w:rsidRPr="00587E49" w:rsidRDefault="00C74471" w:rsidP="00C74471">
      <w:pPr>
        <w:rPr>
          <w:rFonts w:ascii="Arial" w:hAnsi="Arial" w:cs="Arial"/>
        </w:rPr>
      </w:pPr>
      <w:r w:rsidRPr="00C74471">
        <w:rPr>
          <w:rFonts w:ascii="Arial" w:hAnsi="Arial" w:cs="Arial"/>
        </w:rPr>
        <w:t>This report provides a statistical overview of placement outcomes for 215 students, analyzing academic performance from high school through postgraduate education and its correlation with placement salaries. The dataset includes scores from the Secondary School Certificate (SSC), Higher Secondary Certificate (HSC), Degree, Entrance Test (</w:t>
      </w:r>
      <w:proofErr w:type="spellStart"/>
      <w:r w:rsidRPr="00C74471">
        <w:rPr>
          <w:rFonts w:ascii="Arial" w:hAnsi="Arial" w:cs="Arial"/>
        </w:rPr>
        <w:t>Etest</w:t>
      </w:r>
      <w:proofErr w:type="spellEnd"/>
      <w:r w:rsidRPr="00C74471">
        <w:rPr>
          <w:rFonts w:ascii="Arial" w:hAnsi="Arial" w:cs="Arial"/>
        </w:rPr>
        <w:t>), MBA, and the offered salaries.</w:t>
      </w:r>
    </w:p>
    <w:p w14:paraId="3E6594EB" w14:textId="77777777" w:rsidR="00255655" w:rsidRPr="00C74471" w:rsidRDefault="00255655" w:rsidP="00C74471">
      <w:pPr>
        <w:rPr>
          <w:rFonts w:ascii="Arial" w:hAnsi="Arial" w:cs="Arial"/>
        </w:rPr>
      </w:pPr>
    </w:p>
    <w:tbl>
      <w:tblPr>
        <w:tblW w:w="7540" w:type="dxa"/>
        <w:tblLook w:val="04A0" w:firstRow="1" w:lastRow="0" w:firstColumn="1" w:lastColumn="0" w:noHBand="0" w:noVBand="1"/>
      </w:tblPr>
      <w:tblGrid>
        <w:gridCol w:w="1043"/>
        <w:gridCol w:w="843"/>
        <w:gridCol w:w="951"/>
        <w:gridCol w:w="951"/>
        <w:gridCol w:w="1284"/>
        <w:gridCol w:w="1057"/>
        <w:gridCol w:w="990"/>
        <w:gridCol w:w="1017"/>
      </w:tblGrid>
      <w:tr w:rsidR="00255655" w:rsidRPr="00255655" w14:paraId="2809CB9B" w14:textId="77777777" w:rsidTr="00255655">
        <w:trPr>
          <w:trHeight w:val="620"/>
        </w:trPr>
        <w:tc>
          <w:tcPr>
            <w:tcW w:w="9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21936D"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r w:rsidRPr="00255655">
              <w:rPr>
                <w:rFonts w:ascii="Arial" w:eastAsia="Times New Roman" w:hAnsi="Arial" w:cs="Arial"/>
                <w:b/>
                <w:bCs/>
                <w:color w:val="000000"/>
                <w:kern w:val="0"/>
                <w14:ligatures w14:val="none"/>
              </w:rPr>
              <w:t> </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6221A9EB"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proofErr w:type="spellStart"/>
            <w:r w:rsidRPr="00255655">
              <w:rPr>
                <w:rFonts w:ascii="Arial" w:eastAsia="Times New Roman" w:hAnsi="Arial" w:cs="Arial"/>
                <w:b/>
                <w:bCs/>
                <w:color w:val="000000"/>
                <w:kern w:val="0"/>
                <w14:ligatures w14:val="none"/>
              </w:rPr>
              <w:t>sl_no</w:t>
            </w:r>
            <w:proofErr w:type="spellEnd"/>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08076BC"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proofErr w:type="spellStart"/>
            <w:r w:rsidRPr="00255655">
              <w:rPr>
                <w:rFonts w:ascii="Arial" w:eastAsia="Times New Roman" w:hAnsi="Arial" w:cs="Arial"/>
                <w:b/>
                <w:bCs/>
                <w:color w:val="000000"/>
                <w:kern w:val="0"/>
                <w14:ligatures w14:val="none"/>
              </w:rPr>
              <w:t>ssc_p</w:t>
            </w:r>
            <w:proofErr w:type="spellEnd"/>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1B57E663"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proofErr w:type="spellStart"/>
            <w:r w:rsidRPr="00255655">
              <w:rPr>
                <w:rFonts w:ascii="Arial" w:eastAsia="Times New Roman" w:hAnsi="Arial" w:cs="Arial"/>
                <w:b/>
                <w:bCs/>
                <w:color w:val="000000"/>
                <w:kern w:val="0"/>
                <w14:ligatures w14:val="none"/>
              </w:rPr>
              <w:t>hsc_p</w:t>
            </w:r>
            <w:proofErr w:type="spellEnd"/>
          </w:p>
        </w:tc>
        <w:tc>
          <w:tcPr>
            <w:tcW w:w="1160" w:type="dxa"/>
            <w:tcBorders>
              <w:top w:val="single" w:sz="4" w:space="0" w:color="auto"/>
              <w:left w:val="nil"/>
              <w:bottom w:val="single" w:sz="4" w:space="0" w:color="auto"/>
              <w:right w:val="single" w:sz="4" w:space="0" w:color="auto"/>
            </w:tcBorders>
            <w:shd w:val="clear" w:color="000000" w:fill="FFFFFF"/>
            <w:vAlign w:val="center"/>
            <w:hideMark/>
          </w:tcPr>
          <w:p w14:paraId="162E2083"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proofErr w:type="spellStart"/>
            <w:r w:rsidRPr="00255655">
              <w:rPr>
                <w:rFonts w:ascii="Arial" w:eastAsia="Times New Roman" w:hAnsi="Arial" w:cs="Arial"/>
                <w:b/>
                <w:bCs/>
                <w:color w:val="000000"/>
                <w:kern w:val="0"/>
                <w14:ligatures w14:val="none"/>
              </w:rPr>
              <w:t>degree_p</w:t>
            </w:r>
            <w:proofErr w:type="spellEnd"/>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2A1EC14"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proofErr w:type="spellStart"/>
            <w:r w:rsidRPr="00255655">
              <w:rPr>
                <w:rFonts w:ascii="Arial" w:eastAsia="Times New Roman" w:hAnsi="Arial" w:cs="Arial"/>
                <w:b/>
                <w:bCs/>
                <w:color w:val="000000"/>
                <w:kern w:val="0"/>
                <w14:ligatures w14:val="none"/>
              </w:rPr>
              <w:t>etest_p</w:t>
            </w:r>
            <w:proofErr w:type="spellEnd"/>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18EA6E5F"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proofErr w:type="spellStart"/>
            <w:r w:rsidRPr="00255655">
              <w:rPr>
                <w:rFonts w:ascii="Arial" w:eastAsia="Times New Roman" w:hAnsi="Arial" w:cs="Arial"/>
                <w:b/>
                <w:bCs/>
                <w:color w:val="000000"/>
                <w:kern w:val="0"/>
                <w14:ligatures w14:val="none"/>
              </w:rPr>
              <w:t>mba_p</w:t>
            </w:r>
            <w:proofErr w:type="spellEnd"/>
          </w:p>
        </w:tc>
        <w:tc>
          <w:tcPr>
            <w:tcW w:w="900" w:type="dxa"/>
            <w:tcBorders>
              <w:top w:val="single" w:sz="4" w:space="0" w:color="auto"/>
              <w:left w:val="nil"/>
              <w:bottom w:val="single" w:sz="4" w:space="0" w:color="auto"/>
              <w:right w:val="single" w:sz="4" w:space="0" w:color="auto"/>
            </w:tcBorders>
            <w:shd w:val="clear" w:color="000000" w:fill="FFFFFF"/>
            <w:vAlign w:val="center"/>
            <w:hideMark/>
          </w:tcPr>
          <w:p w14:paraId="7498E157"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r w:rsidRPr="00255655">
              <w:rPr>
                <w:rFonts w:ascii="Arial" w:eastAsia="Times New Roman" w:hAnsi="Arial" w:cs="Arial"/>
                <w:b/>
                <w:bCs/>
                <w:color w:val="000000"/>
                <w:kern w:val="0"/>
                <w14:ligatures w14:val="none"/>
              </w:rPr>
              <w:t>salary</w:t>
            </w:r>
          </w:p>
        </w:tc>
      </w:tr>
      <w:tr w:rsidR="00255655" w:rsidRPr="00255655" w14:paraId="0C1100ED" w14:textId="77777777" w:rsidTr="00255655">
        <w:trPr>
          <w:trHeight w:val="320"/>
        </w:trPr>
        <w:tc>
          <w:tcPr>
            <w:tcW w:w="920" w:type="dxa"/>
            <w:tcBorders>
              <w:top w:val="nil"/>
              <w:left w:val="single" w:sz="4" w:space="0" w:color="auto"/>
              <w:bottom w:val="single" w:sz="4" w:space="0" w:color="auto"/>
              <w:right w:val="single" w:sz="4" w:space="0" w:color="auto"/>
            </w:tcBorders>
            <w:shd w:val="clear" w:color="000000" w:fill="F5F5F5"/>
            <w:vAlign w:val="center"/>
            <w:hideMark/>
          </w:tcPr>
          <w:p w14:paraId="1AD4BCAC"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r w:rsidRPr="00255655">
              <w:rPr>
                <w:rFonts w:ascii="Arial" w:eastAsia="Times New Roman" w:hAnsi="Arial" w:cs="Arial"/>
                <w:b/>
                <w:bCs/>
                <w:color w:val="000000"/>
                <w:kern w:val="0"/>
                <w14:ligatures w14:val="none"/>
              </w:rPr>
              <w:t>Mean</w:t>
            </w:r>
          </w:p>
        </w:tc>
        <w:tc>
          <w:tcPr>
            <w:tcW w:w="720" w:type="dxa"/>
            <w:tcBorders>
              <w:top w:val="nil"/>
              <w:left w:val="nil"/>
              <w:bottom w:val="single" w:sz="4" w:space="0" w:color="auto"/>
              <w:right w:val="single" w:sz="4" w:space="0" w:color="auto"/>
            </w:tcBorders>
            <w:shd w:val="clear" w:color="000000" w:fill="F5F5F5"/>
            <w:vAlign w:val="center"/>
            <w:hideMark/>
          </w:tcPr>
          <w:p w14:paraId="6E56D146"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108</w:t>
            </w:r>
          </w:p>
        </w:tc>
        <w:tc>
          <w:tcPr>
            <w:tcW w:w="960" w:type="dxa"/>
            <w:tcBorders>
              <w:top w:val="nil"/>
              <w:left w:val="nil"/>
              <w:bottom w:val="single" w:sz="4" w:space="0" w:color="auto"/>
              <w:right w:val="single" w:sz="4" w:space="0" w:color="auto"/>
            </w:tcBorders>
            <w:shd w:val="clear" w:color="000000" w:fill="F5F5F5"/>
            <w:vAlign w:val="center"/>
            <w:hideMark/>
          </w:tcPr>
          <w:p w14:paraId="13A74C84"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67.303</w:t>
            </w:r>
          </w:p>
        </w:tc>
        <w:tc>
          <w:tcPr>
            <w:tcW w:w="960" w:type="dxa"/>
            <w:tcBorders>
              <w:top w:val="nil"/>
              <w:left w:val="nil"/>
              <w:bottom w:val="single" w:sz="4" w:space="0" w:color="auto"/>
              <w:right w:val="single" w:sz="4" w:space="0" w:color="auto"/>
            </w:tcBorders>
            <w:shd w:val="clear" w:color="000000" w:fill="F5F5F5"/>
            <w:vAlign w:val="center"/>
            <w:hideMark/>
          </w:tcPr>
          <w:p w14:paraId="142F0E97"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66.333</w:t>
            </w:r>
          </w:p>
        </w:tc>
        <w:tc>
          <w:tcPr>
            <w:tcW w:w="1160" w:type="dxa"/>
            <w:tcBorders>
              <w:top w:val="nil"/>
              <w:left w:val="nil"/>
              <w:bottom w:val="single" w:sz="4" w:space="0" w:color="auto"/>
              <w:right w:val="single" w:sz="4" w:space="0" w:color="auto"/>
            </w:tcBorders>
            <w:shd w:val="clear" w:color="000000" w:fill="F5F5F5"/>
            <w:vAlign w:val="center"/>
            <w:hideMark/>
          </w:tcPr>
          <w:p w14:paraId="6C4F77E4"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66.3702</w:t>
            </w:r>
          </w:p>
        </w:tc>
        <w:tc>
          <w:tcPr>
            <w:tcW w:w="960" w:type="dxa"/>
            <w:tcBorders>
              <w:top w:val="nil"/>
              <w:left w:val="nil"/>
              <w:bottom w:val="single" w:sz="4" w:space="0" w:color="auto"/>
              <w:right w:val="single" w:sz="4" w:space="0" w:color="auto"/>
            </w:tcBorders>
            <w:shd w:val="clear" w:color="000000" w:fill="F5F5F5"/>
            <w:vAlign w:val="center"/>
            <w:hideMark/>
          </w:tcPr>
          <w:p w14:paraId="3FB75925"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72.101</w:t>
            </w:r>
          </w:p>
        </w:tc>
        <w:tc>
          <w:tcPr>
            <w:tcW w:w="960" w:type="dxa"/>
            <w:tcBorders>
              <w:top w:val="nil"/>
              <w:left w:val="nil"/>
              <w:bottom w:val="single" w:sz="4" w:space="0" w:color="auto"/>
              <w:right w:val="single" w:sz="4" w:space="0" w:color="auto"/>
            </w:tcBorders>
            <w:shd w:val="clear" w:color="000000" w:fill="F5F5F5"/>
            <w:vAlign w:val="center"/>
            <w:hideMark/>
          </w:tcPr>
          <w:p w14:paraId="77E3A8E5"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62.278</w:t>
            </w:r>
          </w:p>
        </w:tc>
        <w:tc>
          <w:tcPr>
            <w:tcW w:w="900" w:type="dxa"/>
            <w:tcBorders>
              <w:top w:val="nil"/>
              <w:left w:val="nil"/>
              <w:bottom w:val="single" w:sz="4" w:space="0" w:color="auto"/>
              <w:right w:val="single" w:sz="4" w:space="0" w:color="auto"/>
            </w:tcBorders>
            <w:shd w:val="clear" w:color="000000" w:fill="F5F5F5"/>
            <w:vAlign w:val="center"/>
            <w:hideMark/>
          </w:tcPr>
          <w:p w14:paraId="73D34BD4"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288655</w:t>
            </w:r>
          </w:p>
        </w:tc>
      </w:tr>
      <w:tr w:rsidR="00255655" w:rsidRPr="00255655" w14:paraId="6BEC64E6" w14:textId="77777777" w:rsidTr="00255655">
        <w:trPr>
          <w:trHeight w:val="320"/>
        </w:trPr>
        <w:tc>
          <w:tcPr>
            <w:tcW w:w="920" w:type="dxa"/>
            <w:tcBorders>
              <w:top w:val="nil"/>
              <w:left w:val="single" w:sz="4" w:space="0" w:color="auto"/>
              <w:bottom w:val="single" w:sz="4" w:space="0" w:color="auto"/>
              <w:right w:val="single" w:sz="4" w:space="0" w:color="auto"/>
            </w:tcBorders>
            <w:shd w:val="clear" w:color="000000" w:fill="FFFFFF"/>
            <w:vAlign w:val="center"/>
            <w:hideMark/>
          </w:tcPr>
          <w:p w14:paraId="035D2FC9"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r w:rsidRPr="00255655">
              <w:rPr>
                <w:rFonts w:ascii="Arial" w:eastAsia="Times New Roman" w:hAnsi="Arial" w:cs="Arial"/>
                <w:b/>
                <w:bCs/>
                <w:color w:val="000000"/>
                <w:kern w:val="0"/>
                <w14:ligatures w14:val="none"/>
              </w:rPr>
              <w:t>Median</w:t>
            </w:r>
          </w:p>
        </w:tc>
        <w:tc>
          <w:tcPr>
            <w:tcW w:w="720" w:type="dxa"/>
            <w:tcBorders>
              <w:top w:val="nil"/>
              <w:left w:val="nil"/>
              <w:bottom w:val="single" w:sz="4" w:space="0" w:color="auto"/>
              <w:right w:val="single" w:sz="4" w:space="0" w:color="auto"/>
            </w:tcBorders>
            <w:shd w:val="clear" w:color="000000" w:fill="FFFFFF"/>
            <w:vAlign w:val="center"/>
            <w:hideMark/>
          </w:tcPr>
          <w:p w14:paraId="28FEE187"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108</w:t>
            </w:r>
          </w:p>
        </w:tc>
        <w:tc>
          <w:tcPr>
            <w:tcW w:w="960" w:type="dxa"/>
            <w:tcBorders>
              <w:top w:val="nil"/>
              <w:left w:val="nil"/>
              <w:bottom w:val="single" w:sz="4" w:space="0" w:color="auto"/>
              <w:right w:val="single" w:sz="4" w:space="0" w:color="auto"/>
            </w:tcBorders>
            <w:shd w:val="clear" w:color="000000" w:fill="FFFFFF"/>
            <w:vAlign w:val="center"/>
            <w:hideMark/>
          </w:tcPr>
          <w:p w14:paraId="551EB1A9"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67</w:t>
            </w:r>
          </w:p>
        </w:tc>
        <w:tc>
          <w:tcPr>
            <w:tcW w:w="960" w:type="dxa"/>
            <w:tcBorders>
              <w:top w:val="nil"/>
              <w:left w:val="nil"/>
              <w:bottom w:val="single" w:sz="4" w:space="0" w:color="auto"/>
              <w:right w:val="single" w:sz="4" w:space="0" w:color="auto"/>
            </w:tcBorders>
            <w:shd w:val="clear" w:color="000000" w:fill="FFFFFF"/>
            <w:vAlign w:val="center"/>
            <w:hideMark/>
          </w:tcPr>
          <w:p w14:paraId="15929463"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65</w:t>
            </w:r>
          </w:p>
        </w:tc>
        <w:tc>
          <w:tcPr>
            <w:tcW w:w="1160" w:type="dxa"/>
            <w:tcBorders>
              <w:top w:val="nil"/>
              <w:left w:val="nil"/>
              <w:bottom w:val="single" w:sz="4" w:space="0" w:color="auto"/>
              <w:right w:val="single" w:sz="4" w:space="0" w:color="auto"/>
            </w:tcBorders>
            <w:shd w:val="clear" w:color="000000" w:fill="FFFFFF"/>
            <w:vAlign w:val="center"/>
            <w:hideMark/>
          </w:tcPr>
          <w:p w14:paraId="33535456"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66</w:t>
            </w:r>
          </w:p>
        </w:tc>
        <w:tc>
          <w:tcPr>
            <w:tcW w:w="960" w:type="dxa"/>
            <w:tcBorders>
              <w:top w:val="nil"/>
              <w:left w:val="nil"/>
              <w:bottom w:val="single" w:sz="4" w:space="0" w:color="auto"/>
              <w:right w:val="single" w:sz="4" w:space="0" w:color="auto"/>
            </w:tcBorders>
            <w:shd w:val="clear" w:color="000000" w:fill="FFFFFF"/>
            <w:vAlign w:val="center"/>
            <w:hideMark/>
          </w:tcPr>
          <w:p w14:paraId="1ED72DD4"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71</w:t>
            </w:r>
          </w:p>
        </w:tc>
        <w:tc>
          <w:tcPr>
            <w:tcW w:w="960" w:type="dxa"/>
            <w:tcBorders>
              <w:top w:val="nil"/>
              <w:left w:val="nil"/>
              <w:bottom w:val="single" w:sz="4" w:space="0" w:color="auto"/>
              <w:right w:val="single" w:sz="4" w:space="0" w:color="auto"/>
            </w:tcBorders>
            <w:shd w:val="clear" w:color="000000" w:fill="FFFFFF"/>
            <w:vAlign w:val="center"/>
            <w:hideMark/>
          </w:tcPr>
          <w:p w14:paraId="4005D58A"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62</w:t>
            </w:r>
          </w:p>
        </w:tc>
        <w:tc>
          <w:tcPr>
            <w:tcW w:w="900" w:type="dxa"/>
            <w:tcBorders>
              <w:top w:val="nil"/>
              <w:left w:val="nil"/>
              <w:bottom w:val="single" w:sz="4" w:space="0" w:color="auto"/>
              <w:right w:val="single" w:sz="4" w:space="0" w:color="auto"/>
            </w:tcBorders>
            <w:shd w:val="clear" w:color="000000" w:fill="FFFFFF"/>
            <w:vAlign w:val="center"/>
            <w:hideMark/>
          </w:tcPr>
          <w:p w14:paraId="3ADDD976"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265000</w:t>
            </w:r>
          </w:p>
        </w:tc>
      </w:tr>
      <w:tr w:rsidR="00255655" w:rsidRPr="00255655" w14:paraId="5C3E958A" w14:textId="77777777" w:rsidTr="00255655">
        <w:trPr>
          <w:trHeight w:val="320"/>
        </w:trPr>
        <w:tc>
          <w:tcPr>
            <w:tcW w:w="920" w:type="dxa"/>
            <w:tcBorders>
              <w:top w:val="nil"/>
              <w:left w:val="single" w:sz="4" w:space="0" w:color="auto"/>
              <w:bottom w:val="single" w:sz="4" w:space="0" w:color="auto"/>
              <w:right w:val="single" w:sz="4" w:space="0" w:color="auto"/>
            </w:tcBorders>
            <w:shd w:val="clear" w:color="000000" w:fill="F5F5F5"/>
            <w:vAlign w:val="center"/>
            <w:hideMark/>
          </w:tcPr>
          <w:p w14:paraId="66E7AE02" w14:textId="77777777" w:rsidR="00255655" w:rsidRPr="00255655" w:rsidRDefault="00255655" w:rsidP="00255655">
            <w:pPr>
              <w:spacing w:after="0" w:line="240" w:lineRule="auto"/>
              <w:jc w:val="right"/>
              <w:rPr>
                <w:rFonts w:ascii="Arial" w:eastAsia="Times New Roman" w:hAnsi="Arial" w:cs="Arial"/>
                <w:b/>
                <w:bCs/>
                <w:color w:val="000000"/>
                <w:kern w:val="0"/>
                <w14:ligatures w14:val="none"/>
              </w:rPr>
            </w:pPr>
            <w:r w:rsidRPr="00255655">
              <w:rPr>
                <w:rFonts w:ascii="Arial" w:eastAsia="Times New Roman" w:hAnsi="Arial" w:cs="Arial"/>
                <w:b/>
                <w:bCs/>
                <w:color w:val="000000"/>
                <w:kern w:val="0"/>
                <w14:ligatures w14:val="none"/>
              </w:rPr>
              <w:t>Mode</w:t>
            </w:r>
          </w:p>
        </w:tc>
        <w:tc>
          <w:tcPr>
            <w:tcW w:w="720" w:type="dxa"/>
            <w:tcBorders>
              <w:top w:val="nil"/>
              <w:left w:val="nil"/>
              <w:bottom w:val="single" w:sz="4" w:space="0" w:color="auto"/>
              <w:right w:val="single" w:sz="4" w:space="0" w:color="auto"/>
            </w:tcBorders>
            <w:shd w:val="clear" w:color="000000" w:fill="F5F5F5"/>
            <w:vAlign w:val="center"/>
            <w:hideMark/>
          </w:tcPr>
          <w:p w14:paraId="610B76A4"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1</w:t>
            </w:r>
          </w:p>
        </w:tc>
        <w:tc>
          <w:tcPr>
            <w:tcW w:w="960" w:type="dxa"/>
            <w:tcBorders>
              <w:top w:val="nil"/>
              <w:left w:val="nil"/>
              <w:bottom w:val="single" w:sz="4" w:space="0" w:color="auto"/>
              <w:right w:val="single" w:sz="4" w:space="0" w:color="auto"/>
            </w:tcBorders>
            <w:shd w:val="clear" w:color="000000" w:fill="F5F5F5"/>
            <w:vAlign w:val="center"/>
            <w:hideMark/>
          </w:tcPr>
          <w:p w14:paraId="0FD34B58"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62</w:t>
            </w:r>
          </w:p>
        </w:tc>
        <w:tc>
          <w:tcPr>
            <w:tcW w:w="960" w:type="dxa"/>
            <w:tcBorders>
              <w:top w:val="nil"/>
              <w:left w:val="nil"/>
              <w:bottom w:val="single" w:sz="4" w:space="0" w:color="auto"/>
              <w:right w:val="single" w:sz="4" w:space="0" w:color="auto"/>
            </w:tcBorders>
            <w:shd w:val="clear" w:color="000000" w:fill="F5F5F5"/>
            <w:vAlign w:val="center"/>
            <w:hideMark/>
          </w:tcPr>
          <w:p w14:paraId="37FE39AC"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63</w:t>
            </w:r>
          </w:p>
        </w:tc>
        <w:tc>
          <w:tcPr>
            <w:tcW w:w="1160" w:type="dxa"/>
            <w:tcBorders>
              <w:top w:val="nil"/>
              <w:left w:val="nil"/>
              <w:bottom w:val="single" w:sz="4" w:space="0" w:color="auto"/>
              <w:right w:val="single" w:sz="4" w:space="0" w:color="auto"/>
            </w:tcBorders>
            <w:shd w:val="clear" w:color="000000" w:fill="F5F5F5"/>
            <w:vAlign w:val="center"/>
            <w:hideMark/>
          </w:tcPr>
          <w:p w14:paraId="2EF758FF"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65</w:t>
            </w:r>
          </w:p>
        </w:tc>
        <w:tc>
          <w:tcPr>
            <w:tcW w:w="960" w:type="dxa"/>
            <w:tcBorders>
              <w:top w:val="nil"/>
              <w:left w:val="nil"/>
              <w:bottom w:val="single" w:sz="4" w:space="0" w:color="auto"/>
              <w:right w:val="single" w:sz="4" w:space="0" w:color="auto"/>
            </w:tcBorders>
            <w:shd w:val="clear" w:color="000000" w:fill="F5F5F5"/>
            <w:vAlign w:val="center"/>
            <w:hideMark/>
          </w:tcPr>
          <w:p w14:paraId="621DFC7C"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60</w:t>
            </w:r>
          </w:p>
        </w:tc>
        <w:tc>
          <w:tcPr>
            <w:tcW w:w="960" w:type="dxa"/>
            <w:tcBorders>
              <w:top w:val="nil"/>
              <w:left w:val="nil"/>
              <w:bottom w:val="single" w:sz="4" w:space="0" w:color="auto"/>
              <w:right w:val="single" w:sz="4" w:space="0" w:color="auto"/>
            </w:tcBorders>
            <w:shd w:val="clear" w:color="000000" w:fill="F5F5F5"/>
            <w:vAlign w:val="center"/>
            <w:hideMark/>
          </w:tcPr>
          <w:p w14:paraId="336C16AF"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56.7</w:t>
            </w:r>
          </w:p>
        </w:tc>
        <w:tc>
          <w:tcPr>
            <w:tcW w:w="900" w:type="dxa"/>
            <w:tcBorders>
              <w:top w:val="nil"/>
              <w:left w:val="nil"/>
              <w:bottom w:val="single" w:sz="4" w:space="0" w:color="auto"/>
              <w:right w:val="single" w:sz="4" w:space="0" w:color="auto"/>
            </w:tcBorders>
            <w:shd w:val="clear" w:color="000000" w:fill="F5F5F5"/>
            <w:vAlign w:val="center"/>
            <w:hideMark/>
          </w:tcPr>
          <w:p w14:paraId="54AF1828" w14:textId="77777777" w:rsidR="00255655" w:rsidRPr="00255655" w:rsidRDefault="00255655" w:rsidP="00255655">
            <w:pPr>
              <w:spacing w:after="0" w:line="240" w:lineRule="auto"/>
              <w:jc w:val="right"/>
              <w:rPr>
                <w:rFonts w:ascii="Arial" w:eastAsia="Times New Roman" w:hAnsi="Arial" w:cs="Arial"/>
                <w:color w:val="000000"/>
                <w:kern w:val="0"/>
                <w14:ligatures w14:val="none"/>
              </w:rPr>
            </w:pPr>
            <w:r w:rsidRPr="00255655">
              <w:rPr>
                <w:rFonts w:ascii="Arial" w:eastAsia="Times New Roman" w:hAnsi="Arial" w:cs="Arial"/>
                <w:color w:val="000000"/>
                <w:kern w:val="0"/>
                <w14:ligatures w14:val="none"/>
              </w:rPr>
              <w:t>300000</w:t>
            </w:r>
          </w:p>
        </w:tc>
      </w:tr>
    </w:tbl>
    <w:p w14:paraId="4A7A12D6" w14:textId="77777777" w:rsidR="00E66458" w:rsidRDefault="00E66458">
      <w:pPr>
        <w:rPr>
          <w:rFonts w:ascii="Arial" w:hAnsi="Arial" w:cs="Arial"/>
        </w:rPr>
      </w:pPr>
    </w:p>
    <w:p w14:paraId="38E5C598" w14:textId="1FE16550" w:rsidR="00DD0480" w:rsidRPr="0092357D" w:rsidRDefault="0092357D">
      <w:pPr>
        <w:rPr>
          <w:rFonts w:ascii="Arial" w:hAnsi="Arial" w:cs="Arial"/>
          <w:b/>
          <w:bCs/>
        </w:rPr>
      </w:pPr>
      <w:r w:rsidRPr="0092357D">
        <w:rPr>
          <w:rFonts w:ascii="Arial" w:hAnsi="Arial" w:cs="Arial"/>
          <w:b/>
          <w:bCs/>
        </w:rPr>
        <w:t>Key Summary</w:t>
      </w:r>
    </w:p>
    <w:p w14:paraId="2019EB78" w14:textId="5991B43C" w:rsidR="0092357D" w:rsidRPr="00DD0480" w:rsidRDefault="0092357D" w:rsidP="0092357D">
      <w:pPr>
        <w:numPr>
          <w:ilvl w:val="0"/>
          <w:numId w:val="1"/>
        </w:numPr>
        <w:tabs>
          <w:tab w:val="clear" w:pos="360"/>
          <w:tab w:val="num" w:pos="720"/>
        </w:tabs>
        <w:rPr>
          <w:rFonts w:ascii="Arial" w:hAnsi="Arial" w:cs="Arial"/>
        </w:rPr>
      </w:pPr>
      <w:r w:rsidRPr="00DD0480">
        <w:rPr>
          <w:rFonts w:ascii="Arial" w:hAnsi="Arial" w:cs="Arial"/>
          <w:b/>
          <w:bCs/>
        </w:rPr>
        <w:t>Academic Scores</w:t>
      </w:r>
      <w:r w:rsidRPr="00DD0480">
        <w:rPr>
          <w:rFonts w:ascii="Arial" w:hAnsi="Arial" w:cs="Arial"/>
        </w:rPr>
        <w:t xml:space="preserve">: SSC, HSC, and Degree percentages are clustered around 66–67%, suggesting </w:t>
      </w:r>
      <w:r>
        <w:rPr>
          <w:rFonts w:ascii="Arial" w:hAnsi="Arial" w:cs="Arial"/>
        </w:rPr>
        <w:t>aver</w:t>
      </w:r>
      <w:r w:rsidR="005C08D2">
        <w:rPr>
          <w:rFonts w:ascii="Arial" w:hAnsi="Arial" w:cs="Arial"/>
        </w:rPr>
        <w:t xml:space="preserve">age </w:t>
      </w:r>
      <w:r w:rsidRPr="00DD0480">
        <w:rPr>
          <w:rFonts w:ascii="Arial" w:hAnsi="Arial" w:cs="Arial"/>
        </w:rPr>
        <w:t>academic performance across educational levels. MBA scores show a slightly lower average of 62.28%.</w:t>
      </w:r>
    </w:p>
    <w:p w14:paraId="34690B49" w14:textId="1A18AE22" w:rsidR="00DD0480" w:rsidRPr="00DD0480" w:rsidRDefault="00DD0480" w:rsidP="00DD0480">
      <w:pPr>
        <w:numPr>
          <w:ilvl w:val="0"/>
          <w:numId w:val="1"/>
        </w:numPr>
        <w:tabs>
          <w:tab w:val="clear" w:pos="360"/>
          <w:tab w:val="num" w:pos="720"/>
        </w:tabs>
        <w:rPr>
          <w:rFonts w:ascii="Arial" w:hAnsi="Arial" w:cs="Arial"/>
        </w:rPr>
      </w:pPr>
      <w:r w:rsidRPr="00DD0480">
        <w:rPr>
          <w:rFonts w:ascii="Arial" w:hAnsi="Arial" w:cs="Arial"/>
          <w:b/>
          <w:bCs/>
        </w:rPr>
        <w:t>Entrance Test Performance</w:t>
      </w:r>
      <w:r w:rsidRPr="00DD0480">
        <w:rPr>
          <w:rFonts w:ascii="Arial" w:hAnsi="Arial" w:cs="Arial"/>
        </w:rPr>
        <w:t xml:space="preserve">: Students scored highest, on average, in the </w:t>
      </w:r>
      <w:r w:rsidRPr="00DD0480">
        <w:rPr>
          <w:rFonts w:ascii="Arial" w:hAnsi="Arial" w:cs="Arial"/>
          <w:b/>
          <w:bCs/>
        </w:rPr>
        <w:t>Entrance Test (mean = 72.10%)</w:t>
      </w:r>
      <w:r w:rsidRPr="00DD0480">
        <w:rPr>
          <w:rFonts w:ascii="Arial" w:hAnsi="Arial" w:cs="Arial"/>
        </w:rPr>
        <w:t>, indicating relatively stronger performance in competitive assessments.</w:t>
      </w:r>
    </w:p>
    <w:p w14:paraId="631742CF" w14:textId="77777777" w:rsidR="00DD0480" w:rsidRPr="00DD0480" w:rsidRDefault="00DD0480" w:rsidP="00DD0480">
      <w:pPr>
        <w:numPr>
          <w:ilvl w:val="0"/>
          <w:numId w:val="1"/>
        </w:numPr>
        <w:tabs>
          <w:tab w:val="clear" w:pos="360"/>
          <w:tab w:val="num" w:pos="720"/>
        </w:tabs>
        <w:rPr>
          <w:rFonts w:ascii="Arial" w:hAnsi="Arial" w:cs="Arial"/>
        </w:rPr>
      </w:pPr>
      <w:r w:rsidRPr="00DD0480">
        <w:rPr>
          <w:rFonts w:ascii="Arial" w:hAnsi="Arial" w:cs="Arial"/>
          <w:b/>
          <w:bCs/>
        </w:rPr>
        <w:t>Salary Distribution</w:t>
      </w:r>
      <w:r w:rsidRPr="00DD0480">
        <w:rPr>
          <w:rFonts w:ascii="Arial" w:hAnsi="Arial" w:cs="Arial"/>
        </w:rPr>
        <w:t>:</w:t>
      </w:r>
    </w:p>
    <w:p w14:paraId="02CD0C10" w14:textId="650D1328" w:rsidR="00DD0480" w:rsidRPr="00DD0480" w:rsidRDefault="00DD0480" w:rsidP="00DA00CE">
      <w:pPr>
        <w:ind w:left="720"/>
        <w:rPr>
          <w:rFonts w:ascii="Arial" w:hAnsi="Arial" w:cs="Arial"/>
          <w:sz w:val="22"/>
          <w:szCs w:val="22"/>
        </w:rPr>
      </w:pPr>
      <w:r w:rsidRPr="00DD0480">
        <w:rPr>
          <w:rFonts w:ascii="Arial" w:hAnsi="Arial" w:cs="Arial"/>
          <w:b/>
          <w:bCs/>
          <w:sz w:val="22"/>
          <w:szCs w:val="22"/>
        </w:rPr>
        <w:t>Mean Salary</w:t>
      </w:r>
      <w:r w:rsidRPr="00DD0480">
        <w:rPr>
          <w:rFonts w:ascii="Arial" w:hAnsi="Arial" w:cs="Arial"/>
          <w:sz w:val="22"/>
          <w:szCs w:val="22"/>
        </w:rPr>
        <w:t xml:space="preserve">: </w:t>
      </w:r>
      <w:r w:rsidR="005C08D2" w:rsidRPr="00DA00CE">
        <w:rPr>
          <w:rFonts w:ascii="Arial" w:hAnsi="Arial" w:cs="Arial"/>
          <w:sz w:val="22"/>
          <w:szCs w:val="22"/>
        </w:rPr>
        <w:t xml:space="preserve">Rs </w:t>
      </w:r>
      <w:r w:rsidRPr="00DD0480">
        <w:rPr>
          <w:rFonts w:ascii="Arial" w:hAnsi="Arial" w:cs="Arial"/>
          <w:sz w:val="22"/>
          <w:szCs w:val="22"/>
        </w:rPr>
        <w:t>288,655</w:t>
      </w:r>
      <w:r w:rsidR="00DA00CE" w:rsidRPr="00DA00CE">
        <w:rPr>
          <w:rFonts w:ascii="Arial" w:hAnsi="Arial" w:cs="Arial"/>
          <w:sz w:val="22"/>
          <w:szCs w:val="22"/>
        </w:rPr>
        <w:t xml:space="preserve"> | </w:t>
      </w:r>
      <w:r w:rsidRPr="00DD0480">
        <w:rPr>
          <w:rFonts w:ascii="Arial" w:hAnsi="Arial" w:cs="Arial"/>
          <w:b/>
          <w:bCs/>
          <w:sz w:val="22"/>
          <w:szCs w:val="22"/>
        </w:rPr>
        <w:t>Median Salary</w:t>
      </w:r>
      <w:r w:rsidRPr="00DD0480">
        <w:rPr>
          <w:rFonts w:ascii="Arial" w:hAnsi="Arial" w:cs="Arial"/>
          <w:sz w:val="22"/>
          <w:szCs w:val="22"/>
        </w:rPr>
        <w:t xml:space="preserve">: </w:t>
      </w:r>
      <w:r w:rsidR="005C08D2" w:rsidRPr="00DA00CE">
        <w:rPr>
          <w:rFonts w:ascii="Arial" w:hAnsi="Arial" w:cs="Arial"/>
          <w:sz w:val="22"/>
          <w:szCs w:val="22"/>
        </w:rPr>
        <w:t xml:space="preserve">Rs </w:t>
      </w:r>
      <w:r w:rsidRPr="00DD0480">
        <w:rPr>
          <w:rFonts w:ascii="Arial" w:hAnsi="Arial" w:cs="Arial"/>
          <w:sz w:val="22"/>
          <w:szCs w:val="22"/>
        </w:rPr>
        <w:t>265,000</w:t>
      </w:r>
      <w:r w:rsidR="00DA00CE" w:rsidRPr="00DA00CE">
        <w:rPr>
          <w:rFonts w:ascii="Arial" w:hAnsi="Arial" w:cs="Arial"/>
          <w:sz w:val="22"/>
          <w:szCs w:val="22"/>
        </w:rPr>
        <w:t xml:space="preserve"> | </w:t>
      </w:r>
      <w:r w:rsidRPr="00DD0480">
        <w:rPr>
          <w:rFonts w:ascii="Arial" w:hAnsi="Arial" w:cs="Arial"/>
          <w:b/>
          <w:bCs/>
          <w:sz w:val="22"/>
          <w:szCs w:val="22"/>
        </w:rPr>
        <w:t>Mode Salary</w:t>
      </w:r>
      <w:r w:rsidRPr="00DD0480">
        <w:rPr>
          <w:rFonts w:ascii="Arial" w:hAnsi="Arial" w:cs="Arial"/>
          <w:sz w:val="22"/>
          <w:szCs w:val="22"/>
        </w:rPr>
        <w:t xml:space="preserve">: </w:t>
      </w:r>
      <w:r w:rsidR="005C08D2" w:rsidRPr="00DA00CE">
        <w:rPr>
          <w:rFonts w:ascii="Arial" w:hAnsi="Arial" w:cs="Arial"/>
          <w:sz w:val="22"/>
          <w:szCs w:val="22"/>
        </w:rPr>
        <w:t xml:space="preserve">Rs </w:t>
      </w:r>
      <w:r w:rsidRPr="00DD0480">
        <w:rPr>
          <w:rFonts w:ascii="Arial" w:hAnsi="Arial" w:cs="Arial"/>
          <w:sz w:val="22"/>
          <w:szCs w:val="22"/>
        </w:rPr>
        <w:t>300,000</w:t>
      </w:r>
    </w:p>
    <w:p w14:paraId="0F547225" w14:textId="6C9D7DA5" w:rsidR="00DD0480" w:rsidRPr="00DA00CE" w:rsidRDefault="00DD0480" w:rsidP="00DA00CE">
      <w:pPr>
        <w:ind w:left="720"/>
        <w:rPr>
          <w:rFonts w:ascii="Arial" w:hAnsi="Arial" w:cs="Arial"/>
        </w:rPr>
      </w:pPr>
      <w:r w:rsidRPr="00DD0480">
        <w:rPr>
          <w:rFonts w:ascii="Arial" w:hAnsi="Arial" w:cs="Arial"/>
        </w:rPr>
        <w:t xml:space="preserve">The mean salary exceeds the median by over </w:t>
      </w:r>
      <w:r w:rsidR="00D145C3" w:rsidRPr="00DA00CE">
        <w:rPr>
          <w:rFonts w:ascii="Arial" w:hAnsi="Arial" w:cs="Arial"/>
        </w:rPr>
        <w:t xml:space="preserve">Rs </w:t>
      </w:r>
      <w:r w:rsidRPr="00DD0480">
        <w:rPr>
          <w:rFonts w:ascii="Arial" w:hAnsi="Arial" w:cs="Arial"/>
        </w:rPr>
        <w:t>23,000</w:t>
      </w:r>
      <w:r w:rsidR="00CB77A0">
        <w:rPr>
          <w:rFonts w:ascii="Arial" w:hAnsi="Arial" w:cs="Arial"/>
        </w:rPr>
        <w:t xml:space="preserve">. </w:t>
      </w:r>
      <w:r w:rsidRPr="00DD0480">
        <w:rPr>
          <w:rFonts w:ascii="Arial" w:hAnsi="Arial" w:cs="Arial"/>
        </w:rPr>
        <w:t>This typically indicates outliers, i.e., a few students have received significantly higher salary offers, which raise the average salary.</w:t>
      </w:r>
    </w:p>
    <w:p w14:paraId="6C4A7A68" w14:textId="70EA1AD3" w:rsidR="00D145C3" w:rsidRPr="00DD0480" w:rsidRDefault="00D145C3" w:rsidP="00DA00CE">
      <w:pPr>
        <w:ind w:left="720"/>
        <w:rPr>
          <w:rFonts w:ascii="Arial" w:hAnsi="Arial" w:cs="Arial"/>
        </w:rPr>
      </w:pPr>
      <w:r w:rsidRPr="00DA00CE">
        <w:rPr>
          <w:rFonts w:ascii="Arial" w:hAnsi="Arial" w:cs="Arial"/>
        </w:rPr>
        <w:t>Mode sala</w:t>
      </w:r>
      <w:r w:rsidR="007B6F48" w:rsidRPr="00DA00CE">
        <w:rPr>
          <w:rFonts w:ascii="Arial" w:hAnsi="Arial" w:cs="Arial"/>
        </w:rPr>
        <w:t xml:space="preserve">ry represents that </w:t>
      </w:r>
      <w:r w:rsidR="00787A2B" w:rsidRPr="00DA00CE">
        <w:rPr>
          <w:rFonts w:ascii="Arial" w:hAnsi="Arial" w:cs="Arial"/>
        </w:rPr>
        <w:t xml:space="preserve">majority of students have received </w:t>
      </w:r>
      <w:r w:rsidR="00787A2B" w:rsidRPr="00DA00CE">
        <w:rPr>
          <w:rFonts w:ascii="Arial" w:hAnsi="Arial" w:cs="Arial"/>
        </w:rPr>
        <w:t xml:space="preserve">Rs </w:t>
      </w:r>
      <w:r w:rsidR="00787A2B" w:rsidRPr="00DA00CE">
        <w:rPr>
          <w:rFonts w:ascii="Arial" w:hAnsi="Arial" w:cs="Arial"/>
        </w:rPr>
        <w:t>300,000</w:t>
      </w:r>
      <w:r w:rsidR="00CB77A0">
        <w:rPr>
          <w:rFonts w:ascii="Arial" w:hAnsi="Arial" w:cs="Arial"/>
        </w:rPr>
        <w:t>.</w:t>
      </w:r>
    </w:p>
    <w:p w14:paraId="096C0A63" w14:textId="77777777" w:rsidR="00DD0480" w:rsidRPr="00587E49" w:rsidRDefault="00DD0480">
      <w:pPr>
        <w:rPr>
          <w:rFonts w:ascii="Arial" w:hAnsi="Arial" w:cs="Arial"/>
        </w:rPr>
      </w:pPr>
    </w:p>
    <w:sectPr w:rsidR="00DD0480" w:rsidRPr="0058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755EC"/>
    <w:multiLevelType w:val="multilevel"/>
    <w:tmpl w:val="20F80D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730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71"/>
    <w:rsid w:val="00255655"/>
    <w:rsid w:val="002F44E3"/>
    <w:rsid w:val="004D6F4F"/>
    <w:rsid w:val="004E4126"/>
    <w:rsid w:val="00587E49"/>
    <w:rsid w:val="005C08D2"/>
    <w:rsid w:val="00787A2B"/>
    <w:rsid w:val="007B6F48"/>
    <w:rsid w:val="00874EA4"/>
    <w:rsid w:val="0092357D"/>
    <w:rsid w:val="00A3182B"/>
    <w:rsid w:val="00C74471"/>
    <w:rsid w:val="00CB77A0"/>
    <w:rsid w:val="00D078AB"/>
    <w:rsid w:val="00D145C3"/>
    <w:rsid w:val="00DA00CE"/>
    <w:rsid w:val="00DD0480"/>
    <w:rsid w:val="00E30580"/>
    <w:rsid w:val="00E6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855B"/>
  <w15:chartTrackingRefBased/>
  <w15:docId w15:val="{CE9F1F08-57A6-48B8-81F1-66AFEA77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471"/>
    <w:rPr>
      <w:rFonts w:eastAsiaTheme="majorEastAsia" w:cstheme="majorBidi"/>
      <w:color w:val="272727" w:themeColor="text1" w:themeTint="D8"/>
    </w:rPr>
  </w:style>
  <w:style w:type="paragraph" w:styleId="Title">
    <w:name w:val="Title"/>
    <w:basedOn w:val="Normal"/>
    <w:next w:val="Normal"/>
    <w:link w:val="TitleChar"/>
    <w:uiPriority w:val="10"/>
    <w:qFormat/>
    <w:rsid w:val="00C74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471"/>
    <w:pPr>
      <w:spacing w:before="160"/>
      <w:jc w:val="center"/>
    </w:pPr>
    <w:rPr>
      <w:i/>
      <w:iCs/>
      <w:color w:val="404040" w:themeColor="text1" w:themeTint="BF"/>
    </w:rPr>
  </w:style>
  <w:style w:type="character" w:customStyle="1" w:styleId="QuoteChar">
    <w:name w:val="Quote Char"/>
    <w:basedOn w:val="DefaultParagraphFont"/>
    <w:link w:val="Quote"/>
    <w:uiPriority w:val="29"/>
    <w:rsid w:val="00C74471"/>
    <w:rPr>
      <w:i/>
      <w:iCs/>
      <w:color w:val="404040" w:themeColor="text1" w:themeTint="BF"/>
    </w:rPr>
  </w:style>
  <w:style w:type="paragraph" w:styleId="ListParagraph">
    <w:name w:val="List Paragraph"/>
    <w:basedOn w:val="Normal"/>
    <w:uiPriority w:val="34"/>
    <w:qFormat/>
    <w:rsid w:val="00C74471"/>
    <w:pPr>
      <w:ind w:left="720"/>
      <w:contextualSpacing/>
    </w:pPr>
  </w:style>
  <w:style w:type="character" w:styleId="IntenseEmphasis">
    <w:name w:val="Intense Emphasis"/>
    <w:basedOn w:val="DefaultParagraphFont"/>
    <w:uiPriority w:val="21"/>
    <w:qFormat/>
    <w:rsid w:val="00C74471"/>
    <w:rPr>
      <w:i/>
      <w:iCs/>
      <w:color w:val="0F4761" w:themeColor="accent1" w:themeShade="BF"/>
    </w:rPr>
  </w:style>
  <w:style w:type="paragraph" w:styleId="IntenseQuote">
    <w:name w:val="Intense Quote"/>
    <w:basedOn w:val="Normal"/>
    <w:next w:val="Normal"/>
    <w:link w:val="IntenseQuoteChar"/>
    <w:uiPriority w:val="30"/>
    <w:qFormat/>
    <w:rsid w:val="00C74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471"/>
    <w:rPr>
      <w:i/>
      <w:iCs/>
      <w:color w:val="0F4761" w:themeColor="accent1" w:themeShade="BF"/>
    </w:rPr>
  </w:style>
  <w:style w:type="character" w:styleId="IntenseReference">
    <w:name w:val="Intense Reference"/>
    <w:basedOn w:val="DefaultParagraphFont"/>
    <w:uiPriority w:val="32"/>
    <w:qFormat/>
    <w:rsid w:val="00C744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626389">
      <w:bodyDiv w:val="1"/>
      <w:marLeft w:val="0"/>
      <w:marRight w:val="0"/>
      <w:marTop w:val="0"/>
      <w:marBottom w:val="0"/>
      <w:divBdr>
        <w:top w:val="none" w:sz="0" w:space="0" w:color="auto"/>
        <w:left w:val="none" w:sz="0" w:space="0" w:color="auto"/>
        <w:bottom w:val="none" w:sz="0" w:space="0" w:color="auto"/>
        <w:right w:val="none" w:sz="0" w:space="0" w:color="auto"/>
      </w:divBdr>
    </w:div>
    <w:div w:id="894968954">
      <w:bodyDiv w:val="1"/>
      <w:marLeft w:val="0"/>
      <w:marRight w:val="0"/>
      <w:marTop w:val="0"/>
      <w:marBottom w:val="0"/>
      <w:divBdr>
        <w:top w:val="none" w:sz="0" w:space="0" w:color="auto"/>
        <w:left w:val="none" w:sz="0" w:space="0" w:color="auto"/>
        <w:bottom w:val="none" w:sz="0" w:space="0" w:color="auto"/>
        <w:right w:val="none" w:sz="0" w:space="0" w:color="auto"/>
      </w:divBdr>
    </w:div>
    <w:div w:id="908080993">
      <w:bodyDiv w:val="1"/>
      <w:marLeft w:val="0"/>
      <w:marRight w:val="0"/>
      <w:marTop w:val="0"/>
      <w:marBottom w:val="0"/>
      <w:divBdr>
        <w:top w:val="none" w:sz="0" w:space="0" w:color="auto"/>
        <w:left w:val="none" w:sz="0" w:space="0" w:color="auto"/>
        <w:bottom w:val="none" w:sz="0" w:space="0" w:color="auto"/>
        <w:right w:val="none" w:sz="0" w:space="0" w:color="auto"/>
      </w:divBdr>
    </w:div>
    <w:div w:id="1135829449">
      <w:bodyDiv w:val="1"/>
      <w:marLeft w:val="0"/>
      <w:marRight w:val="0"/>
      <w:marTop w:val="0"/>
      <w:marBottom w:val="0"/>
      <w:divBdr>
        <w:top w:val="none" w:sz="0" w:space="0" w:color="auto"/>
        <w:left w:val="none" w:sz="0" w:space="0" w:color="auto"/>
        <w:bottom w:val="none" w:sz="0" w:space="0" w:color="auto"/>
        <w:right w:val="none" w:sz="0" w:space="0" w:color="auto"/>
      </w:divBdr>
    </w:div>
    <w:div w:id="1277905669">
      <w:bodyDiv w:val="1"/>
      <w:marLeft w:val="0"/>
      <w:marRight w:val="0"/>
      <w:marTop w:val="0"/>
      <w:marBottom w:val="0"/>
      <w:divBdr>
        <w:top w:val="none" w:sz="0" w:space="0" w:color="auto"/>
        <w:left w:val="none" w:sz="0" w:space="0" w:color="auto"/>
        <w:bottom w:val="none" w:sz="0" w:space="0" w:color="auto"/>
        <w:right w:val="none" w:sz="0" w:space="0" w:color="auto"/>
      </w:divBdr>
    </w:div>
    <w:div w:id="1815878385">
      <w:bodyDiv w:val="1"/>
      <w:marLeft w:val="0"/>
      <w:marRight w:val="0"/>
      <w:marTop w:val="0"/>
      <w:marBottom w:val="0"/>
      <w:divBdr>
        <w:top w:val="none" w:sz="0" w:space="0" w:color="auto"/>
        <w:left w:val="none" w:sz="0" w:space="0" w:color="auto"/>
        <w:bottom w:val="none" w:sz="0" w:space="0" w:color="auto"/>
        <w:right w:val="none" w:sz="0" w:space="0" w:color="auto"/>
      </w:divBdr>
    </w:div>
    <w:div w:id="209519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13</cp:revision>
  <dcterms:created xsi:type="dcterms:W3CDTF">2025-05-04T03:28:00Z</dcterms:created>
  <dcterms:modified xsi:type="dcterms:W3CDTF">2025-05-04T03:40:00Z</dcterms:modified>
</cp:coreProperties>
</file>