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D6DE09B" w14:textId="57DD70E2" w:rsidR="28C1B626" w:rsidRDefault="28C1B626" w:rsidP="28C1B626">
      <w:pPr>
        <w:spacing w:line="480" w:lineRule="auto"/>
        <w:rPr>
          <w:rFonts w:ascii="Times New Roman" w:eastAsia="Times New Roman" w:hAnsi="Times New Roman" w:cs="Times New Roman"/>
        </w:rPr>
      </w:pPr>
    </w:p>
    <w:p w14:paraId="7BBD2FD8" w14:textId="5BE1068A" w:rsidR="3C49F491" w:rsidRDefault="6B591443" w:rsidP="47575B0A">
      <w:pPr>
        <w:spacing w:after="200" w:line="480" w:lineRule="auto"/>
        <w:jc w:val="center"/>
        <w:rPr>
          <w:rFonts w:ascii="Times New Roman" w:eastAsia="Times New Roman" w:hAnsi="Times New Roman" w:cs="Times New Roman"/>
          <w:b/>
          <w:bCs/>
          <w:color w:val="000000" w:themeColor="text1"/>
          <w:sz w:val="28"/>
          <w:szCs w:val="28"/>
        </w:rPr>
      </w:pPr>
      <w:r w:rsidRPr="47575B0A">
        <w:rPr>
          <w:rFonts w:ascii="Times New Roman" w:eastAsia="Times New Roman" w:hAnsi="Times New Roman" w:cs="Times New Roman"/>
          <w:b/>
          <w:bCs/>
          <w:color w:val="000000" w:themeColor="text1"/>
          <w:sz w:val="28"/>
          <w:szCs w:val="28"/>
        </w:rPr>
        <w:t>Equity Return Forecasting on Tail</w:t>
      </w:r>
      <w:r w:rsidR="734E68BF" w:rsidRPr="47575B0A">
        <w:rPr>
          <w:rFonts w:ascii="Times New Roman" w:eastAsia="Times New Roman" w:hAnsi="Times New Roman" w:cs="Times New Roman"/>
          <w:b/>
          <w:bCs/>
          <w:color w:val="000000" w:themeColor="text1"/>
          <w:sz w:val="28"/>
          <w:szCs w:val="28"/>
        </w:rPr>
        <w:t>-</w:t>
      </w:r>
      <w:r w:rsidRPr="47575B0A">
        <w:rPr>
          <w:rFonts w:ascii="Times New Roman" w:eastAsia="Times New Roman" w:hAnsi="Times New Roman" w:cs="Times New Roman"/>
          <w:b/>
          <w:bCs/>
          <w:color w:val="000000" w:themeColor="text1"/>
          <w:sz w:val="28"/>
          <w:szCs w:val="28"/>
        </w:rPr>
        <w:t>Risk</w:t>
      </w:r>
      <w:r w:rsidR="3CB00BA7" w:rsidRPr="47575B0A">
        <w:rPr>
          <w:rFonts w:ascii="Times New Roman" w:eastAsia="Times New Roman" w:hAnsi="Times New Roman" w:cs="Times New Roman"/>
          <w:b/>
          <w:bCs/>
          <w:color w:val="000000" w:themeColor="text1"/>
          <w:sz w:val="28"/>
          <w:szCs w:val="28"/>
        </w:rPr>
        <w:t>-</w:t>
      </w:r>
      <w:r w:rsidRPr="47575B0A">
        <w:rPr>
          <w:rFonts w:ascii="Times New Roman" w:eastAsia="Times New Roman" w:hAnsi="Times New Roman" w:cs="Times New Roman"/>
          <w:b/>
          <w:bCs/>
          <w:color w:val="000000" w:themeColor="text1"/>
          <w:sz w:val="28"/>
          <w:szCs w:val="28"/>
        </w:rPr>
        <w:t>Aware Portfolio Optimization on the Nigerian Exchange Group (NGX)</w:t>
      </w:r>
    </w:p>
    <w:p w14:paraId="6C0D4015" w14:textId="4FA17AF8" w:rsidR="22EE9E0A" w:rsidRDefault="13C8C91B" w:rsidP="47575B0A">
      <w:pPr>
        <w:spacing w:after="200" w:line="480" w:lineRule="auto"/>
        <w:jc w:val="center"/>
        <w:rPr>
          <w:rFonts w:ascii="Times New Roman" w:eastAsia="Times New Roman" w:hAnsi="Times New Roman" w:cs="Times New Roman"/>
          <w:b/>
          <w:bCs/>
          <w:color w:val="000000" w:themeColor="text1"/>
          <w:sz w:val="28"/>
          <w:szCs w:val="28"/>
        </w:rPr>
      </w:pPr>
      <w:r w:rsidRPr="47575B0A">
        <w:rPr>
          <w:rFonts w:ascii="Times New Roman" w:eastAsia="Times New Roman" w:hAnsi="Times New Roman" w:cs="Times New Roman"/>
          <w:b/>
          <w:bCs/>
          <w:color w:val="000000" w:themeColor="text1"/>
          <w:sz w:val="28"/>
          <w:szCs w:val="28"/>
        </w:rPr>
        <w:t>BY</w:t>
      </w:r>
    </w:p>
    <w:p w14:paraId="50555D0E" w14:textId="30869131" w:rsidR="22EE9E0A" w:rsidRDefault="13C8C91B" w:rsidP="47575B0A">
      <w:pPr>
        <w:spacing w:after="200" w:line="480" w:lineRule="auto"/>
        <w:jc w:val="center"/>
        <w:rPr>
          <w:rFonts w:ascii="Times New Roman" w:eastAsia="Times New Roman" w:hAnsi="Times New Roman" w:cs="Times New Roman"/>
          <w:b/>
          <w:bCs/>
          <w:color w:val="000000" w:themeColor="text1"/>
          <w:sz w:val="28"/>
          <w:szCs w:val="28"/>
        </w:rPr>
      </w:pPr>
      <w:r w:rsidRPr="47575B0A">
        <w:rPr>
          <w:rFonts w:ascii="Times New Roman" w:eastAsia="Times New Roman" w:hAnsi="Times New Roman" w:cs="Times New Roman"/>
          <w:b/>
          <w:bCs/>
          <w:color w:val="000000" w:themeColor="text1"/>
          <w:sz w:val="28"/>
          <w:szCs w:val="28"/>
        </w:rPr>
        <w:t>SANNI ABDUL</w:t>
      </w:r>
      <w:r w:rsidR="3CB00BA7" w:rsidRPr="47575B0A">
        <w:rPr>
          <w:rFonts w:ascii="Times New Roman" w:eastAsia="Times New Roman" w:hAnsi="Times New Roman" w:cs="Times New Roman"/>
          <w:b/>
          <w:bCs/>
          <w:color w:val="000000" w:themeColor="text1"/>
          <w:sz w:val="28"/>
          <w:szCs w:val="28"/>
        </w:rPr>
        <w:t>-</w:t>
      </w:r>
      <w:r w:rsidRPr="47575B0A">
        <w:rPr>
          <w:rFonts w:ascii="Times New Roman" w:eastAsia="Times New Roman" w:hAnsi="Times New Roman" w:cs="Times New Roman"/>
          <w:b/>
          <w:bCs/>
          <w:color w:val="000000" w:themeColor="text1"/>
          <w:sz w:val="28"/>
          <w:szCs w:val="28"/>
        </w:rPr>
        <w:t>AMEEN OLUWADARASIMI</w:t>
      </w:r>
    </w:p>
    <w:p w14:paraId="32CDFF16" w14:textId="538D90EA" w:rsidR="22EE9E0A" w:rsidRDefault="13C8C91B" w:rsidP="47575B0A">
      <w:pPr>
        <w:spacing w:after="200" w:line="480" w:lineRule="auto"/>
        <w:jc w:val="center"/>
        <w:rPr>
          <w:rFonts w:ascii="Times New Roman" w:eastAsia="Times New Roman" w:hAnsi="Times New Roman" w:cs="Times New Roman"/>
          <w:b/>
          <w:bCs/>
          <w:color w:val="000000" w:themeColor="text1"/>
          <w:sz w:val="28"/>
          <w:szCs w:val="28"/>
        </w:rPr>
      </w:pPr>
      <w:r w:rsidRPr="47575B0A">
        <w:rPr>
          <w:rFonts w:ascii="Times New Roman" w:eastAsia="Times New Roman" w:hAnsi="Times New Roman" w:cs="Times New Roman"/>
          <w:b/>
          <w:bCs/>
          <w:color w:val="000000" w:themeColor="text1"/>
          <w:sz w:val="28"/>
          <w:szCs w:val="28"/>
        </w:rPr>
        <w:t>ECN/2021/158</w:t>
      </w:r>
    </w:p>
    <w:p w14:paraId="1ABCD030" w14:textId="385567A3" w:rsidR="28C1B626" w:rsidRDefault="28C1B626" w:rsidP="47575B0A">
      <w:pPr>
        <w:spacing w:after="200" w:line="480" w:lineRule="auto"/>
        <w:rPr>
          <w:rFonts w:ascii="Times New Roman" w:eastAsia="Times New Roman" w:hAnsi="Times New Roman" w:cs="Times New Roman"/>
          <w:b/>
          <w:bCs/>
          <w:color w:val="000000" w:themeColor="text1"/>
        </w:rPr>
      </w:pPr>
    </w:p>
    <w:p w14:paraId="6150B642" w14:textId="1A6340F0" w:rsidR="28C1B626" w:rsidRDefault="28C1B626" w:rsidP="47575B0A">
      <w:pPr>
        <w:spacing w:after="200" w:line="480" w:lineRule="auto"/>
        <w:rPr>
          <w:rFonts w:ascii="Times New Roman" w:eastAsia="Times New Roman" w:hAnsi="Times New Roman" w:cs="Times New Roman"/>
          <w:b/>
          <w:bCs/>
          <w:color w:val="000000" w:themeColor="text1"/>
        </w:rPr>
      </w:pPr>
    </w:p>
    <w:p w14:paraId="120A09B0" w14:textId="7B445B5B" w:rsidR="28C1B626" w:rsidRDefault="28C1B626" w:rsidP="47575B0A">
      <w:pPr>
        <w:spacing w:after="200" w:line="480" w:lineRule="auto"/>
        <w:rPr>
          <w:rFonts w:ascii="Times New Roman" w:eastAsia="Times New Roman" w:hAnsi="Times New Roman" w:cs="Times New Roman"/>
          <w:b/>
          <w:bCs/>
          <w:color w:val="000000" w:themeColor="text1"/>
        </w:rPr>
      </w:pPr>
    </w:p>
    <w:p w14:paraId="373E3A3D" w14:textId="18A58DBB" w:rsidR="28C1B626" w:rsidRDefault="28C1B626" w:rsidP="47575B0A">
      <w:pPr>
        <w:spacing w:after="200" w:line="480" w:lineRule="auto"/>
        <w:rPr>
          <w:rFonts w:ascii="Times New Roman" w:eastAsia="Times New Roman" w:hAnsi="Times New Roman" w:cs="Times New Roman"/>
          <w:b/>
          <w:bCs/>
          <w:color w:val="000000" w:themeColor="text1"/>
        </w:rPr>
      </w:pPr>
    </w:p>
    <w:p w14:paraId="59CC243D" w14:textId="157E9069" w:rsidR="28C1B626" w:rsidRDefault="28C1B626" w:rsidP="47575B0A">
      <w:pPr>
        <w:spacing w:after="200" w:line="480" w:lineRule="auto"/>
        <w:rPr>
          <w:rFonts w:ascii="Times New Roman" w:eastAsia="Times New Roman" w:hAnsi="Times New Roman" w:cs="Times New Roman"/>
          <w:b/>
          <w:bCs/>
          <w:color w:val="000000" w:themeColor="text1"/>
        </w:rPr>
      </w:pPr>
    </w:p>
    <w:p w14:paraId="37CD8943" w14:textId="6B91A556" w:rsidR="28C1B626" w:rsidRDefault="28C1B626" w:rsidP="47575B0A">
      <w:pPr>
        <w:spacing w:after="200" w:line="480" w:lineRule="auto"/>
        <w:rPr>
          <w:rFonts w:ascii="Times New Roman" w:eastAsia="Times New Roman" w:hAnsi="Times New Roman" w:cs="Times New Roman"/>
          <w:b/>
          <w:bCs/>
          <w:color w:val="000000" w:themeColor="text1"/>
        </w:rPr>
      </w:pPr>
    </w:p>
    <w:p w14:paraId="7A1F5F2E" w14:textId="2D851C8B" w:rsidR="28C1B626" w:rsidRDefault="28C1B626" w:rsidP="47575B0A">
      <w:pPr>
        <w:spacing w:after="200" w:line="480" w:lineRule="auto"/>
        <w:rPr>
          <w:rFonts w:ascii="Times New Roman" w:eastAsia="Times New Roman" w:hAnsi="Times New Roman" w:cs="Times New Roman"/>
          <w:b/>
          <w:bCs/>
          <w:color w:val="000000" w:themeColor="text1"/>
        </w:rPr>
      </w:pPr>
    </w:p>
    <w:p w14:paraId="2505F970" w14:textId="2F852488" w:rsidR="28C1B626" w:rsidRDefault="28C1B626" w:rsidP="47575B0A">
      <w:pPr>
        <w:spacing w:after="200" w:line="480" w:lineRule="auto"/>
        <w:rPr>
          <w:rFonts w:ascii="Times New Roman" w:eastAsia="Times New Roman" w:hAnsi="Times New Roman" w:cs="Times New Roman"/>
          <w:b/>
          <w:bCs/>
          <w:color w:val="000000" w:themeColor="text1"/>
        </w:rPr>
      </w:pPr>
    </w:p>
    <w:p w14:paraId="1C136752" w14:textId="13F5372A" w:rsidR="28C1B626" w:rsidRDefault="28C1B626" w:rsidP="47575B0A">
      <w:pPr>
        <w:spacing w:after="200" w:line="480" w:lineRule="auto"/>
        <w:rPr>
          <w:rFonts w:ascii="Times New Roman" w:eastAsia="Times New Roman" w:hAnsi="Times New Roman" w:cs="Times New Roman"/>
          <w:b/>
          <w:bCs/>
          <w:color w:val="000000" w:themeColor="text1"/>
        </w:rPr>
      </w:pPr>
    </w:p>
    <w:p w14:paraId="02E0A667" w14:textId="3BFBA279" w:rsidR="28C1B626" w:rsidRDefault="28C1B626" w:rsidP="47575B0A">
      <w:pPr>
        <w:spacing w:after="200" w:line="480" w:lineRule="auto"/>
        <w:rPr>
          <w:rFonts w:ascii="Times New Roman" w:eastAsia="Times New Roman" w:hAnsi="Times New Roman" w:cs="Times New Roman"/>
          <w:b/>
          <w:bCs/>
          <w:color w:val="000000" w:themeColor="text1"/>
        </w:rPr>
      </w:pPr>
    </w:p>
    <w:p w14:paraId="5B130E3F" w14:textId="03C1839F" w:rsidR="28C1B626" w:rsidRDefault="28C1B626" w:rsidP="47575B0A">
      <w:pPr>
        <w:spacing w:after="200" w:line="480" w:lineRule="auto"/>
        <w:rPr>
          <w:rFonts w:ascii="Times New Roman" w:eastAsia="Times New Roman" w:hAnsi="Times New Roman" w:cs="Times New Roman"/>
          <w:b/>
          <w:bCs/>
          <w:color w:val="000000" w:themeColor="text1"/>
        </w:rPr>
      </w:pPr>
    </w:p>
    <w:p w14:paraId="42F8C932" w14:textId="055829A5" w:rsidR="3C49F491" w:rsidRDefault="6B591443" w:rsidP="00B61C71">
      <w:pPr>
        <w:spacing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lastRenderedPageBreak/>
        <w:t>Chapter 1</w:t>
      </w:r>
    </w:p>
    <w:p w14:paraId="008E774A" w14:textId="0839BF33" w:rsidR="3C49F491" w:rsidRDefault="6B591443" w:rsidP="00B61C71">
      <w:pPr>
        <w:spacing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1.1 Background to the Study</w:t>
      </w:r>
    </w:p>
    <w:p w14:paraId="2F5120AA" w14:textId="1EF5CD3F"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Capital markets play a crucial role in national economic development as they provide the mechanism for listed companies to raise capital and investors to allocate capital to optimal uses (</w:t>
      </w:r>
      <w:proofErr w:type="spellStart"/>
      <w:r w:rsidRPr="47575B0A">
        <w:rPr>
          <w:rFonts w:ascii="Times New Roman" w:eastAsia="Times New Roman" w:hAnsi="Times New Roman" w:cs="Times New Roman"/>
          <w:color w:val="000000" w:themeColor="text1"/>
        </w:rPr>
        <w:t>Sulaiman</w:t>
      </w:r>
      <w:proofErr w:type="spellEnd"/>
      <w:r w:rsidRPr="47575B0A">
        <w:rPr>
          <w:rFonts w:ascii="Times New Roman" w:eastAsia="Times New Roman" w:hAnsi="Times New Roman" w:cs="Times New Roman"/>
          <w:color w:val="000000" w:themeColor="text1"/>
        </w:rPr>
        <w:t xml:space="preserve">, 2023; </w:t>
      </w:r>
      <w:proofErr w:type="spellStart"/>
      <w:r w:rsidRPr="47575B0A">
        <w:rPr>
          <w:rFonts w:ascii="Times New Roman" w:eastAsia="Times New Roman" w:hAnsi="Times New Roman" w:cs="Times New Roman"/>
          <w:color w:val="000000" w:themeColor="text1"/>
        </w:rPr>
        <w:t>Evbuomwan</w:t>
      </w:r>
      <w:proofErr w:type="spellEnd"/>
      <w:r w:rsidRPr="47575B0A">
        <w:rPr>
          <w:rFonts w:ascii="Times New Roman" w:eastAsia="Times New Roman" w:hAnsi="Times New Roman" w:cs="Times New Roman"/>
          <w:color w:val="000000" w:themeColor="text1"/>
        </w:rPr>
        <w:t xml:space="preserve">, 2024). The stock market </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influenced by factors such as demand, supply and investor behavior amongst others, is where listed companies raise capital by selling equity stakes through shares, while investors buy and sell these securities (</w:t>
      </w:r>
      <w:proofErr w:type="spellStart"/>
      <w:r w:rsidRPr="47575B0A">
        <w:rPr>
          <w:rFonts w:ascii="Times New Roman" w:eastAsia="Times New Roman" w:hAnsi="Times New Roman" w:cs="Times New Roman"/>
          <w:color w:val="000000" w:themeColor="text1"/>
        </w:rPr>
        <w:t>Nahari</w:t>
      </w:r>
      <w:proofErr w:type="spellEnd"/>
      <w:r w:rsidRPr="47575B0A">
        <w:rPr>
          <w:rFonts w:ascii="Times New Roman" w:eastAsia="Times New Roman" w:hAnsi="Times New Roman" w:cs="Times New Roman"/>
          <w:color w:val="000000" w:themeColor="text1"/>
        </w:rPr>
        <w:t>, 2025). Investment in the capital markets has been on the rise as one of the many investment vehicles available to individual and institutional investors in recent times. The goal of rational investors in these markets is to minimize risk and maximize return on investments (</w:t>
      </w:r>
      <w:proofErr w:type="spellStart"/>
      <w:r w:rsidRPr="47575B0A">
        <w:rPr>
          <w:rFonts w:ascii="Times New Roman" w:eastAsia="Times New Roman" w:hAnsi="Times New Roman" w:cs="Times New Roman"/>
          <w:color w:val="000000" w:themeColor="text1"/>
        </w:rPr>
        <w:t>Mahadevaswamy</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Shyamala</w:t>
      </w:r>
      <w:proofErr w:type="spellEnd"/>
      <w:r w:rsidRPr="47575B0A">
        <w:rPr>
          <w:rFonts w:ascii="Times New Roman" w:eastAsia="Times New Roman" w:hAnsi="Times New Roman" w:cs="Times New Roman"/>
          <w:color w:val="000000" w:themeColor="text1"/>
        </w:rPr>
        <w:t>, 2022), based on their level of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aversion when they invest in securities. They share the same goals of diversifying all diversifiable risks and achieving the best possible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return ratio (</w:t>
      </w:r>
      <w:proofErr w:type="spellStart"/>
      <w:r w:rsidRPr="47575B0A">
        <w:rPr>
          <w:rFonts w:ascii="Times New Roman" w:eastAsia="Times New Roman" w:hAnsi="Times New Roman" w:cs="Times New Roman"/>
          <w:color w:val="000000" w:themeColor="text1"/>
        </w:rPr>
        <w:t>Zaimovic</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This connotes the importance of diversification as a major means of sustainable capital appreciation.</w:t>
      </w:r>
    </w:p>
    <w:p w14:paraId="072AABFD" w14:textId="6E60ACF4"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Diversification is not an automatic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reduction mechanism as its effectiveness depends on the co</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movement of the assets returns across markets and over time. When asset returns have low correlation, unsystematic risk of the portfolio can be significantly reduced through diversification. Although diversification is widely used and popular, it still presents a continually evolving challenge in portfolio management </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how to optimally allocate resources. For example, </w:t>
      </w:r>
      <w:r w:rsidR="4652B728" w:rsidRPr="47575B0A">
        <w:rPr>
          <w:rFonts w:ascii="Times New Roman" w:eastAsia="Times New Roman" w:hAnsi="Times New Roman" w:cs="Times New Roman"/>
          <w:color w:val="000000" w:themeColor="text1"/>
        </w:rPr>
        <w:t>international</w:t>
      </w:r>
      <w:r w:rsidRPr="47575B0A">
        <w:rPr>
          <w:rFonts w:ascii="Times New Roman" w:eastAsia="Times New Roman" w:hAnsi="Times New Roman" w:cs="Times New Roman"/>
          <w:color w:val="000000" w:themeColor="text1"/>
        </w:rPr>
        <w:t xml:space="preserve"> equity diversification was historically more reliable for U.S. investors prior to 2009, however, the post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crisis period favored diversification through a portfolio of stocks and bonds involving equities, commodities, and government securities. As the correlation among markets </w:t>
      </w:r>
      <w:r w:rsidRPr="47575B0A">
        <w:rPr>
          <w:rFonts w:ascii="Times New Roman" w:eastAsia="Times New Roman" w:hAnsi="Times New Roman" w:cs="Times New Roman"/>
          <w:color w:val="000000" w:themeColor="text1"/>
        </w:rPr>
        <w:lastRenderedPageBreak/>
        <w:t xml:space="preserve">increases </w:t>
      </w:r>
      <w:proofErr w:type="gramStart"/>
      <w:r w:rsidRPr="47575B0A">
        <w:rPr>
          <w:rFonts w:ascii="Times New Roman" w:eastAsia="Times New Roman" w:hAnsi="Times New Roman" w:cs="Times New Roman"/>
          <w:color w:val="000000" w:themeColor="text1"/>
        </w:rPr>
        <w:t>over  time</w:t>
      </w:r>
      <w:proofErr w:type="gramEnd"/>
      <w:r w:rsidRPr="47575B0A">
        <w:rPr>
          <w:rFonts w:ascii="Times New Roman" w:eastAsia="Times New Roman" w:hAnsi="Times New Roman" w:cs="Times New Roman"/>
          <w:color w:val="000000" w:themeColor="text1"/>
        </w:rPr>
        <w:t xml:space="preserve">, international portfolio diversification remains if investors continuously measure correlation among these markets so as to create an optimal market combination (Huang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w:t>
      </w:r>
    </w:p>
    <w:p w14:paraId="56356AEA" w14:textId="63B86488"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To deal with the problems that come with diversification, portfolio management has become a step</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by</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step decision process. The portfolio management includes identifying, selecting and overseeing investments by individuals or institutions with the goal of maximizing returns while minimizing risk (</w:t>
      </w:r>
      <w:proofErr w:type="spellStart"/>
      <w:r w:rsidRPr="47575B0A">
        <w:rPr>
          <w:rFonts w:ascii="Times New Roman" w:eastAsia="Times New Roman" w:hAnsi="Times New Roman" w:cs="Times New Roman"/>
          <w:color w:val="000000" w:themeColor="text1"/>
        </w:rPr>
        <w:t>Salo</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As markets keep evolving, portfolio management is essential for long</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term growth </w:t>
      </w:r>
      <w:r w:rsidR="79E2A240" w:rsidRPr="47575B0A">
        <w:rPr>
          <w:rFonts w:ascii="Times New Roman" w:eastAsia="Times New Roman" w:hAnsi="Times New Roman" w:cs="Times New Roman"/>
          <w:color w:val="000000" w:themeColor="text1"/>
        </w:rPr>
        <w:t>to</w:t>
      </w:r>
      <w:r w:rsidRPr="47575B0A">
        <w:rPr>
          <w:rFonts w:ascii="Times New Roman" w:eastAsia="Times New Roman" w:hAnsi="Times New Roman" w:cs="Times New Roman"/>
          <w:color w:val="000000" w:themeColor="text1"/>
        </w:rPr>
        <w:t xml:space="preserve"> maximize returns (Yadav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The main goal of portfolio construction is to </w:t>
      </w:r>
      <w:r w:rsidR="28879BD1" w:rsidRPr="47575B0A">
        <w:rPr>
          <w:rFonts w:ascii="Times New Roman" w:eastAsia="Times New Roman" w:hAnsi="Times New Roman" w:cs="Times New Roman"/>
          <w:color w:val="000000" w:themeColor="text1"/>
        </w:rPr>
        <w:t>diversify</w:t>
      </w:r>
      <w:r w:rsidRPr="47575B0A">
        <w:rPr>
          <w:rFonts w:ascii="Times New Roman" w:eastAsia="Times New Roman" w:hAnsi="Times New Roman" w:cs="Times New Roman"/>
          <w:color w:val="000000" w:themeColor="text1"/>
        </w:rPr>
        <w:t xml:space="preserve"> unsystematic risk through a two</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step allocation plan. Firstly, investors balance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return by splitting funds between the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free assets and the risky assets. After the division, diversification is realized by combining assets with low correlation thereby improving the portfolio’s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return profile and moving the efficient frontier to better results (Zhang, 2024). Within this framework, the challenge of determining a portfolio composition is an important decision problem which can be solved through portfolio optimization techniques (</w:t>
      </w:r>
      <w:proofErr w:type="spellStart"/>
      <w:r w:rsidRPr="47575B0A">
        <w:rPr>
          <w:rFonts w:ascii="Times New Roman" w:eastAsia="Times New Roman" w:hAnsi="Times New Roman" w:cs="Times New Roman"/>
          <w:color w:val="000000" w:themeColor="text1"/>
        </w:rPr>
        <w:t>Salo</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w:t>
      </w:r>
    </w:p>
    <w:p w14:paraId="504CECFE" w14:textId="3690B628"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Portfolio </w:t>
      </w:r>
      <w:r w:rsidR="6FE3A5EF" w:rsidRPr="47575B0A">
        <w:rPr>
          <w:rFonts w:ascii="Times New Roman" w:eastAsia="Times New Roman" w:hAnsi="Times New Roman" w:cs="Times New Roman"/>
          <w:color w:val="000000" w:themeColor="text1"/>
        </w:rPr>
        <w:t>optimization</w:t>
      </w:r>
      <w:r w:rsidRPr="47575B0A">
        <w:rPr>
          <w:rFonts w:ascii="Times New Roman" w:eastAsia="Times New Roman" w:hAnsi="Times New Roman" w:cs="Times New Roman"/>
          <w:color w:val="000000" w:themeColor="text1"/>
        </w:rPr>
        <w:t xml:space="preserve"> is one of the key tenets of investment theory, providing a systematic strategy for dealing with market unpredictability. This offers a systematic framework to help investors find a balance between risk and return and thus </w:t>
      </w:r>
      <w:r w:rsidR="7ACF67AB" w:rsidRPr="47575B0A">
        <w:rPr>
          <w:rFonts w:ascii="Times New Roman" w:eastAsia="Times New Roman" w:hAnsi="Times New Roman" w:cs="Times New Roman"/>
          <w:color w:val="000000" w:themeColor="text1"/>
        </w:rPr>
        <w:t>maximize</w:t>
      </w:r>
      <w:r w:rsidRPr="47575B0A">
        <w:rPr>
          <w:rFonts w:ascii="Times New Roman" w:eastAsia="Times New Roman" w:hAnsi="Times New Roman" w:cs="Times New Roman"/>
          <w:color w:val="000000" w:themeColor="text1"/>
        </w:rPr>
        <w:t xml:space="preserve"> their returns on every unit of risk they take. Thus, the portfolio optimization process helps in guiding investors through the uncertainty, </w:t>
      </w:r>
      <w:r w:rsidR="20989F74" w:rsidRPr="47575B0A">
        <w:rPr>
          <w:rFonts w:ascii="Times New Roman" w:eastAsia="Times New Roman" w:hAnsi="Times New Roman" w:cs="Times New Roman"/>
          <w:color w:val="000000" w:themeColor="text1"/>
        </w:rPr>
        <w:t>volatility,</w:t>
      </w:r>
      <w:r w:rsidRPr="47575B0A">
        <w:rPr>
          <w:rFonts w:ascii="Times New Roman" w:eastAsia="Times New Roman" w:hAnsi="Times New Roman" w:cs="Times New Roman"/>
          <w:color w:val="000000" w:themeColor="text1"/>
        </w:rPr>
        <w:t xml:space="preserve"> and unpredictability of financial markets, and assists in meeting their unique financial goals (</w:t>
      </w:r>
      <w:proofErr w:type="spellStart"/>
      <w:r w:rsidRPr="47575B0A">
        <w:rPr>
          <w:rFonts w:ascii="Times New Roman" w:eastAsia="Times New Roman" w:hAnsi="Times New Roman" w:cs="Times New Roman"/>
          <w:color w:val="000000" w:themeColor="text1"/>
        </w:rPr>
        <w:t>Nahari</w:t>
      </w:r>
      <w:proofErr w:type="spellEnd"/>
      <w:r w:rsidRPr="47575B0A">
        <w:rPr>
          <w:rFonts w:ascii="Times New Roman" w:eastAsia="Times New Roman" w:hAnsi="Times New Roman" w:cs="Times New Roman"/>
          <w:color w:val="000000" w:themeColor="text1"/>
        </w:rPr>
        <w:t>, 2025). The market downturns that have occurred, including the global financial crisis of 2008 (Global Financial Crisis), were evidence of the inadequacy of traditional diversification methods. Consequently, there has been a greater demand for and usage of models that allow for a more sophisticated analysis of correlated risk (</w:t>
      </w:r>
      <w:proofErr w:type="spellStart"/>
      <w:r w:rsidRPr="47575B0A">
        <w:rPr>
          <w:rFonts w:ascii="Times New Roman" w:eastAsia="Times New Roman" w:hAnsi="Times New Roman" w:cs="Times New Roman"/>
          <w:color w:val="000000" w:themeColor="text1"/>
        </w:rPr>
        <w:t>Senescall</w:t>
      </w:r>
      <w:proofErr w:type="spellEnd"/>
      <w:r w:rsidRPr="47575B0A">
        <w:rPr>
          <w:rFonts w:ascii="Times New Roman" w:eastAsia="Times New Roman" w:hAnsi="Times New Roman" w:cs="Times New Roman"/>
          <w:color w:val="000000" w:themeColor="text1"/>
        </w:rPr>
        <w:t xml:space="preserve"> &amp; Low, 2024). </w:t>
      </w:r>
      <w:r w:rsidRPr="47575B0A">
        <w:rPr>
          <w:rFonts w:ascii="Times New Roman" w:eastAsia="Times New Roman" w:hAnsi="Times New Roman" w:cs="Times New Roman"/>
          <w:color w:val="000000" w:themeColor="text1"/>
        </w:rPr>
        <w:lastRenderedPageBreak/>
        <w:t>Optimization models provide a structure for an investor's decision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making and integrate multiple dimensions of risk, including credit, market and liquidity risk, into a single process of making investment decisions rather than relying on traditional methods of diversification (</w:t>
      </w:r>
      <w:proofErr w:type="spellStart"/>
      <w:r w:rsidRPr="47575B0A">
        <w:rPr>
          <w:rFonts w:ascii="Times New Roman" w:eastAsia="Times New Roman" w:hAnsi="Times New Roman" w:cs="Times New Roman"/>
          <w:color w:val="000000" w:themeColor="text1"/>
        </w:rPr>
        <w:t>Tjiwidjaja</w:t>
      </w:r>
      <w:proofErr w:type="spellEnd"/>
      <w:r w:rsidRPr="47575B0A">
        <w:rPr>
          <w:rFonts w:ascii="Times New Roman" w:eastAsia="Times New Roman" w:hAnsi="Times New Roman" w:cs="Times New Roman"/>
          <w:color w:val="000000" w:themeColor="text1"/>
        </w:rPr>
        <w:t>, 2025).</w:t>
      </w:r>
    </w:p>
    <w:p w14:paraId="67C928FE" w14:textId="78898EAC"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The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model introduced by Harry </w:t>
      </w:r>
      <w:r w:rsidR="046D6FE9" w:rsidRPr="47575B0A">
        <w:rPr>
          <w:rFonts w:ascii="Times New Roman" w:eastAsia="Times New Roman" w:hAnsi="Times New Roman" w:cs="Times New Roman"/>
          <w:color w:val="000000" w:themeColor="text1"/>
        </w:rPr>
        <w:t>Markowitz (</w:t>
      </w:r>
      <w:r w:rsidRPr="47575B0A">
        <w:rPr>
          <w:rFonts w:ascii="Times New Roman" w:eastAsia="Times New Roman" w:hAnsi="Times New Roman" w:cs="Times New Roman"/>
          <w:color w:val="000000" w:themeColor="text1"/>
        </w:rPr>
        <w:t>1952) is one of the most foundational portfolio optimization models, which related returns and risks of an asset to its expectation and variance of returns which led to the efficient frontier concept (</w:t>
      </w:r>
      <w:proofErr w:type="spellStart"/>
      <w:r w:rsidRPr="47575B0A">
        <w:rPr>
          <w:rFonts w:ascii="Times New Roman" w:eastAsia="Times New Roman" w:hAnsi="Times New Roman" w:cs="Times New Roman"/>
          <w:color w:val="000000" w:themeColor="text1"/>
        </w:rPr>
        <w:t>Zsurkis</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His foundational contributions laid the foundations for the modern portfolio theory (</w:t>
      </w:r>
      <w:proofErr w:type="spellStart"/>
      <w:r w:rsidRPr="47575B0A">
        <w:rPr>
          <w:rFonts w:ascii="Times New Roman" w:eastAsia="Times New Roman" w:hAnsi="Times New Roman" w:cs="Times New Roman"/>
          <w:color w:val="000000" w:themeColor="text1"/>
        </w:rPr>
        <w:t>Mba</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2022). By introducing mathematical optimization techniques, the asset allocation problem was formalized into an optimization framework based on the trade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off between expected return and risk. Within this framework, investors may either minimize portfolio risk for a given level of expected return or maximize expected return subject to a specified risk constraint, leading to the derivation of the efficient frontier. The theory is based on various assumptions such as: Homogeneity of </w:t>
      </w:r>
      <w:r w:rsidR="51EE16E0" w:rsidRPr="47575B0A">
        <w:rPr>
          <w:rFonts w:ascii="Times New Roman" w:eastAsia="Times New Roman" w:hAnsi="Times New Roman" w:cs="Times New Roman"/>
          <w:color w:val="000000" w:themeColor="text1"/>
        </w:rPr>
        <w:t>investors'</w:t>
      </w:r>
      <w:r w:rsidRPr="47575B0A">
        <w:rPr>
          <w:rFonts w:ascii="Times New Roman" w:eastAsia="Times New Roman" w:hAnsi="Times New Roman" w:cs="Times New Roman"/>
          <w:color w:val="000000" w:themeColor="text1"/>
        </w:rPr>
        <w:t xml:space="preserve"> expectations, investors' decisions based solely on expected returns and variances, exhibiting rational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averse behavior. Financial markets are assumed to be frictionless and efficient with freely divisible assets, unrestricted short selling, and prices that fully reflect available information. Asset returns are uncertain, normally distributed, and correlated, while individual investors are price takers whose trades do not affect market prices (He, 2022).</w:t>
      </w:r>
    </w:p>
    <w:p w14:paraId="48C37B8C" w14:textId="1BB09594"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While Markowitz’s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portfolio theory remains foundational in finance research, it has practical limitations. One key challenge arises from errors in estimating the expected return vector and covariance matrix, which can lead to portfolios that differ substantially from the true optimum (Job, 2022). A second limitation is that MVO does not account for tail risk. This is because of variance which measures deviation from mean and this can result in huge losses for </w:t>
      </w:r>
      <w:r w:rsidRPr="47575B0A">
        <w:rPr>
          <w:rFonts w:ascii="Times New Roman" w:eastAsia="Times New Roman" w:hAnsi="Times New Roman" w:cs="Times New Roman"/>
          <w:color w:val="000000" w:themeColor="text1"/>
        </w:rPr>
        <w:lastRenderedPageBreak/>
        <w:t xml:space="preserve">investors during extreme events (Wang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especially in emerging markets which are marked by high volatility, low liquidity and asymmetric information (</w:t>
      </w:r>
      <w:proofErr w:type="spellStart"/>
      <w:r w:rsidRPr="47575B0A">
        <w:rPr>
          <w:rFonts w:ascii="Times New Roman" w:eastAsia="Times New Roman" w:hAnsi="Times New Roman" w:cs="Times New Roman"/>
          <w:color w:val="000000" w:themeColor="text1"/>
        </w:rPr>
        <w:t>Arif</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 xml:space="preserve">et al., </w:t>
      </w:r>
      <w:r w:rsidRPr="47575B0A">
        <w:rPr>
          <w:rFonts w:ascii="Times New Roman" w:eastAsia="Times New Roman" w:hAnsi="Times New Roman" w:cs="Times New Roman"/>
          <w:color w:val="000000" w:themeColor="text1"/>
        </w:rPr>
        <w:t>2020</w:t>
      </w:r>
      <w:r w:rsidRPr="47575B0A">
        <w:rPr>
          <w:rFonts w:ascii="Times New Roman" w:eastAsia="Times New Roman" w:hAnsi="Times New Roman" w:cs="Times New Roman"/>
          <w:i/>
          <w:iCs/>
          <w:color w:val="000000" w:themeColor="text1"/>
        </w:rPr>
        <w:t>)</w:t>
      </w:r>
      <w:r w:rsidRPr="47575B0A">
        <w:rPr>
          <w:rFonts w:ascii="Times New Roman" w:eastAsia="Times New Roman" w:hAnsi="Times New Roman" w:cs="Times New Roman"/>
          <w:color w:val="000000" w:themeColor="text1"/>
        </w:rPr>
        <w:t xml:space="preserve">. Variance as a risk of measure is also flawed in the sense that it treats both upside and downside deviations equally. This is against the goal of investors as upside deviations are not only welcome but desired and they are mostly concerned with downside risk (Ferrari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This shows that the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model doesn't truly perceive the </w:t>
      </w:r>
      <w:r w:rsidR="23513D7A" w:rsidRPr="47575B0A">
        <w:rPr>
          <w:rFonts w:ascii="Times New Roman" w:eastAsia="Times New Roman" w:hAnsi="Times New Roman" w:cs="Times New Roman"/>
          <w:color w:val="000000" w:themeColor="text1"/>
        </w:rPr>
        <w:t>investors'</w:t>
      </w:r>
      <w:r w:rsidRPr="47575B0A">
        <w:rPr>
          <w:rFonts w:ascii="Times New Roman" w:eastAsia="Times New Roman" w:hAnsi="Times New Roman" w:cs="Times New Roman"/>
          <w:color w:val="000000" w:themeColor="text1"/>
        </w:rPr>
        <w:t xml:space="preserve"> perception of risk.</w:t>
      </w:r>
    </w:p>
    <w:p w14:paraId="4F8DF4E1" w14:textId="4B78CBB3"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Due to the limitations of the mean and variance approach, other risk measures like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emerged.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was particularly introduced since it focuses on assessing the risk based on the highest potential loss that can occur within a specific Confidence Interval (Wang et al., 2024).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a statistical risk measure that aims to quantify potential losses via a specific quantile of the conditional return distribution of a portfolio, has emerged as a common tool for market risk assessment and remains a fundamental piece of risk management practices according to the Basel III Accord (Cheng, 2025; </w:t>
      </w:r>
      <w:proofErr w:type="spellStart"/>
      <w:r w:rsidRPr="47575B0A">
        <w:rPr>
          <w:rFonts w:ascii="Times New Roman" w:eastAsia="Times New Roman" w:hAnsi="Times New Roman" w:cs="Times New Roman"/>
          <w:color w:val="000000" w:themeColor="text1"/>
        </w:rPr>
        <w:t>Leccadito</w:t>
      </w:r>
      <w:proofErr w:type="spellEnd"/>
      <w:r w:rsidRPr="47575B0A">
        <w:rPr>
          <w:rFonts w:ascii="Times New Roman" w:eastAsia="Times New Roman" w:hAnsi="Times New Roman" w:cs="Times New Roman"/>
          <w:color w:val="000000" w:themeColor="text1"/>
        </w:rPr>
        <w:t xml:space="preserve"> et al., 2024).</w:t>
      </w:r>
    </w:p>
    <w:p w14:paraId="577E1F59" w14:textId="586EDA77"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However,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quickly gained acceptance as the standard approach for modeling market risk for several years because of its simplicity. Yet,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faces challenges that investors should be aware of. Findings from various studies have shown that during the occurrence of pandemics,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models were not accurate at all as far as investors were concerned, even during crises, as noted by </w:t>
      </w:r>
      <w:proofErr w:type="spellStart"/>
      <w:r w:rsidRPr="47575B0A">
        <w:rPr>
          <w:rFonts w:ascii="Times New Roman" w:eastAsia="Times New Roman" w:hAnsi="Times New Roman" w:cs="Times New Roman"/>
          <w:color w:val="000000" w:themeColor="text1"/>
        </w:rPr>
        <w:t>Fatouros</w:t>
      </w:r>
      <w:proofErr w:type="spellEnd"/>
      <w:r w:rsidRPr="47575B0A">
        <w:rPr>
          <w:rFonts w:ascii="Times New Roman" w:eastAsia="Times New Roman" w:hAnsi="Times New Roman" w:cs="Times New Roman"/>
          <w:color w:val="000000" w:themeColor="text1"/>
        </w:rPr>
        <w:t xml:space="preserve"> et al. (2022). Moreover,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models not only give data concerning potential losses at a certain confidence level, but neglect losses of greater magnitude, as pointed out by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et al., 2024). Moreover, it is not sub</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additive, meaning the sum of individual asset </w:t>
      </w:r>
      <w:proofErr w:type="spellStart"/>
      <w:r w:rsidRPr="47575B0A">
        <w:rPr>
          <w:rFonts w:ascii="Times New Roman" w:eastAsia="Times New Roman" w:hAnsi="Times New Roman" w:cs="Times New Roman"/>
          <w:color w:val="000000" w:themeColor="text1"/>
        </w:rPr>
        <w:t>VaRs</w:t>
      </w:r>
      <w:proofErr w:type="spellEnd"/>
      <w:r w:rsidRPr="47575B0A">
        <w:rPr>
          <w:rFonts w:ascii="Times New Roman" w:eastAsia="Times New Roman" w:hAnsi="Times New Roman" w:cs="Times New Roman"/>
          <w:color w:val="000000" w:themeColor="text1"/>
        </w:rPr>
        <w:t xml:space="preserve"> can underestimate total portfolio risk. (</w:t>
      </w:r>
      <w:proofErr w:type="spellStart"/>
      <w:r w:rsidRPr="47575B0A">
        <w:rPr>
          <w:rFonts w:ascii="Times New Roman" w:eastAsia="Times New Roman" w:hAnsi="Times New Roman" w:cs="Times New Roman"/>
          <w:color w:val="000000" w:themeColor="text1"/>
        </w:rPr>
        <w:t>Leccadito</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All of these </w:t>
      </w:r>
      <w:r w:rsidR="38A31958" w:rsidRPr="47575B0A">
        <w:rPr>
          <w:rFonts w:ascii="Times New Roman" w:eastAsia="Times New Roman" w:hAnsi="Times New Roman" w:cs="Times New Roman"/>
          <w:color w:val="000000" w:themeColor="text1"/>
        </w:rPr>
        <w:t>highlight</w:t>
      </w:r>
      <w:r w:rsidRPr="47575B0A">
        <w:rPr>
          <w:rFonts w:ascii="Times New Roman" w:eastAsia="Times New Roman" w:hAnsi="Times New Roman" w:cs="Times New Roman"/>
          <w:color w:val="000000" w:themeColor="text1"/>
        </w:rPr>
        <w:t xml:space="preserve"> the need for a risk measure to show severity of extreme losses thereby showing the need for a technique that goes </w:t>
      </w:r>
      <w:r w:rsidRPr="47575B0A">
        <w:rPr>
          <w:rFonts w:ascii="Times New Roman" w:eastAsia="Times New Roman" w:hAnsi="Times New Roman" w:cs="Times New Roman"/>
          <w:color w:val="000000" w:themeColor="text1"/>
        </w:rPr>
        <w:lastRenderedPageBreak/>
        <w:t>beyond the traditional measures thereby aiding investors in the construction of a more robust portfolio (Fan, 2020).</w:t>
      </w:r>
    </w:p>
    <w:p w14:paraId="6B08B94E" w14:textId="0AE43C8A"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Consequently, portfolio optimization models based solely on historical data can misrepresent future risk, indicating the need for methods that incorporate predictive approaches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2025). Empirical studies highlight the limitations of using historical data for predictive models such as unreliability during economic uncertainty or financial crises, ever</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changing market conditions, over fitting and bias of data mining (Zhang, 2025), ineffective capturing of nonlinear and time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varying dynamics (Chung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Historical models have also been observed to do not sufficiently account for volatility features in emerging markets due to poor out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of</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sample forecasting (</w:t>
      </w:r>
      <w:proofErr w:type="spellStart"/>
      <w:r w:rsidRPr="47575B0A">
        <w:rPr>
          <w:rFonts w:ascii="Times New Roman" w:eastAsia="Times New Roman" w:hAnsi="Times New Roman" w:cs="Times New Roman"/>
          <w:color w:val="000000" w:themeColor="text1"/>
        </w:rPr>
        <w:t>Sahiner</w:t>
      </w:r>
      <w:proofErr w:type="spellEnd"/>
      <w:r w:rsidRPr="47575B0A">
        <w:rPr>
          <w:rFonts w:ascii="Times New Roman" w:eastAsia="Times New Roman" w:hAnsi="Times New Roman" w:cs="Times New Roman"/>
          <w:color w:val="000000" w:themeColor="text1"/>
        </w:rPr>
        <w:t xml:space="preserve">, 2022; </w:t>
      </w:r>
      <w:proofErr w:type="spellStart"/>
      <w:r w:rsidRPr="47575B0A">
        <w:rPr>
          <w:rFonts w:ascii="Times New Roman" w:eastAsia="Times New Roman" w:hAnsi="Times New Roman" w:cs="Times New Roman"/>
          <w:color w:val="000000" w:themeColor="text1"/>
        </w:rPr>
        <w:t>Adegboyo</w:t>
      </w:r>
      <w:proofErr w:type="spellEnd"/>
      <w:r w:rsidRPr="47575B0A">
        <w:rPr>
          <w:rFonts w:ascii="Times New Roman" w:eastAsia="Times New Roman" w:hAnsi="Times New Roman" w:cs="Times New Roman"/>
          <w:color w:val="000000" w:themeColor="text1"/>
        </w:rPr>
        <w:t>, 2025).These limitations highlight the increasing difficulty of accurately forecasting risk and return in unstable and emerging markets, raising important questions about how future portfolio outcomes can be reliably anticipated.</w:t>
      </w:r>
    </w:p>
    <w:p w14:paraId="2E29AB3F" w14:textId="54E9E3A4"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Emerging markets assets returns and risk forecasts face distinct challenging conditions. Volatility in emerging market stocks is high, making it challenging to rely on conventional forecasting models (</w:t>
      </w:r>
      <w:proofErr w:type="spellStart"/>
      <w:r w:rsidRPr="47575B0A">
        <w:rPr>
          <w:rFonts w:ascii="Times New Roman" w:eastAsia="Times New Roman" w:hAnsi="Times New Roman" w:cs="Times New Roman"/>
          <w:color w:val="000000" w:themeColor="text1"/>
        </w:rPr>
        <w:t>Alfeus</w:t>
      </w:r>
      <w:proofErr w:type="spellEnd"/>
      <w:r w:rsidRPr="47575B0A">
        <w:rPr>
          <w:rFonts w:ascii="Times New Roman" w:eastAsia="Times New Roman" w:hAnsi="Times New Roman" w:cs="Times New Roman"/>
          <w:color w:val="000000" w:themeColor="text1"/>
        </w:rPr>
        <w:t xml:space="preserve"> et al., 2024). Conventional forecasting models cannot fit financial time series data because of the stability criteria used in the conventional model, as the financial time series data is prone to stability criteria</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related problems because of randomness and randomness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related ingredients of the financial time series data, thereby emphasizing the demand for increased precision forecasting models like Machine Learning Models, which have attracted considerable attention and used elaborately in stock market predictions and forecasting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et al., 2025). Various empirical research works indicate the efficiency and applicability of ML Models in understanding the complex patterns and dynamics present in financial time series data, leading to increased precision and profits in stock market investments (Fan, </w:t>
      </w:r>
      <w:r w:rsidR="7515CDAC" w:rsidRPr="47575B0A">
        <w:rPr>
          <w:rFonts w:ascii="Times New Roman" w:eastAsia="Times New Roman" w:hAnsi="Times New Roman" w:cs="Times New Roman"/>
          <w:color w:val="000000" w:themeColor="text1"/>
        </w:rPr>
        <w:t xml:space="preserve">2020; </w:t>
      </w:r>
      <w:proofErr w:type="spellStart"/>
      <w:r w:rsidR="7515CDAC"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et al., </w:t>
      </w:r>
      <w:r w:rsidR="1A77D2E2" w:rsidRPr="47575B0A">
        <w:rPr>
          <w:rFonts w:ascii="Times New Roman" w:eastAsia="Times New Roman" w:hAnsi="Times New Roman" w:cs="Times New Roman"/>
          <w:color w:val="000000" w:themeColor="text1"/>
        </w:rPr>
        <w:t xml:space="preserve">2025; </w:t>
      </w:r>
      <w:r w:rsidR="1A77D2E2" w:rsidRPr="47575B0A">
        <w:rPr>
          <w:rFonts w:ascii="Times New Roman" w:eastAsia="Times New Roman" w:hAnsi="Times New Roman" w:cs="Times New Roman"/>
          <w:color w:val="000000" w:themeColor="text1"/>
        </w:rPr>
        <w:lastRenderedPageBreak/>
        <w:t>Kevin</w:t>
      </w:r>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Yugopuspito</w:t>
      </w:r>
      <w:proofErr w:type="spellEnd"/>
      <w:r w:rsidRPr="47575B0A">
        <w:rPr>
          <w:rFonts w:ascii="Times New Roman" w:eastAsia="Times New Roman" w:hAnsi="Times New Roman" w:cs="Times New Roman"/>
          <w:color w:val="000000" w:themeColor="text1"/>
        </w:rPr>
        <w:t>, 2025). Hence, forecasting models not only assist in estimating predictable risks and rewards but are also helpful in understanding the importance of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aware optimization techniques.</w:t>
      </w:r>
    </w:p>
    <w:p w14:paraId="0375FC4B" w14:textId="0E0AD2CB"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Moreover, due to the various benefits in using predictive models, the forecasts can be plugged into optimization techniques </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a largely untapped potential to improve outcomes (Zhang, 2024). Machine learning models improve the quality of inputs estimates which helps investors in making better portfolio decisions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2024). In emerging markets marked by volatility, structural deficiencies and noisy data, ML models have been applied to stock prices forecasting, predicting market crashes, and capturing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linear relationships in financial time series data (</w:t>
      </w:r>
      <w:proofErr w:type="spellStart"/>
      <w:r w:rsidRPr="47575B0A">
        <w:rPr>
          <w:rFonts w:ascii="Times New Roman" w:eastAsia="Times New Roman" w:hAnsi="Times New Roman" w:cs="Times New Roman"/>
          <w:color w:val="000000" w:themeColor="text1"/>
        </w:rPr>
        <w:t>Naeem</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Integrating these forecasts into portfolio optimization frameworks can improve allocation decisions and better minimize portfolio risk (Kevin &amp; </w:t>
      </w:r>
      <w:proofErr w:type="spellStart"/>
      <w:r w:rsidRPr="47575B0A">
        <w:rPr>
          <w:rFonts w:ascii="Times New Roman" w:eastAsia="Times New Roman" w:hAnsi="Times New Roman" w:cs="Times New Roman"/>
          <w:color w:val="000000" w:themeColor="text1"/>
        </w:rPr>
        <w:t>Yugopuspito</w:t>
      </w:r>
      <w:proofErr w:type="spellEnd"/>
      <w:r w:rsidRPr="47575B0A">
        <w:rPr>
          <w:rFonts w:ascii="Times New Roman" w:eastAsia="Times New Roman" w:hAnsi="Times New Roman" w:cs="Times New Roman"/>
          <w:color w:val="000000" w:themeColor="text1"/>
        </w:rPr>
        <w:t xml:space="preserve">, 2025;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2025).</w:t>
      </w:r>
    </w:p>
    <w:p w14:paraId="0CD273C8" w14:textId="6F99F3B7"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Despite several decades of progress in portfolio optimization from the mean variance model in 1952, several challenges are found within and around existing models. The conventional models for mean variance are flawed due to error in estimation with symmetry between upside and downside risks. Furthermore,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Risk models are inefficient as they are unable to determine the extent or value of tail losses and demonstrate unsteady forecasts using actual historic data for volatile and developing markets (Job, 2022; Wang et al., 2024; </w:t>
      </w:r>
      <w:proofErr w:type="spellStart"/>
      <w:r w:rsidRPr="47575B0A">
        <w:rPr>
          <w:rFonts w:ascii="Times New Roman" w:eastAsia="Times New Roman" w:hAnsi="Times New Roman" w:cs="Times New Roman"/>
          <w:color w:val="000000" w:themeColor="text1"/>
        </w:rPr>
        <w:t>Arif</w:t>
      </w:r>
      <w:proofErr w:type="spellEnd"/>
      <w:r w:rsidRPr="47575B0A">
        <w:rPr>
          <w:rFonts w:ascii="Times New Roman" w:eastAsia="Times New Roman" w:hAnsi="Times New Roman" w:cs="Times New Roman"/>
          <w:color w:val="000000" w:themeColor="text1"/>
        </w:rPr>
        <w:t xml:space="preserve"> et al., 2020;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et al., 2024). The above factors illustrate and exemplify gaps and needs for improved portfolio optimization tools with accurate and consistent results and recommendations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2025). The intersection and fusion between predictive models such as machine learning models and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Risk aware models for portfolio optimization, recommend and express a positive potential for improvement within portfolio and risk management decisions in volatile </w:t>
      </w:r>
      <w:r w:rsidRPr="47575B0A">
        <w:rPr>
          <w:rFonts w:ascii="Times New Roman" w:eastAsia="Times New Roman" w:hAnsi="Times New Roman" w:cs="Times New Roman"/>
          <w:color w:val="000000" w:themeColor="text1"/>
        </w:rPr>
        <w:lastRenderedPageBreak/>
        <w:t>markets and developing markets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et al., 2025; Kevin and </w:t>
      </w:r>
      <w:proofErr w:type="spellStart"/>
      <w:r w:rsidRPr="47575B0A">
        <w:rPr>
          <w:rFonts w:ascii="Times New Roman" w:eastAsia="Times New Roman" w:hAnsi="Times New Roman" w:cs="Times New Roman"/>
          <w:color w:val="000000" w:themeColor="text1"/>
        </w:rPr>
        <w:t>Yugopuspito</w:t>
      </w:r>
      <w:proofErr w:type="spellEnd"/>
      <w:r w:rsidRPr="47575B0A">
        <w:rPr>
          <w:rFonts w:ascii="Times New Roman" w:eastAsia="Times New Roman" w:hAnsi="Times New Roman" w:cs="Times New Roman"/>
          <w:color w:val="000000" w:themeColor="text1"/>
        </w:rPr>
        <w:t xml:space="preserve">, 2025), and accordingly underlay and serve as background for this research work and project. </w:t>
      </w:r>
    </w:p>
    <w:p w14:paraId="7567B385" w14:textId="643B9CC4" w:rsidR="3C49F491" w:rsidRDefault="6B591443" w:rsidP="00B61C71">
      <w:pPr>
        <w:spacing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1.2 Statement of the Research Problem</w:t>
      </w:r>
    </w:p>
    <w:p w14:paraId="0DC0875D" w14:textId="55B2DF86"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Portfolio optimization is a core mechanism in the markets for balancing risk and return. The popularity arose due to the increased size of the world economy providing investors with an ever</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increasing variety of investment opportunities (</w:t>
      </w:r>
      <w:proofErr w:type="spellStart"/>
      <w:r w:rsidRPr="47575B0A">
        <w:rPr>
          <w:rFonts w:ascii="Times New Roman" w:eastAsia="Times New Roman" w:hAnsi="Times New Roman" w:cs="Times New Roman"/>
          <w:color w:val="000000" w:themeColor="text1"/>
        </w:rPr>
        <w:t>Lii</w:t>
      </w:r>
      <w:proofErr w:type="spellEnd"/>
      <w:r w:rsidRPr="47575B0A">
        <w:rPr>
          <w:rFonts w:ascii="Times New Roman" w:eastAsia="Times New Roman" w:hAnsi="Times New Roman" w:cs="Times New Roman"/>
          <w:color w:val="000000" w:themeColor="text1"/>
        </w:rPr>
        <w:t xml:space="preserve">, 2023). This is seen on Nigerian Exchange Group (NGX) </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one of Africa's leading financial </w:t>
      </w:r>
      <w:r w:rsidR="62DFBB47" w:rsidRPr="47575B0A">
        <w:rPr>
          <w:rFonts w:ascii="Times New Roman" w:eastAsia="Times New Roman" w:hAnsi="Times New Roman" w:cs="Times New Roman"/>
          <w:color w:val="000000" w:themeColor="text1"/>
        </w:rPr>
        <w:t>hubs</w:t>
      </w:r>
      <w:r w:rsidRPr="47575B0A">
        <w:rPr>
          <w:rFonts w:ascii="Times New Roman" w:eastAsia="Times New Roman" w:hAnsi="Times New Roman" w:cs="Times New Roman"/>
          <w:color w:val="000000" w:themeColor="text1"/>
        </w:rPr>
        <w:t xml:space="preserve">, where the number of securities listed has increased from 19 </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at inception in 1961 to 393 listed securities among which 151 were listed companies as at September 2024 (NGX website). Portfolio optimization research remained a significant concern for researchers for efficient allocation of capital, which entails the allocation of capital based on market fluctuations (</w:t>
      </w:r>
      <w:proofErr w:type="spellStart"/>
      <w:r w:rsidRPr="47575B0A">
        <w:rPr>
          <w:rFonts w:ascii="Times New Roman" w:eastAsia="Times New Roman" w:hAnsi="Times New Roman" w:cs="Times New Roman"/>
          <w:color w:val="000000" w:themeColor="text1"/>
        </w:rPr>
        <w:t>Espiga</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Fernández</w:t>
      </w:r>
      <w:proofErr w:type="spellEnd"/>
      <w:r w:rsidRPr="47575B0A">
        <w:rPr>
          <w:rFonts w:ascii="Times New Roman" w:eastAsia="Times New Roman" w:hAnsi="Times New Roman" w:cs="Times New Roman"/>
          <w:color w:val="000000" w:themeColor="text1"/>
        </w:rPr>
        <w:t xml:space="preserve"> et al., 2024). The nature of financial markets, which entails market volatility, vagueness, and market shifts</w:t>
      </w:r>
      <w:r w:rsidR="33AA88AC"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hampers the predictability of market fluctuations, as seen on the NGX.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xml:space="preserve"> et al., 2025). Nevertheless, in efforts to provide a suitable approach, there is a recent emphasis on the integration of predictive models in analytics for a better approach for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linear analysis, and market shifts (</w:t>
      </w:r>
      <w:proofErr w:type="spellStart"/>
      <w:r w:rsidRPr="47575B0A">
        <w:rPr>
          <w:rFonts w:ascii="Times New Roman" w:eastAsia="Times New Roman" w:hAnsi="Times New Roman" w:cs="Times New Roman"/>
          <w:color w:val="000000" w:themeColor="text1"/>
        </w:rPr>
        <w:t>Alfzari</w:t>
      </w:r>
      <w:proofErr w:type="spellEnd"/>
      <w:r w:rsidRPr="47575B0A">
        <w:rPr>
          <w:rFonts w:ascii="Times New Roman" w:eastAsia="Times New Roman" w:hAnsi="Times New Roman" w:cs="Times New Roman"/>
          <w:color w:val="000000" w:themeColor="text1"/>
        </w:rPr>
        <w:t xml:space="preserve"> et al., 2025). Whether the current approach in portfolio optimization can provide a suitable approach for market risk remains a concern.</w:t>
      </w:r>
    </w:p>
    <w:p w14:paraId="47D83BB5" w14:textId="62CDBD93"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In theory, portfolio optimization enables investors to construct portfolios that maximize expected returns for a given level of risk, or equivalently, minimize risk for a given return (</w:t>
      </w:r>
      <w:proofErr w:type="spellStart"/>
      <w:r w:rsidRPr="47575B0A">
        <w:rPr>
          <w:rFonts w:ascii="Times New Roman" w:eastAsia="Times New Roman" w:hAnsi="Times New Roman" w:cs="Times New Roman"/>
          <w:color w:val="000000" w:themeColor="text1"/>
        </w:rPr>
        <w:t>Espiga</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Fernández</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This is done by allocating capital across multiple assets, balancing correlations and individual assets risk </w:t>
      </w:r>
      <w:r w:rsidR="7D460ACF" w:rsidRPr="47575B0A">
        <w:rPr>
          <w:rFonts w:ascii="Times New Roman" w:eastAsia="Times New Roman" w:hAnsi="Times New Roman" w:cs="Times New Roman"/>
          <w:color w:val="000000" w:themeColor="text1"/>
        </w:rPr>
        <w:t>to</w:t>
      </w:r>
      <w:r w:rsidRPr="47575B0A">
        <w:rPr>
          <w:rFonts w:ascii="Times New Roman" w:eastAsia="Times New Roman" w:hAnsi="Times New Roman" w:cs="Times New Roman"/>
          <w:color w:val="000000" w:themeColor="text1"/>
        </w:rPr>
        <w:t xml:space="preserve"> achieve an efficient portfolio (</w:t>
      </w:r>
      <w:proofErr w:type="spellStart"/>
      <w:r w:rsidRPr="47575B0A">
        <w:rPr>
          <w:rFonts w:ascii="Times New Roman" w:eastAsia="Times New Roman" w:hAnsi="Times New Roman" w:cs="Times New Roman"/>
          <w:color w:val="000000" w:themeColor="text1"/>
        </w:rPr>
        <w:t>Zsurkis</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By combining uncorrelated assets, investors could diversify away all unsystematic risk potentially </w:t>
      </w:r>
      <w:r w:rsidRPr="47575B0A">
        <w:rPr>
          <w:rFonts w:ascii="Times New Roman" w:eastAsia="Times New Roman" w:hAnsi="Times New Roman" w:cs="Times New Roman"/>
          <w:color w:val="000000" w:themeColor="text1"/>
        </w:rPr>
        <w:lastRenderedPageBreak/>
        <w:t>improving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adjusted returns (</w:t>
      </w:r>
      <w:proofErr w:type="spellStart"/>
      <w:r w:rsidRPr="47575B0A">
        <w:rPr>
          <w:rFonts w:ascii="Times New Roman" w:eastAsia="Times New Roman" w:hAnsi="Times New Roman" w:cs="Times New Roman"/>
          <w:color w:val="000000" w:themeColor="text1"/>
        </w:rPr>
        <w:t>Zaimovic</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However, to achieve these theoretical benefits depends critically on accurate estimates of returns, covariance, stock forecasts and other input parameters (Zhang, 2025;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However, </w:t>
      </w:r>
      <w:proofErr w:type="spellStart"/>
      <w:r w:rsidRPr="47575B0A">
        <w:rPr>
          <w:rFonts w:ascii="Times New Roman" w:eastAsia="Times New Roman" w:hAnsi="Times New Roman" w:cs="Times New Roman"/>
          <w:color w:val="000000" w:themeColor="text1"/>
        </w:rPr>
        <w:t>misestimation</w:t>
      </w:r>
      <w:proofErr w:type="spellEnd"/>
      <w:r w:rsidRPr="47575B0A">
        <w:rPr>
          <w:rFonts w:ascii="Times New Roman" w:eastAsia="Times New Roman" w:hAnsi="Times New Roman" w:cs="Times New Roman"/>
          <w:color w:val="000000" w:themeColor="text1"/>
        </w:rPr>
        <w:t xml:space="preserve"> of these inputs can distort the portfolio's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return profile and investment outcomes (Job, 2022; Wang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w:t>
      </w:r>
      <w:proofErr w:type="spellStart"/>
      <w:r w:rsidRPr="47575B0A">
        <w:rPr>
          <w:rFonts w:ascii="Times New Roman" w:eastAsia="Times New Roman" w:hAnsi="Times New Roman" w:cs="Times New Roman"/>
          <w:color w:val="000000" w:themeColor="text1"/>
        </w:rPr>
        <w:t>Arif</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 xml:space="preserve">et al., </w:t>
      </w:r>
      <w:r w:rsidRPr="47575B0A">
        <w:rPr>
          <w:rFonts w:ascii="Times New Roman" w:eastAsia="Times New Roman" w:hAnsi="Times New Roman" w:cs="Times New Roman"/>
          <w:color w:val="000000" w:themeColor="text1"/>
        </w:rPr>
        <w:t>2020). This suggests that these advantages critically depend on how risk and returns are measured and anticipated.</w:t>
      </w:r>
    </w:p>
    <w:p w14:paraId="545AB6D5" w14:textId="3CFEC034"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However, in periods of crises, extreme events and recessions such as </w:t>
      </w:r>
      <w:r w:rsidR="62B284CC" w:rsidRPr="47575B0A">
        <w:rPr>
          <w:rFonts w:ascii="Times New Roman" w:eastAsia="Times New Roman" w:hAnsi="Times New Roman" w:cs="Times New Roman"/>
          <w:color w:val="000000" w:themeColor="text1"/>
        </w:rPr>
        <w:t>the 2020</w:t>
      </w:r>
      <w:r w:rsidRPr="47575B0A">
        <w:rPr>
          <w:rFonts w:ascii="Times New Roman" w:eastAsia="Times New Roman" w:hAnsi="Times New Roman" w:cs="Times New Roman"/>
          <w:color w:val="000000" w:themeColor="text1"/>
        </w:rPr>
        <w:t xml:space="preserve"> Covid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19 pandemic, 2008 financial crisis, the classical optimization models proved to be inefficient (</w:t>
      </w:r>
      <w:proofErr w:type="spellStart"/>
      <w:r w:rsidRPr="47575B0A">
        <w:rPr>
          <w:rFonts w:ascii="Times New Roman" w:eastAsia="Times New Roman" w:hAnsi="Times New Roman" w:cs="Times New Roman"/>
          <w:color w:val="000000" w:themeColor="text1"/>
        </w:rPr>
        <w:t>Fatouros</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2023). Empirical studies also show that post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2009 diversification delivers less benefits as correlations among assets rise (Huang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Traditional measures underestimate extreme losses such as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which has been criticized not to show the magnitude of extreme losses and not sub</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additive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w:t>
      </w:r>
      <w:proofErr w:type="spellStart"/>
      <w:r w:rsidRPr="47575B0A">
        <w:rPr>
          <w:rFonts w:ascii="Times New Roman" w:eastAsia="Times New Roman" w:hAnsi="Times New Roman" w:cs="Times New Roman"/>
          <w:color w:val="000000" w:themeColor="text1"/>
        </w:rPr>
        <w:t>Leccadito</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In emerging markets, these issues are amplified due to structural issues, </w:t>
      </w:r>
      <w:r w:rsidR="2A433FA1" w:rsidRPr="47575B0A">
        <w:rPr>
          <w:rFonts w:ascii="Times New Roman" w:eastAsia="Times New Roman" w:hAnsi="Times New Roman" w:cs="Times New Roman"/>
          <w:color w:val="000000" w:themeColor="text1"/>
        </w:rPr>
        <w:t>illiquidity,</w:t>
      </w:r>
      <w:r w:rsidRPr="47575B0A">
        <w:rPr>
          <w:rFonts w:ascii="Times New Roman" w:eastAsia="Times New Roman" w:hAnsi="Times New Roman" w:cs="Times New Roman"/>
          <w:color w:val="000000" w:themeColor="text1"/>
        </w:rPr>
        <w:t xml:space="preserve"> and fat tail distributions (</w:t>
      </w:r>
      <w:proofErr w:type="spellStart"/>
      <w:r w:rsidRPr="47575B0A">
        <w:rPr>
          <w:rFonts w:ascii="Times New Roman" w:eastAsia="Times New Roman" w:hAnsi="Times New Roman" w:cs="Times New Roman"/>
          <w:color w:val="000000" w:themeColor="text1"/>
        </w:rPr>
        <w:t>Ojo</w:t>
      </w:r>
      <w:proofErr w:type="spellEnd"/>
      <w:r w:rsidRPr="47575B0A">
        <w:rPr>
          <w:rFonts w:ascii="Times New Roman" w:eastAsia="Times New Roman" w:hAnsi="Times New Roman" w:cs="Times New Roman"/>
          <w:color w:val="000000" w:themeColor="text1"/>
        </w:rPr>
        <w:t xml:space="preserve"> &amp; Okafor, 2024). Nevertheless, the persistence of these challenges has driven research into alternative risk measures and adaptive optimization methods (Lorimer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Recent research has attempted to address these issues through alternative risk measures and time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series forecasting models such as Expected Shortfall (ES), Autoregressive Integrated Moving Average (ARIMA) and generalized autoregressive conditional </w:t>
      </w:r>
      <w:proofErr w:type="spellStart"/>
      <w:r w:rsidRPr="47575B0A">
        <w:rPr>
          <w:rFonts w:ascii="Times New Roman" w:eastAsia="Times New Roman" w:hAnsi="Times New Roman" w:cs="Times New Roman"/>
          <w:color w:val="000000" w:themeColor="text1"/>
        </w:rPr>
        <w:t>heteroskedasticity</w:t>
      </w:r>
      <w:proofErr w:type="spellEnd"/>
      <w:r w:rsidRPr="47575B0A">
        <w:rPr>
          <w:rFonts w:ascii="Times New Roman" w:eastAsia="Times New Roman" w:hAnsi="Times New Roman" w:cs="Times New Roman"/>
          <w:color w:val="000000" w:themeColor="text1"/>
        </w:rPr>
        <w:t xml:space="preserve"> (GARCH) (</w:t>
      </w:r>
      <w:proofErr w:type="spellStart"/>
      <w:r w:rsidRPr="47575B0A">
        <w:rPr>
          <w:rFonts w:ascii="Times New Roman" w:eastAsia="Times New Roman" w:hAnsi="Times New Roman" w:cs="Times New Roman"/>
          <w:color w:val="000000" w:themeColor="text1"/>
        </w:rPr>
        <w:t>Ojo</w:t>
      </w:r>
      <w:proofErr w:type="spellEnd"/>
      <w:r w:rsidRPr="47575B0A">
        <w:rPr>
          <w:rFonts w:ascii="Times New Roman" w:eastAsia="Times New Roman" w:hAnsi="Times New Roman" w:cs="Times New Roman"/>
          <w:color w:val="000000" w:themeColor="text1"/>
        </w:rPr>
        <w:t xml:space="preserve"> &amp; Okafor, 2024;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While these studies and recent research are informative, the issues don't stem from the optimization models </w:t>
      </w:r>
      <w:r w:rsidR="52C99048" w:rsidRPr="47575B0A">
        <w:rPr>
          <w:rFonts w:ascii="Times New Roman" w:eastAsia="Times New Roman" w:hAnsi="Times New Roman" w:cs="Times New Roman"/>
          <w:color w:val="000000" w:themeColor="text1"/>
        </w:rPr>
        <w:t>themselves,</w:t>
      </w:r>
      <w:r w:rsidRPr="47575B0A">
        <w:rPr>
          <w:rFonts w:ascii="Times New Roman" w:eastAsia="Times New Roman" w:hAnsi="Times New Roman" w:cs="Times New Roman"/>
          <w:color w:val="000000" w:themeColor="text1"/>
        </w:rPr>
        <w:t xml:space="preserve"> but how expected risks and returns are computed.</w:t>
      </w:r>
    </w:p>
    <w:p w14:paraId="0354711F" w14:textId="0524F7CF"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Portfolio optimization failures are primarily driven by poor estimation of risk and returns. Studies have </w:t>
      </w:r>
      <w:proofErr w:type="spellStart"/>
      <w:r w:rsidRPr="47575B0A">
        <w:rPr>
          <w:rFonts w:ascii="Times New Roman" w:eastAsia="Times New Roman" w:hAnsi="Times New Roman" w:cs="Times New Roman"/>
          <w:color w:val="000000" w:themeColor="text1"/>
        </w:rPr>
        <w:t>criticised</w:t>
      </w:r>
      <w:proofErr w:type="spellEnd"/>
      <w:r w:rsidRPr="47575B0A">
        <w:rPr>
          <w:rFonts w:ascii="Times New Roman" w:eastAsia="Times New Roman" w:hAnsi="Times New Roman" w:cs="Times New Roman"/>
          <w:color w:val="000000" w:themeColor="text1"/>
        </w:rPr>
        <w:t xml:space="preserve"> the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optimization model for estimation errors in the expected return </w:t>
      </w:r>
      <w:r w:rsidRPr="47575B0A">
        <w:rPr>
          <w:rFonts w:ascii="Times New Roman" w:eastAsia="Times New Roman" w:hAnsi="Times New Roman" w:cs="Times New Roman"/>
          <w:color w:val="000000" w:themeColor="text1"/>
        </w:rPr>
        <w:lastRenderedPageBreak/>
        <w:t>vector and covariance matrix (Job, 2022) giving rise to poor out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of</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sample performance (</w:t>
      </w:r>
      <w:proofErr w:type="spellStart"/>
      <w:r w:rsidRPr="47575B0A">
        <w:rPr>
          <w:rFonts w:ascii="Times New Roman" w:eastAsia="Times New Roman" w:hAnsi="Times New Roman" w:cs="Times New Roman"/>
          <w:color w:val="000000" w:themeColor="text1"/>
        </w:rPr>
        <w:t>Martínez</w:t>
      </w:r>
      <w:r w:rsidR="3C49F491">
        <w:noBreakHyphen/>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Although they have achieved significant progress, they are still insufficient as forecasts are made from historical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data performance, have stability assumptions, failure to capture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linear and time varying dynamics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2025; Chung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This highlights the need for approaches that can better anticipate future market behavior rather than rely solely on past observations.</w:t>
      </w:r>
    </w:p>
    <w:p w14:paraId="675E5285" w14:textId="53916BBC"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In empirical applications, portfolio allocations are generally quite sensitive to calculations for estimated risks and returns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2025;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2025). The portfolio optimization process essentially involves future expectations with respect to returns and risk because portfolio allocation weights determined by portfolio optimization are derived and based on their future expectations and behaviors and are not limited to their averages as determined before (</w:t>
      </w:r>
      <w:proofErr w:type="spellStart"/>
      <w:r w:rsidRPr="47575B0A">
        <w:rPr>
          <w:rFonts w:ascii="Times New Roman" w:eastAsia="Times New Roman" w:hAnsi="Times New Roman" w:cs="Times New Roman"/>
          <w:color w:val="000000" w:themeColor="text1"/>
        </w:rPr>
        <w:t>Martíinez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2024). As illustrated by relevant research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2024), portfolios formed using future forecasts by LSTM models outperform those formed using historical return data. Implementing these forecasts within overall portfolio optimization models for improved allocation and reduced portfolio risks can indeed provide benefits (Kevin &amp; </w:t>
      </w:r>
      <w:proofErr w:type="spellStart"/>
      <w:r w:rsidRPr="47575B0A">
        <w:rPr>
          <w:rFonts w:ascii="Times New Roman" w:eastAsia="Times New Roman" w:hAnsi="Times New Roman" w:cs="Times New Roman"/>
          <w:color w:val="000000" w:themeColor="text1"/>
        </w:rPr>
        <w:t>Yugopuspito</w:t>
      </w:r>
      <w:proofErr w:type="spellEnd"/>
      <w:r w:rsidRPr="47575B0A">
        <w:rPr>
          <w:rFonts w:ascii="Times New Roman" w:eastAsia="Times New Roman" w:hAnsi="Times New Roman" w:cs="Times New Roman"/>
          <w:color w:val="000000" w:themeColor="text1"/>
        </w:rPr>
        <w:t xml:space="preserve">, 2025;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2025).</w:t>
      </w:r>
    </w:p>
    <w:p w14:paraId="644D706B" w14:textId="02A12103"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Portfolio optimization using classical frameworks </w:t>
      </w:r>
      <w:r w:rsidR="65CA31DB" w:rsidRPr="47575B0A">
        <w:rPr>
          <w:rFonts w:ascii="Times New Roman" w:eastAsia="Times New Roman" w:hAnsi="Times New Roman" w:cs="Times New Roman"/>
          <w:color w:val="000000" w:themeColor="text1"/>
        </w:rPr>
        <w:t>has</w:t>
      </w:r>
      <w:r w:rsidRPr="47575B0A">
        <w:rPr>
          <w:rFonts w:ascii="Times New Roman" w:eastAsia="Times New Roman" w:hAnsi="Times New Roman" w:cs="Times New Roman"/>
          <w:color w:val="000000" w:themeColor="text1"/>
        </w:rPr>
        <w:t xml:space="preserve"> been observed to be highly vulnerable during periods of market stress. This arises because commonly used measures focus on using quantile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based losses and do not sufficiently account for the magnitude of losses in the tail of the return distribution. Conditional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proposed by </w:t>
      </w:r>
      <w:proofErr w:type="spellStart"/>
      <w:r w:rsidRPr="47575B0A">
        <w:rPr>
          <w:rFonts w:ascii="Times New Roman" w:eastAsia="Times New Roman" w:hAnsi="Times New Roman" w:cs="Times New Roman"/>
          <w:color w:val="000000" w:themeColor="text1"/>
        </w:rPr>
        <w:t>Rockafellar</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Uryasev</w:t>
      </w:r>
      <w:proofErr w:type="spellEnd"/>
      <w:r w:rsidRPr="47575B0A">
        <w:rPr>
          <w:rFonts w:ascii="Times New Roman" w:eastAsia="Times New Roman" w:hAnsi="Times New Roman" w:cs="Times New Roman"/>
          <w:color w:val="000000" w:themeColor="text1"/>
        </w:rPr>
        <w:t xml:space="preserve"> (2000), handles this problem effectively as it measures the average loss exceeding a given level of risk over a certain horizon thus suitable for dealing with extreme events (Wahid et al., 2025). </w:t>
      </w:r>
      <w:r w:rsidR="7531DD1B" w:rsidRPr="47575B0A">
        <w:rPr>
          <w:rFonts w:ascii="Times New Roman" w:eastAsia="Times New Roman" w:hAnsi="Times New Roman" w:cs="Times New Roman"/>
          <w:color w:val="000000" w:themeColor="text1"/>
        </w:rPr>
        <w:t>With</w:t>
      </w:r>
      <w:r w:rsidRPr="47575B0A">
        <w:rPr>
          <w:rFonts w:ascii="Times New Roman" w:eastAsia="Times New Roman" w:hAnsi="Times New Roman" w:cs="Times New Roman"/>
          <w:color w:val="000000" w:themeColor="text1"/>
        </w:rPr>
        <w:t xml:space="preserve"> this measure of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risk rather than variance, it has been shown to be more robust than before when </w:t>
      </w:r>
      <w:r w:rsidRPr="47575B0A">
        <w:rPr>
          <w:rFonts w:ascii="Times New Roman" w:eastAsia="Times New Roman" w:hAnsi="Times New Roman" w:cs="Times New Roman"/>
          <w:color w:val="000000" w:themeColor="text1"/>
        </w:rPr>
        <w:lastRenderedPageBreak/>
        <w:t xml:space="preserve">dealing with capital allocation with uncertainty. Later research has also confirmed that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performs better than previous models on portfolio returns and Sharpe Ratio (Lorimer et al., 2024). Nonetheless, how effective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is essentially depends on how well </w:t>
      </w:r>
      <w:r w:rsidR="4CF19147" w:rsidRPr="47575B0A">
        <w:rPr>
          <w:rFonts w:ascii="Times New Roman" w:eastAsia="Times New Roman" w:hAnsi="Times New Roman" w:cs="Times New Roman"/>
          <w:color w:val="000000" w:themeColor="text1"/>
        </w:rPr>
        <w:t>input</w:t>
      </w:r>
      <w:r w:rsidRPr="47575B0A">
        <w:rPr>
          <w:rFonts w:ascii="Times New Roman" w:eastAsia="Times New Roman" w:hAnsi="Times New Roman" w:cs="Times New Roman"/>
          <w:color w:val="000000" w:themeColor="text1"/>
        </w:rPr>
        <w:t xml:space="preserve"> values are estimated and can readily become more effective with forecasting models (Zhang, 2025). This is particularly important when dealing with emerging markets such as the Nigerian Exchange Group (NGX), where financial returns have rather high volatility, illiquidity, and fat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tailed distributions. This indicates an important need for a hybrid combination of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aware optimization and forward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looking forecasting of risk and return values to enhance portfolio robustness and returns when dealing with such a challenging environment.</w:t>
      </w:r>
    </w:p>
    <w:p w14:paraId="3807856C" w14:textId="20D8690E" w:rsidR="3C49F491" w:rsidRDefault="6B591443" w:rsidP="00B61C71">
      <w:pPr>
        <w:spacing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1.3 Research Questions</w:t>
      </w:r>
    </w:p>
    <w:p w14:paraId="73197A15" w14:textId="5AB70C7E"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The study aims to answer the following questions:</w:t>
      </w:r>
    </w:p>
    <w:p w14:paraId="18E052C2" w14:textId="0BC2A90C" w:rsidR="3C49F491" w:rsidRDefault="6B591443" w:rsidP="00B61C71">
      <w:pPr>
        <w:pStyle w:val="ListParagraph"/>
        <w:numPr>
          <w:ilvl w:val="0"/>
          <w:numId w:val="3"/>
        </w:numPr>
        <w:spacing w:before="240" w:after="24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Can machine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learning models improve the accuracy of stock return forecasts on the NSE?</w:t>
      </w:r>
    </w:p>
    <w:p w14:paraId="111DBA17" w14:textId="568C6B1E" w:rsidR="3C49F491" w:rsidRDefault="6B591443" w:rsidP="00B61C71">
      <w:pPr>
        <w:pStyle w:val="ListParagraph"/>
        <w:numPr>
          <w:ilvl w:val="0"/>
          <w:numId w:val="3"/>
        </w:numPr>
        <w:spacing w:before="240" w:after="24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Does incorporating ML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based return forecasts into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optimization improve portfolio performance?</w:t>
      </w:r>
    </w:p>
    <w:p w14:paraId="06E9129A" w14:textId="717BF407" w:rsidR="3C49F491" w:rsidRDefault="6B591443" w:rsidP="00B61C71">
      <w:pPr>
        <w:pStyle w:val="ListParagraph"/>
        <w:numPr>
          <w:ilvl w:val="0"/>
          <w:numId w:val="3"/>
        </w:numPr>
        <w:spacing w:before="240" w:after="24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How does the ML</w:t>
      </w:r>
      <w:r w:rsidR="3CB00BA7" w:rsidRPr="47575B0A">
        <w:rPr>
          <w:rFonts w:ascii="Times New Roman" w:eastAsia="Times New Roman" w:hAnsi="Times New Roman" w:cs="Times New Roman"/>
          <w:color w:val="000000" w:themeColor="text1"/>
        </w:rPr>
        <w:t>-</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portfolio compare to traditional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and equal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weighted portfolios?</w:t>
      </w:r>
    </w:p>
    <w:p w14:paraId="1EE3C4A4" w14:textId="3CAE0DB9" w:rsidR="3C49F491" w:rsidRDefault="6B591443" w:rsidP="00B61C71">
      <w:pPr>
        <w:spacing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1.4 Objectives of the Study</w:t>
      </w:r>
    </w:p>
    <w:p w14:paraId="3E703960" w14:textId="7F305DE1"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Following the research questions highlighted above, the broad objective of this study is to examine the effect of equity</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return forecasting on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aware optimization on the Nigerian Exchange Group (NGX) while the specific objectives are to:</w:t>
      </w:r>
    </w:p>
    <w:p w14:paraId="6ACE190A" w14:textId="58BCE5D1" w:rsidR="3C49F491" w:rsidRDefault="6B591443" w:rsidP="00B61C71">
      <w:pPr>
        <w:pStyle w:val="ListParagraph"/>
        <w:numPr>
          <w:ilvl w:val="0"/>
          <w:numId w:val="2"/>
        </w:numPr>
        <w:spacing w:before="240" w:after="24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Build ML models (Random Forest and </w:t>
      </w:r>
      <w:proofErr w:type="spellStart"/>
      <w:r w:rsidRPr="47575B0A">
        <w:rPr>
          <w:rFonts w:ascii="Times New Roman" w:eastAsia="Times New Roman" w:hAnsi="Times New Roman" w:cs="Times New Roman"/>
          <w:color w:val="000000" w:themeColor="text1"/>
        </w:rPr>
        <w:t>XGBoost</w:t>
      </w:r>
      <w:proofErr w:type="spellEnd"/>
      <w:r w:rsidRPr="47575B0A">
        <w:rPr>
          <w:rFonts w:ascii="Times New Roman" w:eastAsia="Times New Roman" w:hAnsi="Times New Roman" w:cs="Times New Roman"/>
          <w:color w:val="000000" w:themeColor="text1"/>
        </w:rPr>
        <w:t>) to forecast stock returns.</w:t>
      </w:r>
    </w:p>
    <w:p w14:paraId="0EF13F81" w14:textId="6F61BADC" w:rsidR="3C49F491" w:rsidRDefault="6B591443" w:rsidP="00B61C71">
      <w:pPr>
        <w:pStyle w:val="ListParagraph"/>
        <w:numPr>
          <w:ilvl w:val="0"/>
          <w:numId w:val="2"/>
        </w:numPr>
        <w:spacing w:before="240" w:after="24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lastRenderedPageBreak/>
        <w:t xml:space="preserve">Integrate predicted returns into a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optimization framework.</w:t>
      </w:r>
    </w:p>
    <w:p w14:paraId="5C503977" w14:textId="229D6B88" w:rsidR="3C49F491" w:rsidRDefault="6B591443" w:rsidP="00B61C71">
      <w:pPr>
        <w:pStyle w:val="ListParagraph"/>
        <w:numPr>
          <w:ilvl w:val="0"/>
          <w:numId w:val="2"/>
        </w:numPr>
        <w:spacing w:before="240" w:after="24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Compare ML</w:t>
      </w:r>
      <w:r w:rsidR="3CB00BA7" w:rsidRPr="47575B0A">
        <w:rPr>
          <w:rFonts w:ascii="Times New Roman" w:eastAsia="Times New Roman" w:hAnsi="Times New Roman" w:cs="Times New Roman"/>
          <w:color w:val="000000" w:themeColor="text1"/>
        </w:rPr>
        <w:t>-</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portfolios to traditional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portfolio using metrics such as Sharpe ratio, Annualized returns, </w:t>
      </w:r>
      <w:proofErr w:type="spellStart"/>
      <w:r w:rsidRPr="47575B0A">
        <w:rPr>
          <w:rFonts w:ascii="Times New Roman" w:eastAsia="Times New Roman" w:hAnsi="Times New Roman" w:cs="Times New Roman"/>
          <w:color w:val="000000" w:themeColor="text1"/>
        </w:rPr>
        <w:t>Sortino</w:t>
      </w:r>
      <w:proofErr w:type="spellEnd"/>
      <w:r w:rsidRPr="47575B0A">
        <w:rPr>
          <w:rFonts w:ascii="Times New Roman" w:eastAsia="Times New Roman" w:hAnsi="Times New Roman" w:cs="Times New Roman"/>
          <w:color w:val="000000" w:themeColor="text1"/>
        </w:rPr>
        <w:t xml:space="preserve"> ratio, and maximum drawdown.</w:t>
      </w:r>
    </w:p>
    <w:p w14:paraId="6882AFFB" w14:textId="56F19A32" w:rsidR="3C49F491" w:rsidRDefault="6B591443" w:rsidP="00B61C71">
      <w:pPr>
        <w:pStyle w:val="ListParagraph"/>
        <w:numPr>
          <w:ilvl w:val="0"/>
          <w:numId w:val="2"/>
        </w:numPr>
        <w:spacing w:before="240" w:after="24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Assess robustness of portfolios under extreme market conditions.</w:t>
      </w:r>
    </w:p>
    <w:p w14:paraId="03837A58" w14:textId="0468B874" w:rsidR="3C49F491" w:rsidRDefault="6B591443" w:rsidP="00B61C71">
      <w:pPr>
        <w:spacing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1.5 Justification of the Study</w:t>
      </w:r>
    </w:p>
    <w:p w14:paraId="15A9287C" w14:textId="7AB104F5"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In modern finance, portfolio optimization has evolved to be central investment decision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making both in theory and practice (</w:t>
      </w:r>
      <w:proofErr w:type="spellStart"/>
      <w:r w:rsidRPr="47575B0A">
        <w:rPr>
          <w:rFonts w:ascii="Times New Roman" w:eastAsia="Times New Roman" w:hAnsi="Times New Roman" w:cs="Times New Roman"/>
          <w:color w:val="000000" w:themeColor="text1"/>
        </w:rPr>
        <w:t>Espiga</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Fernández</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As financial markets in emerging countries become more volatile, complex and uncertain, </w:t>
      </w:r>
      <w:proofErr w:type="spellStart"/>
      <w:r w:rsidRPr="47575B0A">
        <w:rPr>
          <w:rFonts w:ascii="Times New Roman" w:eastAsia="Times New Roman" w:hAnsi="Times New Roman" w:cs="Times New Roman"/>
          <w:color w:val="000000" w:themeColor="text1"/>
        </w:rPr>
        <w:t>traditonal</w:t>
      </w:r>
      <w:proofErr w:type="spellEnd"/>
      <w:r w:rsidRPr="47575B0A">
        <w:rPr>
          <w:rFonts w:ascii="Times New Roman" w:eastAsia="Times New Roman" w:hAnsi="Times New Roman" w:cs="Times New Roman"/>
          <w:color w:val="000000" w:themeColor="text1"/>
        </w:rPr>
        <w:t xml:space="preserve"> models have gotten more strained and inadequate to capture the true state of the market (</w:t>
      </w:r>
      <w:proofErr w:type="spellStart"/>
      <w:r w:rsidRPr="47575B0A">
        <w:rPr>
          <w:rFonts w:ascii="Times New Roman" w:eastAsia="Times New Roman" w:hAnsi="Times New Roman" w:cs="Times New Roman"/>
          <w:color w:val="000000" w:themeColor="text1"/>
        </w:rPr>
        <w:t>Adegboyo</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Sarwar</w:t>
      </w:r>
      <w:proofErr w:type="spellEnd"/>
      <w:r w:rsidRPr="47575B0A">
        <w:rPr>
          <w:rFonts w:ascii="Times New Roman" w:eastAsia="Times New Roman" w:hAnsi="Times New Roman" w:cs="Times New Roman"/>
          <w:color w:val="000000" w:themeColor="text1"/>
        </w:rPr>
        <w:t xml:space="preserve">, 2025) especially during periods of stress. This is </w:t>
      </w:r>
      <w:r w:rsidR="6644CEBE" w:rsidRPr="47575B0A">
        <w:rPr>
          <w:rFonts w:ascii="Times New Roman" w:eastAsia="Times New Roman" w:hAnsi="Times New Roman" w:cs="Times New Roman"/>
          <w:color w:val="000000" w:themeColor="text1"/>
        </w:rPr>
        <w:t>the cause</w:t>
      </w:r>
      <w:r w:rsidRPr="47575B0A">
        <w:rPr>
          <w:rFonts w:ascii="Times New Roman" w:eastAsia="Times New Roman" w:hAnsi="Times New Roman" w:cs="Times New Roman"/>
          <w:color w:val="000000" w:themeColor="text1"/>
        </w:rPr>
        <w:t xml:space="preserve"> for alarm as poor portfolio optimization can lead to poor risk allocation which has real economic consequences including huge losses, </w:t>
      </w:r>
      <w:r w:rsidR="5ABCE8D7" w:rsidRPr="47575B0A">
        <w:rPr>
          <w:rFonts w:ascii="Times New Roman" w:eastAsia="Times New Roman" w:hAnsi="Times New Roman" w:cs="Times New Roman"/>
          <w:color w:val="000000" w:themeColor="text1"/>
        </w:rPr>
        <w:t>instability,</w:t>
      </w:r>
      <w:r w:rsidRPr="47575B0A">
        <w:rPr>
          <w:rFonts w:ascii="Times New Roman" w:eastAsia="Times New Roman" w:hAnsi="Times New Roman" w:cs="Times New Roman"/>
          <w:color w:val="000000" w:themeColor="text1"/>
        </w:rPr>
        <w:t xml:space="preserve"> and poor capital allocation. This has led </w:t>
      </w:r>
      <w:r w:rsidR="50B9A208" w:rsidRPr="47575B0A">
        <w:rPr>
          <w:rFonts w:ascii="Times New Roman" w:eastAsia="Times New Roman" w:hAnsi="Times New Roman" w:cs="Times New Roman"/>
          <w:color w:val="000000" w:themeColor="text1"/>
        </w:rPr>
        <w:t>to</w:t>
      </w:r>
      <w:r w:rsidRPr="47575B0A">
        <w:rPr>
          <w:rFonts w:ascii="Times New Roman" w:eastAsia="Times New Roman" w:hAnsi="Times New Roman" w:cs="Times New Roman"/>
          <w:color w:val="000000" w:themeColor="text1"/>
        </w:rPr>
        <w:t xml:space="preserve"> new areas of research including the increasing use of predictive and machine learning models </w:t>
      </w:r>
      <w:r w:rsidR="37913515" w:rsidRPr="47575B0A">
        <w:rPr>
          <w:rFonts w:ascii="Times New Roman" w:eastAsia="Times New Roman" w:hAnsi="Times New Roman" w:cs="Times New Roman"/>
          <w:color w:val="000000" w:themeColor="text1"/>
        </w:rPr>
        <w:t>to</w:t>
      </w:r>
      <w:r w:rsidRPr="47575B0A">
        <w:rPr>
          <w:rFonts w:ascii="Times New Roman" w:eastAsia="Times New Roman" w:hAnsi="Times New Roman" w:cs="Times New Roman"/>
          <w:color w:val="000000" w:themeColor="text1"/>
        </w:rPr>
        <w:t xml:space="preserve"> address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linearity and time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varying dynamics (</w:t>
      </w:r>
      <w:proofErr w:type="spellStart"/>
      <w:r w:rsidRPr="47575B0A">
        <w:rPr>
          <w:rFonts w:ascii="Times New Roman" w:eastAsia="Times New Roman" w:hAnsi="Times New Roman" w:cs="Times New Roman"/>
          <w:color w:val="000000" w:themeColor="text1"/>
        </w:rPr>
        <w:t>Alfzari</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Kevin &amp; </w:t>
      </w:r>
      <w:proofErr w:type="spellStart"/>
      <w:r w:rsidRPr="47575B0A">
        <w:rPr>
          <w:rFonts w:ascii="Times New Roman" w:eastAsia="Times New Roman" w:hAnsi="Times New Roman" w:cs="Times New Roman"/>
          <w:color w:val="000000" w:themeColor="text1"/>
        </w:rPr>
        <w:t>Yugopuspito</w:t>
      </w:r>
      <w:proofErr w:type="spellEnd"/>
      <w:r w:rsidRPr="47575B0A">
        <w:rPr>
          <w:rFonts w:ascii="Times New Roman" w:eastAsia="Times New Roman" w:hAnsi="Times New Roman" w:cs="Times New Roman"/>
          <w:color w:val="000000" w:themeColor="text1"/>
        </w:rPr>
        <w:t xml:space="preserve">, 2025; Chen, 2025). Despite these advances, forecasting and optimization are usually treated separately as limited integration frameworks exist (Zhang, 2024). All these suggest a need for the </w:t>
      </w:r>
      <w:proofErr w:type="spellStart"/>
      <w:r w:rsidRPr="47575B0A">
        <w:rPr>
          <w:rFonts w:ascii="Times New Roman" w:eastAsia="Times New Roman" w:hAnsi="Times New Roman" w:cs="Times New Roman"/>
          <w:color w:val="000000" w:themeColor="text1"/>
        </w:rPr>
        <w:t>reassment</w:t>
      </w:r>
      <w:proofErr w:type="spellEnd"/>
      <w:r w:rsidRPr="47575B0A">
        <w:rPr>
          <w:rFonts w:ascii="Times New Roman" w:eastAsia="Times New Roman" w:hAnsi="Times New Roman" w:cs="Times New Roman"/>
          <w:color w:val="000000" w:themeColor="text1"/>
        </w:rPr>
        <w:t xml:space="preserve"> of optimization frameworks and predictive models to better control risk under unstable conditions. Hence, this study will contribute to extant studies in the following ways:</w:t>
      </w:r>
    </w:p>
    <w:p w14:paraId="34BBB1FC" w14:textId="0A4DB931"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One, classical optimization models such as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and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models are foundational and </w:t>
      </w:r>
      <w:r w:rsidR="623DE374" w:rsidRPr="47575B0A">
        <w:rPr>
          <w:rFonts w:ascii="Times New Roman" w:eastAsia="Times New Roman" w:hAnsi="Times New Roman" w:cs="Times New Roman"/>
          <w:color w:val="000000" w:themeColor="text1"/>
        </w:rPr>
        <w:t>important,</w:t>
      </w:r>
      <w:r w:rsidRPr="47575B0A">
        <w:rPr>
          <w:rFonts w:ascii="Times New Roman" w:eastAsia="Times New Roman" w:hAnsi="Times New Roman" w:cs="Times New Roman"/>
          <w:color w:val="000000" w:themeColor="text1"/>
        </w:rPr>
        <w:t xml:space="preserve"> but they do not sufficiently capture downside risk and estimation errors especially in emerging markets characterized by illiquidity and structural break (Job, 2022; Wang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By integrating ML models into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Risk aware measures into portfolio optimization particularly </w:t>
      </w:r>
      <w:r w:rsidRPr="47575B0A">
        <w:rPr>
          <w:rFonts w:ascii="Times New Roman" w:eastAsia="Times New Roman" w:hAnsi="Times New Roman" w:cs="Times New Roman"/>
          <w:color w:val="000000" w:themeColor="text1"/>
        </w:rPr>
        <w:lastRenderedPageBreak/>
        <w:t>in emerging markets, this may properly address these persistent limitations. Two, variance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based measures do not sufficiently capture the magnitude of extreme losses leaving portfolios exposed during market crises (</w:t>
      </w:r>
      <w:proofErr w:type="spellStart"/>
      <w:r w:rsidRPr="47575B0A">
        <w:rPr>
          <w:rFonts w:ascii="Times New Roman" w:eastAsia="Times New Roman" w:hAnsi="Times New Roman" w:cs="Times New Roman"/>
          <w:color w:val="000000" w:themeColor="text1"/>
        </w:rPr>
        <w:t>Arif</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 xml:space="preserve">et al., </w:t>
      </w:r>
      <w:r w:rsidRPr="47575B0A">
        <w:rPr>
          <w:rFonts w:ascii="Times New Roman" w:eastAsia="Times New Roman" w:hAnsi="Times New Roman" w:cs="Times New Roman"/>
          <w:color w:val="000000" w:themeColor="text1"/>
        </w:rPr>
        <w:t xml:space="preserve">2020; Wahid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During events such as </w:t>
      </w:r>
      <w:r w:rsidR="13EEB440" w:rsidRPr="47575B0A">
        <w:rPr>
          <w:rFonts w:ascii="Times New Roman" w:eastAsia="Times New Roman" w:hAnsi="Times New Roman" w:cs="Times New Roman"/>
          <w:color w:val="000000" w:themeColor="text1"/>
        </w:rPr>
        <w:t>the 2008</w:t>
      </w:r>
      <w:r w:rsidRPr="47575B0A">
        <w:rPr>
          <w:rFonts w:ascii="Times New Roman" w:eastAsia="Times New Roman" w:hAnsi="Times New Roman" w:cs="Times New Roman"/>
          <w:color w:val="000000" w:themeColor="text1"/>
        </w:rPr>
        <w:t xml:space="preserve"> financial crisis and 2020 Covid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19 crash, portfolios that were constructed with </w:t>
      </w:r>
      <w:r w:rsidR="55FC43E8" w:rsidRPr="47575B0A">
        <w:rPr>
          <w:rFonts w:ascii="Times New Roman" w:eastAsia="Times New Roman" w:hAnsi="Times New Roman" w:cs="Times New Roman"/>
          <w:color w:val="000000" w:themeColor="text1"/>
        </w:rPr>
        <w:t>variance</w:t>
      </w:r>
      <w:r w:rsidR="3CB00BA7" w:rsidRPr="47575B0A">
        <w:rPr>
          <w:rFonts w:ascii="Times New Roman" w:eastAsia="Times New Roman" w:hAnsi="Times New Roman" w:cs="Times New Roman"/>
          <w:color w:val="000000" w:themeColor="text1"/>
        </w:rPr>
        <w:t>-</w:t>
      </w:r>
      <w:r w:rsidR="55FC43E8" w:rsidRPr="47575B0A">
        <w:rPr>
          <w:rFonts w:ascii="Times New Roman" w:eastAsia="Times New Roman" w:hAnsi="Times New Roman" w:cs="Times New Roman"/>
          <w:color w:val="000000" w:themeColor="text1"/>
        </w:rPr>
        <w:t>based</w:t>
      </w:r>
      <w:r w:rsidRPr="47575B0A">
        <w:rPr>
          <w:rFonts w:ascii="Times New Roman" w:eastAsia="Times New Roman" w:hAnsi="Times New Roman" w:cs="Times New Roman"/>
          <w:color w:val="000000" w:themeColor="text1"/>
        </w:rPr>
        <w:t xml:space="preserve"> measures either greatly underperformed or made huge losses (</w:t>
      </w:r>
      <w:proofErr w:type="spellStart"/>
      <w:r w:rsidRPr="47575B0A">
        <w:rPr>
          <w:rFonts w:ascii="Times New Roman" w:eastAsia="Times New Roman" w:hAnsi="Times New Roman" w:cs="Times New Roman"/>
          <w:color w:val="000000" w:themeColor="text1"/>
        </w:rPr>
        <w:t>Leccadito</w:t>
      </w:r>
      <w:proofErr w:type="spellEnd"/>
      <w:r w:rsidRPr="47575B0A">
        <w:rPr>
          <w:rFonts w:ascii="Times New Roman" w:eastAsia="Times New Roman" w:hAnsi="Times New Roman" w:cs="Times New Roman"/>
          <w:color w:val="000000" w:themeColor="text1"/>
        </w:rPr>
        <w:t xml:space="preserve"> et al., 2024). Due to these limitations, it justifies the use of Conditional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as a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measure which explicitly accounts for extreme losses past a certain threshold, which is particularly relevant on the NGX.</w:t>
      </w:r>
    </w:p>
    <w:p w14:paraId="6EC61D8A" w14:textId="3CE66853"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Three, portfolio optimization frameworks based on historical averages do not sufficiently adequately capture the future behavior of expected returns and risks (Zhang, 2025). It has been observed that portfolios based on forecasted returns have consistently outperformed that based on historical averages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2024</w:t>
      </w:r>
      <w:r w:rsidR="69689EFF"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w:t>
      </w:r>
      <w:r w:rsidR="31BE40A6" w:rsidRPr="47575B0A">
        <w:rPr>
          <w:rFonts w:ascii="Times New Roman" w:eastAsia="Times New Roman" w:hAnsi="Times New Roman" w:cs="Times New Roman"/>
          <w:color w:val="000000" w:themeColor="text1"/>
        </w:rPr>
        <w:t>To</w:t>
      </w:r>
      <w:r w:rsidRPr="47575B0A">
        <w:rPr>
          <w:rFonts w:ascii="Times New Roman" w:eastAsia="Times New Roman" w:hAnsi="Times New Roman" w:cs="Times New Roman"/>
          <w:color w:val="000000" w:themeColor="text1"/>
        </w:rPr>
        <w:t xml:space="preserve"> reduce the possibility of increased risk and lower returns, there is a critical need for the integration of forecasted returns into optimization which is embedded in the study. Four, the traditional econometric forecasting models impose assumptions which are violated in the financial markets especially during structural changes, assumptions such as linearity and </w:t>
      </w:r>
      <w:r w:rsidR="7A2E36C3" w:rsidRPr="47575B0A">
        <w:rPr>
          <w:rFonts w:ascii="Times New Roman" w:eastAsia="Times New Roman" w:hAnsi="Times New Roman" w:cs="Times New Roman"/>
          <w:color w:val="000000" w:themeColor="text1"/>
        </w:rPr>
        <w:t>station</w:t>
      </w:r>
      <w:r w:rsidR="2885E949" w:rsidRPr="47575B0A">
        <w:rPr>
          <w:rFonts w:ascii="Times New Roman" w:eastAsia="Times New Roman" w:hAnsi="Times New Roman" w:cs="Times New Roman"/>
          <w:color w:val="000000" w:themeColor="text1"/>
        </w:rPr>
        <w:t>a</w:t>
      </w:r>
      <w:r w:rsidR="7A2E36C3" w:rsidRPr="47575B0A">
        <w:rPr>
          <w:rFonts w:ascii="Times New Roman" w:eastAsia="Times New Roman" w:hAnsi="Times New Roman" w:cs="Times New Roman"/>
          <w:color w:val="000000" w:themeColor="text1"/>
        </w:rPr>
        <w:t>r</w:t>
      </w:r>
      <w:r w:rsidR="259F462C" w:rsidRPr="47575B0A">
        <w:rPr>
          <w:rFonts w:ascii="Times New Roman" w:eastAsia="Times New Roman" w:hAnsi="Times New Roman" w:cs="Times New Roman"/>
          <w:color w:val="000000" w:themeColor="text1"/>
        </w:rPr>
        <w:t>it</w:t>
      </w:r>
      <w:r w:rsidR="7A2E36C3" w:rsidRPr="47575B0A">
        <w:rPr>
          <w:rFonts w:ascii="Times New Roman" w:eastAsia="Times New Roman" w:hAnsi="Times New Roman" w:cs="Times New Roman"/>
          <w:color w:val="000000" w:themeColor="text1"/>
        </w:rPr>
        <w:t>y</w:t>
      </w:r>
      <w:r w:rsidRPr="47575B0A">
        <w:rPr>
          <w:rFonts w:ascii="Times New Roman" w:eastAsia="Times New Roman" w:hAnsi="Times New Roman" w:cs="Times New Roman"/>
          <w:color w:val="000000" w:themeColor="text1"/>
        </w:rPr>
        <w:t xml:space="preserve">. This implies that the models won't be able to capture nonlinear </w:t>
      </w:r>
      <w:r w:rsidR="66996024" w:rsidRPr="47575B0A">
        <w:rPr>
          <w:rFonts w:ascii="Times New Roman" w:eastAsia="Times New Roman" w:hAnsi="Times New Roman" w:cs="Times New Roman"/>
          <w:color w:val="000000" w:themeColor="text1"/>
        </w:rPr>
        <w:t>relationships</w:t>
      </w:r>
      <w:r w:rsidRPr="47575B0A">
        <w:rPr>
          <w:rFonts w:ascii="Times New Roman" w:eastAsia="Times New Roman" w:hAnsi="Times New Roman" w:cs="Times New Roman"/>
          <w:color w:val="000000" w:themeColor="text1"/>
        </w:rPr>
        <w:t xml:space="preserve">, time </w:t>
      </w:r>
      <w:r w:rsidR="6F49E6E4" w:rsidRPr="47575B0A">
        <w:rPr>
          <w:rFonts w:ascii="Times New Roman" w:eastAsia="Times New Roman" w:hAnsi="Times New Roman" w:cs="Times New Roman"/>
          <w:color w:val="000000" w:themeColor="text1"/>
        </w:rPr>
        <w:t>varying,</w:t>
      </w:r>
      <w:r w:rsidRPr="47575B0A">
        <w:rPr>
          <w:rFonts w:ascii="Times New Roman" w:eastAsia="Times New Roman" w:hAnsi="Times New Roman" w:cs="Times New Roman"/>
          <w:color w:val="000000" w:themeColor="text1"/>
        </w:rPr>
        <w:t xml:space="preserve"> and complex market dynamics (</w:t>
      </w:r>
      <w:proofErr w:type="spellStart"/>
      <w:r w:rsidRPr="47575B0A">
        <w:rPr>
          <w:rFonts w:ascii="Times New Roman" w:eastAsia="Times New Roman" w:hAnsi="Times New Roman" w:cs="Times New Roman"/>
          <w:color w:val="000000" w:themeColor="text1"/>
        </w:rPr>
        <w:t>Lyu</w:t>
      </w:r>
      <w:proofErr w:type="spellEnd"/>
      <w:r w:rsidRPr="47575B0A">
        <w:rPr>
          <w:rFonts w:ascii="Times New Roman" w:eastAsia="Times New Roman" w:hAnsi="Times New Roman" w:cs="Times New Roman"/>
          <w:color w:val="000000" w:themeColor="text1"/>
        </w:rPr>
        <w:t>, 2024</w:t>
      </w:r>
      <w:r w:rsidR="2F288F03"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Machine learning models bypass these limitations by learning complex and nonlinear patterns directly from the data without restrictive assumptions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These improved forecasts directly </w:t>
      </w:r>
      <w:r w:rsidR="0A87E54C" w:rsidRPr="47575B0A">
        <w:rPr>
          <w:rFonts w:ascii="Times New Roman" w:eastAsia="Times New Roman" w:hAnsi="Times New Roman" w:cs="Times New Roman"/>
          <w:color w:val="000000" w:themeColor="text1"/>
        </w:rPr>
        <w:t>make</w:t>
      </w:r>
      <w:r w:rsidRPr="47575B0A">
        <w:rPr>
          <w:rFonts w:ascii="Times New Roman" w:eastAsia="Times New Roman" w:hAnsi="Times New Roman" w:cs="Times New Roman"/>
          <w:color w:val="000000" w:themeColor="text1"/>
        </w:rPr>
        <w:t xml:space="preserve"> for better portfolio allocation decisions, as optimization outputs are sensitive to return estimates (Zhang, 2025). Consequently, these advantages are pronounced in emerging markets where return distributions are unstable and fat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tailed (</w:t>
      </w:r>
      <w:proofErr w:type="spellStart"/>
      <w:r w:rsidRPr="47575B0A">
        <w:rPr>
          <w:rFonts w:ascii="Times New Roman" w:eastAsia="Times New Roman" w:hAnsi="Times New Roman" w:cs="Times New Roman"/>
          <w:color w:val="000000" w:themeColor="text1"/>
        </w:rPr>
        <w:t>Ojo</w:t>
      </w:r>
      <w:proofErr w:type="spellEnd"/>
      <w:r w:rsidRPr="47575B0A">
        <w:rPr>
          <w:rFonts w:ascii="Times New Roman" w:eastAsia="Times New Roman" w:hAnsi="Times New Roman" w:cs="Times New Roman"/>
          <w:color w:val="000000" w:themeColor="text1"/>
        </w:rPr>
        <w:t xml:space="preserve"> &amp; Okafor, 2024). However, to </w:t>
      </w:r>
      <w:r w:rsidRPr="47575B0A">
        <w:rPr>
          <w:rFonts w:ascii="Times New Roman" w:eastAsia="Times New Roman" w:hAnsi="Times New Roman" w:cs="Times New Roman"/>
          <w:color w:val="000000" w:themeColor="text1"/>
        </w:rPr>
        <w:lastRenderedPageBreak/>
        <w:t>achieve the full benefits of ML forecasts, it needs to be effectively integrated into portfolio optimization frameworks rather than used in isolation. Hence, this necessitates the study.</w:t>
      </w:r>
    </w:p>
    <w:p w14:paraId="295B606C" w14:textId="09456A4B"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Five, most research works predominantly treat forecasting and portfolio optimization as </w:t>
      </w:r>
      <w:r w:rsidR="2FD6CB34" w:rsidRPr="47575B0A">
        <w:rPr>
          <w:rFonts w:ascii="Times New Roman" w:eastAsia="Times New Roman" w:hAnsi="Times New Roman" w:cs="Times New Roman"/>
          <w:color w:val="000000" w:themeColor="text1"/>
        </w:rPr>
        <w:t>separate</w:t>
      </w:r>
      <w:r w:rsidRPr="47575B0A">
        <w:rPr>
          <w:rFonts w:ascii="Times New Roman" w:eastAsia="Times New Roman" w:hAnsi="Times New Roman" w:cs="Times New Roman"/>
          <w:color w:val="000000" w:themeColor="text1"/>
        </w:rPr>
        <w:t xml:space="preserve"> tasks. This separation leads to suboptimal portfolios as optimization depends directly on forecast quality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2024). Although joint forecasting</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optimization models have been observed to outperform traditional models and achieve better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adjusted performance (Kevin &amp; </w:t>
      </w:r>
      <w:proofErr w:type="spellStart"/>
      <w:r w:rsidRPr="47575B0A">
        <w:rPr>
          <w:rFonts w:ascii="Times New Roman" w:eastAsia="Times New Roman" w:hAnsi="Times New Roman" w:cs="Times New Roman"/>
          <w:color w:val="000000" w:themeColor="text1"/>
        </w:rPr>
        <w:t>Yugopuspito</w:t>
      </w:r>
      <w:proofErr w:type="spellEnd"/>
      <w:r w:rsidRPr="47575B0A">
        <w:rPr>
          <w:rFonts w:ascii="Times New Roman" w:eastAsia="Times New Roman" w:hAnsi="Times New Roman" w:cs="Times New Roman"/>
          <w:color w:val="000000" w:themeColor="text1"/>
        </w:rPr>
        <w:t>, 2025), these studies are few and limited and even fewer or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existent in emerging markets. This uniquely positions this study as a unified decision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making framework to enhance robustness, </w:t>
      </w:r>
      <w:r w:rsidR="19D645E9" w:rsidRPr="47575B0A">
        <w:rPr>
          <w:rFonts w:ascii="Times New Roman" w:eastAsia="Times New Roman" w:hAnsi="Times New Roman" w:cs="Times New Roman"/>
          <w:color w:val="000000" w:themeColor="text1"/>
        </w:rPr>
        <w:t>coherence,</w:t>
      </w:r>
      <w:r w:rsidRPr="47575B0A">
        <w:rPr>
          <w:rFonts w:ascii="Times New Roman" w:eastAsia="Times New Roman" w:hAnsi="Times New Roman" w:cs="Times New Roman"/>
          <w:color w:val="000000" w:themeColor="text1"/>
        </w:rPr>
        <w:t xml:space="preserve"> and real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world relevance of portfolio decisions. Six, most portfolio optimization and ML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based frameworks are developed and tested on data from developed markets thus limiting their applicability in emerging markets due to higher market friction, asymmetric information and higher volatility. All </w:t>
      </w:r>
      <w:r w:rsidR="352506B8" w:rsidRPr="47575B0A">
        <w:rPr>
          <w:rFonts w:ascii="Times New Roman" w:eastAsia="Times New Roman" w:hAnsi="Times New Roman" w:cs="Times New Roman"/>
          <w:color w:val="000000" w:themeColor="text1"/>
        </w:rPr>
        <w:t>these leads</w:t>
      </w:r>
      <w:r w:rsidRPr="47575B0A">
        <w:rPr>
          <w:rFonts w:ascii="Times New Roman" w:eastAsia="Times New Roman" w:hAnsi="Times New Roman" w:cs="Times New Roman"/>
          <w:color w:val="000000" w:themeColor="text1"/>
        </w:rPr>
        <w:t xml:space="preserve"> to fat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tailed return distribution causing variance and traditional measures to underestimate extreme losses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et al., 2024; Wang et al., 2024). This also makes conventional forecasting methods inadequate. Given these conditions and the need for portfolio resilience, there is a need to examine equity</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return forecasts on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aware portfolio optimization on the NGX.</w:t>
      </w:r>
    </w:p>
    <w:p w14:paraId="519AB58D" w14:textId="1A701220"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Given the emerging market realities, better forecasting and risk modeling are essential due to the observed improvements over traditional measures (</w:t>
      </w:r>
      <w:proofErr w:type="spellStart"/>
      <w:r w:rsidRPr="47575B0A">
        <w:rPr>
          <w:rFonts w:ascii="Times New Roman" w:eastAsia="Times New Roman" w:hAnsi="Times New Roman" w:cs="Times New Roman"/>
          <w:color w:val="000000" w:themeColor="text1"/>
        </w:rPr>
        <w:t>Chaweewanchon</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Chaysiri</w:t>
      </w:r>
      <w:proofErr w:type="spellEnd"/>
      <w:r w:rsidRPr="47575B0A">
        <w:rPr>
          <w:rFonts w:ascii="Times New Roman" w:eastAsia="Times New Roman" w:hAnsi="Times New Roman" w:cs="Times New Roman"/>
          <w:color w:val="000000" w:themeColor="text1"/>
        </w:rPr>
        <w:t>, 2022).  Together, forecasting and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risk aware optimizers together form a promising avenue for more resilient portfolio outcomes. While these improved methods exist, their applications in emerging markets such as the Nigerian Exchange Group (NGX) </w:t>
      </w:r>
      <w:r w:rsidR="2F56BDA8" w:rsidRPr="47575B0A">
        <w:rPr>
          <w:rFonts w:ascii="Times New Roman" w:eastAsia="Times New Roman" w:hAnsi="Times New Roman" w:cs="Times New Roman"/>
          <w:color w:val="000000" w:themeColor="text1"/>
        </w:rPr>
        <w:t>remains</w:t>
      </w:r>
      <w:r w:rsidRPr="47575B0A">
        <w:rPr>
          <w:rFonts w:ascii="Times New Roman" w:eastAsia="Times New Roman" w:hAnsi="Times New Roman" w:cs="Times New Roman"/>
          <w:color w:val="000000" w:themeColor="text1"/>
        </w:rPr>
        <w:t xml:space="preserve"> under</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explored (</w:t>
      </w:r>
      <w:proofErr w:type="spellStart"/>
      <w:r w:rsidRPr="47575B0A">
        <w:rPr>
          <w:rFonts w:ascii="Times New Roman" w:eastAsia="Times New Roman" w:hAnsi="Times New Roman" w:cs="Times New Roman"/>
          <w:color w:val="000000" w:themeColor="text1"/>
        </w:rPr>
        <w:t>Moyoweshumba</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Seitshiro</w:t>
      </w:r>
      <w:proofErr w:type="spellEnd"/>
      <w:r w:rsidRPr="47575B0A">
        <w:rPr>
          <w:rFonts w:ascii="Times New Roman" w:eastAsia="Times New Roman" w:hAnsi="Times New Roman" w:cs="Times New Roman"/>
          <w:color w:val="000000" w:themeColor="text1"/>
        </w:rPr>
        <w:t>, 2025). This necessitates the study not only for academics and researchers but also for real decision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making.   </w:t>
      </w:r>
    </w:p>
    <w:p w14:paraId="1BDC2C71" w14:textId="140CE9A6" w:rsidR="3C49F491" w:rsidRDefault="6B591443" w:rsidP="00B61C71">
      <w:pPr>
        <w:spacing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lastRenderedPageBreak/>
        <w:t>1.6 Scope of the Study</w:t>
      </w:r>
    </w:p>
    <w:p w14:paraId="683B6AB4" w14:textId="4272B3A4"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This study examines the effect of equity</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return forecasting on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risk aware optimization on the Nigerian Exchange Group (NGX). Weekly price data on </w:t>
      </w:r>
      <w:r w:rsidR="00A551E6">
        <w:rPr>
          <w:rFonts w:ascii="Times New Roman" w:eastAsia="Times New Roman" w:hAnsi="Times New Roman" w:cs="Times New Roman"/>
          <w:color w:val="000000" w:themeColor="text1"/>
        </w:rPr>
        <w:t>selected companies in the NGX Pension</w:t>
      </w:r>
      <w:r w:rsidRPr="47575B0A">
        <w:rPr>
          <w:rFonts w:ascii="Times New Roman" w:eastAsia="Times New Roman" w:hAnsi="Times New Roman" w:cs="Times New Roman"/>
          <w:color w:val="000000" w:themeColor="text1"/>
        </w:rPr>
        <w:t xml:space="preserve"> Index between the </w:t>
      </w:r>
      <w:proofErr w:type="gramStart"/>
      <w:r w:rsidRPr="47575B0A">
        <w:rPr>
          <w:rFonts w:ascii="Times New Roman" w:eastAsia="Times New Roman" w:hAnsi="Times New Roman" w:cs="Times New Roman"/>
          <w:color w:val="000000" w:themeColor="text1"/>
        </w:rPr>
        <w:t>period</w:t>
      </w:r>
      <w:proofErr w:type="gramEnd"/>
      <w:r w:rsidRPr="47575B0A">
        <w:rPr>
          <w:rFonts w:ascii="Times New Roman" w:eastAsia="Times New Roman" w:hAnsi="Times New Roman" w:cs="Times New Roman"/>
          <w:color w:val="000000" w:themeColor="text1"/>
        </w:rPr>
        <w:t xml:space="preserve"> of 2010 </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2025 will be </w:t>
      </w:r>
      <w:r w:rsidR="2C1846AE" w:rsidRPr="47575B0A">
        <w:rPr>
          <w:rFonts w:ascii="Times New Roman" w:eastAsia="Times New Roman" w:hAnsi="Times New Roman" w:cs="Times New Roman"/>
          <w:color w:val="000000" w:themeColor="text1"/>
        </w:rPr>
        <w:t>utilized</w:t>
      </w:r>
      <w:r w:rsidRPr="47575B0A">
        <w:rPr>
          <w:rFonts w:ascii="Times New Roman" w:eastAsia="Times New Roman" w:hAnsi="Times New Roman" w:cs="Times New Roman"/>
          <w:color w:val="000000" w:themeColor="text1"/>
        </w:rPr>
        <w:t xml:space="preserve"> for the study. This study could not </w:t>
      </w:r>
      <w:r w:rsidR="441465E5" w:rsidRPr="47575B0A">
        <w:rPr>
          <w:rFonts w:ascii="Times New Roman" w:eastAsia="Times New Roman" w:hAnsi="Times New Roman" w:cs="Times New Roman"/>
          <w:color w:val="000000" w:themeColor="text1"/>
        </w:rPr>
        <w:t>extend</w:t>
      </w:r>
      <w:r w:rsidRPr="47575B0A">
        <w:rPr>
          <w:rFonts w:ascii="Times New Roman" w:eastAsia="Times New Roman" w:hAnsi="Times New Roman" w:cs="Times New Roman"/>
          <w:color w:val="000000" w:themeColor="text1"/>
        </w:rPr>
        <w:t xml:space="preserve"> beyond the selected time frame due to unavailability of price data due to </w:t>
      </w:r>
      <w:r w:rsidR="31EA3651" w:rsidRPr="47575B0A">
        <w:rPr>
          <w:rFonts w:ascii="Times New Roman" w:eastAsia="Times New Roman" w:hAnsi="Times New Roman" w:cs="Times New Roman"/>
          <w:color w:val="000000" w:themeColor="text1"/>
        </w:rPr>
        <w:t>the date</w:t>
      </w:r>
      <w:r w:rsidRPr="47575B0A">
        <w:rPr>
          <w:rFonts w:ascii="Times New Roman" w:eastAsia="Times New Roman" w:hAnsi="Times New Roman" w:cs="Times New Roman"/>
          <w:color w:val="000000" w:themeColor="text1"/>
        </w:rPr>
        <w:t xml:space="preserve"> of companies' listings. Most available data on price data on publicly listed companies were sourced from ng.investing.com which was limited to the timeframe of the study.</w:t>
      </w:r>
    </w:p>
    <w:p w14:paraId="656490B3" w14:textId="4910F827" w:rsidR="3C49F491" w:rsidRDefault="6B591443" w:rsidP="00B61C71">
      <w:pPr>
        <w:spacing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1.7 Organization of the Study</w:t>
      </w:r>
    </w:p>
    <w:p w14:paraId="2EC9D89A" w14:textId="219468D0"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This study is divided into five chapters. The first chapter of this study provides the background of the study, which will further prove the need for the study. Chapter two presents the theoretical and empirical review of relevant studies </w:t>
      </w:r>
      <w:r w:rsidR="32AB9943" w:rsidRPr="47575B0A">
        <w:rPr>
          <w:rFonts w:ascii="Times New Roman" w:eastAsia="Times New Roman" w:hAnsi="Times New Roman" w:cs="Times New Roman"/>
          <w:color w:val="000000" w:themeColor="text1"/>
        </w:rPr>
        <w:t>in</w:t>
      </w:r>
      <w:r w:rsidRPr="47575B0A">
        <w:rPr>
          <w:rFonts w:ascii="Times New Roman" w:eastAsia="Times New Roman" w:hAnsi="Times New Roman" w:cs="Times New Roman"/>
          <w:color w:val="000000" w:themeColor="text1"/>
        </w:rPr>
        <w:t xml:space="preserve"> the study's subject matter. The theoretical perspective in the second chapter will introduce the adopted models in chapter three. Data analysis and presentation will be carried out in chapter four, while the concluding comments that include summary, conclusion, </w:t>
      </w:r>
      <w:r w:rsidR="31595D14" w:rsidRPr="47575B0A">
        <w:rPr>
          <w:rFonts w:ascii="Times New Roman" w:eastAsia="Times New Roman" w:hAnsi="Times New Roman" w:cs="Times New Roman"/>
          <w:color w:val="000000" w:themeColor="text1"/>
        </w:rPr>
        <w:t>recommendations,</w:t>
      </w:r>
      <w:r w:rsidRPr="47575B0A">
        <w:rPr>
          <w:rFonts w:ascii="Times New Roman" w:eastAsia="Times New Roman" w:hAnsi="Times New Roman" w:cs="Times New Roman"/>
          <w:color w:val="000000" w:themeColor="text1"/>
        </w:rPr>
        <w:t xml:space="preserve"> and suggestions for further studies will be made in chapter five.</w:t>
      </w:r>
    </w:p>
    <w:p w14:paraId="218A7C76" w14:textId="5C567A29" w:rsidR="28C1B626" w:rsidRDefault="28C1B626" w:rsidP="00B61C71">
      <w:pPr>
        <w:spacing w:line="480" w:lineRule="auto"/>
        <w:jc w:val="both"/>
        <w:rPr>
          <w:rFonts w:ascii="Times New Roman" w:eastAsia="Times New Roman" w:hAnsi="Times New Roman" w:cs="Times New Roman"/>
        </w:rPr>
      </w:pPr>
    </w:p>
    <w:p w14:paraId="5F77440E" w14:textId="424660F3"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CHAPTER TWO</w:t>
      </w:r>
    </w:p>
    <w:p w14:paraId="4CD111E1" w14:textId="78136674"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LITERATURE REVIEW</w:t>
      </w:r>
    </w:p>
    <w:p w14:paraId="07D08F43" w14:textId="48933C95"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This research will examine the current literature regarding equity return forecasting and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aware portfolio optimization in relation to Nigerian Exchange Group (NGX). The chapter will be structured into a conceptual framework, a theoretical framework, an empirical literature review, and a summary of the gaps identified in the existing literature.</w:t>
      </w:r>
    </w:p>
    <w:p w14:paraId="244C8563" w14:textId="35107CE9"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lastRenderedPageBreak/>
        <w:t>2.1 Conceptual Framework</w:t>
      </w:r>
    </w:p>
    <w:p w14:paraId="5630063A" w14:textId="6A1E876C"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Understanding equity return forecasting and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aware portfolio optimization has become increasingly important in modern financial decision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making due to rising market volatility and uncertainty. Forecasting improves the accuracy of return estimates while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risk enhances </w:t>
      </w:r>
      <w:r w:rsidR="7EA46923" w:rsidRPr="47575B0A">
        <w:rPr>
          <w:rFonts w:ascii="Times New Roman" w:eastAsia="Times New Roman" w:hAnsi="Times New Roman" w:cs="Times New Roman"/>
          <w:color w:val="000000" w:themeColor="text1"/>
        </w:rPr>
        <w:t>portfolio</w:t>
      </w:r>
      <w:r w:rsidRPr="47575B0A">
        <w:rPr>
          <w:rFonts w:ascii="Times New Roman" w:eastAsia="Times New Roman" w:hAnsi="Times New Roman" w:cs="Times New Roman"/>
          <w:color w:val="000000" w:themeColor="text1"/>
        </w:rPr>
        <w:t xml:space="preserve"> protection against extreme losses. With the growing applications of machine learning techniques and unique characteristics of emerging markets such as the Nigerian Exchange Group (NGX), these concepts have gained increased importance in investment management.</w:t>
      </w:r>
    </w:p>
    <w:p w14:paraId="06E36F82" w14:textId="69C2F9D7"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2.1.1 Portfolio Optimization</w:t>
      </w:r>
    </w:p>
    <w:p w14:paraId="082C09CA" w14:textId="5BDCBA97"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Portfolio optimization refers to the systematic process of determining the most efficient allocation of assets in an investment portfolio </w:t>
      </w:r>
      <w:r w:rsidR="0D05BA98" w:rsidRPr="47575B0A">
        <w:rPr>
          <w:rFonts w:ascii="Times New Roman" w:eastAsia="Times New Roman" w:hAnsi="Times New Roman" w:cs="Times New Roman"/>
          <w:color w:val="000000" w:themeColor="text1"/>
        </w:rPr>
        <w:t>to</w:t>
      </w:r>
      <w:r w:rsidRPr="47575B0A">
        <w:rPr>
          <w:rFonts w:ascii="Times New Roman" w:eastAsia="Times New Roman" w:hAnsi="Times New Roman" w:cs="Times New Roman"/>
          <w:color w:val="000000" w:themeColor="text1"/>
        </w:rPr>
        <w:t xml:space="preserve"> achieve a specific financial objective. Its primary objective is to construct a portfolio that either maximizes returns given a specific risk or minimizes risk given a specific return. This involves selecting and weighing assets </w:t>
      </w:r>
      <w:r w:rsidR="3D6E219B" w:rsidRPr="47575B0A">
        <w:rPr>
          <w:rFonts w:ascii="Times New Roman" w:eastAsia="Times New Roman" w:hAnsi="Times New Roman" w:cs="Times New Roman"/>
          <w:color w:val="000000" w:themeColor="text1"/>
        </w:rPr>
        <w:t>to</w:t>
      </w:r>
      <w:r w:rsidRPr="47575B0A">
        <w:rPr>
          <w:rFonts w:ascii="Times New Roman" w:eastAsia="Times New Roman" w:hAnsi="Times New Roman" w:cs="Times New Roman"/>
          <w:color w:val="000000" w:themeColor="text1"/>
        </w:rPr>
        <w:t xml:space="preserve"> strike a balance between risk and return. The foundation of modern portfolio optimization was introduced by Markowitz (1952) through the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framework, which formalized the relationship between risk and return and laid the groundwork for subsequent portfolio management techniques (</w:t>
      </w:r>
      <w:proofErr w:type="spellStart"/>
      <w:r w:rsidRPr="47575B0A">
        <w:rPr>
          <w:rFonts w:ascii="Times New Roman" w:eastAsia="Times New Roman" w:hAnsi="Times New Roman" w:cs="Times New Roman"/>
          <w:color w:val="000000" w:themeColor="text1"/>
        </w:rPr>
        <w:t>Salo</w:t>
      </w:r>
      <w:proofErr w:type="spellEnd"/>
      <w:r w:rsidRPr="47575B0A">
        <w:rPr>
          <w:rFonts w:ascii="Times New Roman" w:eastAsia="Times New Roman" w:hAnsi="Times New Roman" w:cs="Times New Roman"/>
          <w:color w:val="000000" w:themeColor="text1"/>
        </w:rPr>
        <w:t xml:space="preserve"> et al., 2024).</w:t>
      </w:r>
    </w:p>
    <w:p w14:paraId="1B83E497" w14:textId="1EE113DF"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Building from portfolio optimization, </w:t>
      </w:r>
      <w:r w:rsidR="16C3BFA7" w:rsidRPr="47575B0A">
        <w:rPr>
          <w:rFonts w:ascii="Times New Roman" w:eastAsia="Times New Roman" w:hAnsi="Times New Roman" w:cs="Times New Roman"/>
          <w:color w:val="000000" w:themeColor="text1"/>
        </w:rPr>
        <w:t>an efficient</w:t>
      </w:r>
      <w:r w:rsidRPr="47575B0A">
        <w:rPr>
          <w:rFonts w:ascii="Times New Roman" w:eastAsia="Times New Roman" w:hAnsi="Times New Roman" w:cs="Times New Roman"/>
          <w:color w:val="000000" w:themeColor="text1"/>
        </w:rPr>
        <w:t xml:space="preserve"> allocation principle is necessary as it focuses on how resources should be distributed across assets to achieve the best possible balance between risk and return. Achieving efficiency involves strategies such as diversification, which reduces unsystematic risk by combining assets with low correlations, and careful assessment of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return trade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offs, which helps investors decide how much risk they are willing to accept for potential gains. Importantly, the efficiency of a portfolio depends on accurate estimation of returns, variances, and </w:t>
      </w:r>
      <w:proofErr w:type="spellStart"/>
      <w:r w:rsidRPr="47575B0A">
        <w:rPr>
          <w:rFonts w:ascii="Times New Roman" w:eastAsia="Times New Roman" w:hAnsi="Times New Roman" w:cs="Times New Roman"/>
          <w:color w:val="000000" w:themeColor="text1"/>
        </w:rPr>
        <w:t>covariances</w:t>
      </w:r>
      <w:proofErr w:type="spellEnd"/>
      <w:r w:rsidRPr="47575B0A">
        <w:rPr>
          <w:rFonts w:ascii="Times New Roman" w:eastAsia="Times New Roman" w:hAnsi="Times New Roman" w:cs="Times New Roman"/>
          <w:color w:val="000000" w:themeColor="text1"/>
        </w:rPr>
        <w:t xml:space="preserve">, making continuous monitoring and adjustment essential. By following </w:t>
      </w:r>
      <w:r w:rsidRPr="47575B0A">
        <w:rPr>
          <w:rFonts w:ascii="Times New Roman" w:eastAsia="Times New Roman" w:hAnsi="Times New Roman" w:cs="Times New Roman"/>
          <w:color w:val="000000" w:themeColor="text1"/>
        </w:rPr>
        <w:lastRenderedPageBreak/>
        <w:t xml:space="preserve">these principles, investors can construct portfolios that not only optimize performance but are also more resilient to market fluctuations (Zhang, 2024; Okafor and Robertson, 2022). </w:t>
      </w:r>
    </w:p>
    <w:p w14:paraId="37BAAAB9" w14:textId="129A23BA"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As a result of modern advances in technology and market complexities </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increased market volatility, large datasets and emergence of new asset classes, portfolio optimization has significantly evolved from traditional optimization methods </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model, black</w:t>
      </w:r>
      <w:r w:rsidR="3CB00BA7" w:rsidRPr="47575B0A">
        <w:rPr>
          <w:rFonts w:ascii="Times New Roman" w:eastAsia="Times New Roman" w:hAnsi="Times New Roman" w:cs="Times New Roman"/>
          <w:color w:val="000000" w:themeColor="text1"/>
        </w:rPr>
        <w:t>-</w:t>
      </w:r>
      <w:proofErr w:type="spellStart"/>
      <w:r w:rsidRPr="47575B0A">
        <w:rPr>
          <w:rFonts w:ascii="Times New Roman" w:eastAsia="Times New Roman" w:hAnsi="Times New Roman" w:cs="Times New Roman"/>
          <w:color w:val="000000" w:themeColor="text1"/>
        </w:rPr>
        <w:t>litterman</w:t>
      </w:r>
      <w:proofErr w:type="spellEnd"/>
      <w:r w:rsidRPr="47575B0A">
        <w:rPr>
          <w:rFonts w:ascii="Times New Roman" w:eastAsia="Times New Roman" w:hAnsi="Times New Roman" w:cs="Times New Roman"/>
          <w:color w:val="000000" w:themeColor="text1"/>
        </w:rPr>
        <w:t xml:space="preserve"> model and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(VAR) model to supplementation of traditional methods or them being replaced with more advanced analytics to better handle these challenges in real time (Hsiao, 2025).</w:t>
      </w:r>
    </w:p>
    <w:p w14:paraId="61FFAFF1" w14:textId="04F6E9D5"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2.1.2 Tail</w:t>
      </w:r>
      <w:r w:rsidR="3CB00BA7" w:rsidRPr="47575B0A">
        <w:rPr>
          <w:rFonts w:ascii="Times New Roman" w:eastAsia="Times New Roman" w:hAnsi="Times New Roman" w:cs="Times New Roman"/>
          <w:b/>
          <w:bCs/>
          <w:color w:val="000000" w:themeColor="text1"/>
        </w:rPr>
        <w:t>-</w:t>
      </w:r>
      <w:r w:rsidRPr="47575B0A">
        <w:rPr>
          <w:rFonts w:ascii="Times New Roman" w:eastAsia="Times New Roman" w:hAnsi="Times New Roman" w:cs="Times New Roman"/>
          <w:b/>
          <w:bCs/>
          <w:color w:val="000000" w:themeColor="text1"/>
        </w:rPr>
        <w:t>Risk</w:t>
      </w:r>
      <w:r w:rsidR="3CB00BA7" w:rsidRPr="47575B0A">
        <w:rPr>
          <w:rFonts w:ascii="Times New Roman" w:eastAsia="Times New Roman" w:hAnsi="Times New Roman" w:cs="Times New Roman"/>
          <w:b/>
          <w:bCs/>
          <w:color w:val="000000" w:themeColor="text1"/>
        </w:rPr>
        <w:t>-</w:t>
      </w:r>
      <w:r w:rsidRPr="47575B0A">
        <w:rPr>
          <w:rFonts w:ascii="Times New Roman" w:eastAsia="Times New Roman" w:hAnsi="Times New Roman" w:cs="Times New Roman"/>
          <w:b/>
          <w:bCs/>
          <w:color w:val="000000" w:themeColor="text1"/>
        </w:rPr>
        <w:t>Aware Portfolio Optimization</w:t>
      </w:r>
    </w:p>
    <w:p w14:paraId="0710F3A0" w14:textId="1403B535"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Tail risk generally refers to the risk associated with extreme events that occur in the tails of a probability distribution, representing rare but severe losses. In financial markets, return distributions often exhibit fat tails, implying that extreme losses occur more frequently than a standard normal distribution would predict (</w:t>
      </w:r>
      <w:proofErr w:type="spellStart"/>
      <w:r w:rsidRPr="47575B0A">
        <w:rPr>
          <w:rFonts w:ascii="Times New Roman" w:eastAsia="Times New Roman" w:hAnsi="Times New Roman" w:cs="Times New Roman"/>
          <w:color w:val="000000" w:themeColor="text1"/>
        </w:rPr>
        <w:t>Rockafellar</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Uryasev</w:t>
      </w:r>
      <w:proofErr w:type="spellEnd"/>
      <w:r w:rsidRPr="47575B0A">
        <w:rPr>
          <w:rFonts w:ascii="Times New Roman" w:eastAsia="Times New Roman" w:hAnsi="Times New Roman" w:cs="Times New Roman"/>
          <w:color w:val="000000" w:themeColor="text1"/>
        </w:rPr>
        <w:t xml:space="preserve">, 2002;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et al., 2024). This phenomenon is often characterized by skewness and excess kurtosis (leptokurtosis), where a high kurtosis value indicates that returns are concentrated around the mean but spread significantly toward the tails, signaling a higher likelihood of extreme volatility and outliers (</w:t>
      </w:r>
      <w:proofErr w:type="spellStart"/>
      <w:r w:rsidRPr="47575B0A">
        <w:rPr>
          <w:rFonts w:ascii="Times New Roman" w:eastAsia="Times New Roman" w:hAnsi="Times New Roman" w:cs="Times New Roman"/>
          <w:color w:val="000000" w:themeColor="text1"/>
        </w:rPr>
        <w:t>Alim</w:t>
      </w:r>
      <w:proofErr w:type="spellEnd"/>
      <w:r w:rsidRPr="47575B0A">
        <w:rPr>
          <w:rFonts w:ascii="Times New Roman" w:eastAsia="Times New Roman" w:hAnsi="Times New Roman" w:cs="Times New Roman"/>
          <w:color w:val="000000" w:themeColor="text1"/>
        </w:rPr>
        <w:t xml:space="preserve"> et al., 2024; Bali et al., 2007). </w:t>
      </w:r>
    </w:p>
    <w:p w14:paraId="2C374CDE" w14:textId="7321EEE5"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While understanding how crucial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is, traditional methods like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model use variance which treats all deviations symmetrically, therefore ineffective in distinguishing between upside and downside risk, limiting their effectiveness in capturing extreme downside outcomes </w:t>
      </w:r>
      <w:proofErr w:type="spellStart"/>
      <w:r w:rsidRPr="47575B0A">
        <w:rPr>
          <w:rFonts w:ascii="Times New Roman" w:eastAsia="Times New Roman" w:hAnsi="Times New Roman" w:cs="Times New Roman"/>
          <w:color w:val="000000" w:themeColor="text1"/>
        </w:rPr>
        <w:t>i.e</w:t>
      </w:r>
      <w:proofErr w:type="spellEnd"/>
      <w:r w:rsidRPr="47575B0A">
        <w:rPr>
          <w:rFonts w:ascii="Times New Roman" w:eastAsia="Times New Roman" w:hAnsi="Times New Roman" w:cs="Times New Roman"/>
          <w:color w:val="000000" w:themeColor="text1"/>
        </w:rPr>
        <w:t xml:space="preserve"> a critical limitation of variance is that it penalizes positive deviations (gains) and negative deviations (losses) equally (</w:t>
      </w:r>
      <w:proofErr w:type="spellStart"/>
      <w:r w:rsidRPr="47575B0A">
        <w:rPr>
          <w:rFonts w:ascii="Times New Roman" w:eastAsia="Times New Roman" w:hAnsi="Times New Roman" w:cs="Times New Roman"/>
          <w:color w:val="000000" w:themeColor="text1"/>
        </w:rPr>
        <w:t>Samaniego</w:t>
      </w:r>
      <w:proofErr w:type="spellEnd"/>
      <w:r w:rsidRPr="47575B0A">
        <w:rPr>
          <w:rFonts w:ascii="Times New Roman" w:eastAsia="Times New Roman" w:hAnsi="Times New Roman" w:cs="Times New Roman"/>
          <w:color w:val="000000" w:themeColor="text1"/>
        </w:rPr>
        <w:t xml:space="preserve"> </w:t>
      </w:r>
      <w:proofErr w:type="spellStart"/>
      <w:r w:rsidRPr="47575B0A">
        <w:rPr>
          <w:rFonts w:ascii="Times New Roman" w:eastAsia="Times New Roman" w:hAnsi="Times New Roman" w:cs="Times New Roman"/>
          <w:color w:val="000000" w:themeColor="text1"/>
        </w:rPr>
        <w:t>Alcántar</w:t>
      </w:r>
      <w:proofErr w:type="spellEnd"/>
      <w:r w:rsidRPr="47575B0A">
        <w:rPr>
          <w:rFonts w:ascii="Times New Roman" w:eastAsia="Times New Roman" w:hAnsi="Times New Roman" w:cs="Times New Roman"/>
          <w:color w:val="000000" w:themeColor="text1"/>
        </w:rPr>
        <w:t xml:space="preserve">, 2023).This implies that upside volatility is treated as a risk to be minimized, which can lead to suboptimal outcomes for investors who view </w:t>
      </w:r>
      <w:r w:rsidRPr="47575B0A">
        <w:rPr>
          <w:rFonts w:ascii="Times New Roman" w:eastAsia="Times New Roman" w:hAnsi="Times New Roman" w:cs="Times New Roman"/>
          <w:color w:val="000000" w:themeColor="text1"/>
        </w:rPr>
        <w:lastRenderedPageBreak/>
        <w:t xml:space="preserve">returns above the mean as desirable rather than dangerous (Zapata </w:t>
      </w:r>
      <w:proofErr w:type="spellStart"/>
      <w:r w:rsidRPr="47575B0A">
        <w:rPr>
          <w:rFonts w:ascii="Times New Roman" w:eastAsia="Times New Roman" w:hAnsi="Times New Roman" w:cs="Times New Roman"/>
          <w:color w:val="000000" w:themeColor="text1"/>
        </w:rPr>
        <w:t>Quimbayo</w:t>
      </w:r>
      <w:proofErr w:type="spellEnd"/>
      <w:r w:rsidRPr="47575B0A">
        <w:rPr>
          <w:rFonts w:ascii="Times New Roman" w:eastAsia="Times New Roman" w:hAnsi="Times New Roman" w:cs="Times New Roman"/>
          <w:color w:val="000000" w:themeColor="text1"/>
        </w:rPr>
        <w:t>, 2025; Lorimer et al., 2024). In contrast, downside risk measures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such as semi</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and Conditional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are asymmetric metrics. They differentiate between "good" and "bad" volatility by focusing exclusively on returns that fall below a specific target or threshold (Ferrari et al., 2024; </w:t>
      </w:r>
      <w:proofErr w:type="spellStart"/>
      <w:r w:rsidRPr="47575B0A">
        <w:rPr>
          <w:rFonts w:ascii="Times New Roman" w:eastAsia="Times New Roman" w:hAnsi="Times New Roman" w:cs="Times New Roman"/>
          <w:color w:val="000000" w:themeColor="text1"/>
        </w:rPr>
        <w:t>Zsurkis</w:t>
      </w:r>
      <w:proofErr w:type="spellEnd"/>
      <w:r w:rsidRPr="47575B0A">
        <w:rPr>
          <w:rFonts w:ascii="Times New Roman" w:eastAsia="Times New Roman" w:hAnsi="Times New Roman" w:cs="Times New Roman"/>
          <w:color w:val="000000" w:themeColor="text1"/>
        </w:rPr>
        <w:t xml:space="preserve"> et al., 2024). By isolating the negative portion of the return distribution, downside risk aligns more closely with the investor's intuitive perception of risk as the potential for financial loss rather than mere fluctuation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et al., 2024).</w:t>
      </w:r>
    </w:p>
    <w:p w14:paraId="39D41E25" w14:textId="61DB97AB"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Tail risk management is necessary in volatile markets such as the Nigerian Exchange Group (NGX) due to the market's characteristic leptokurtosis and fat tails, which render symmetric measures like variance inadequate for capturing extreme downside potential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xml:space="preserve"> et al., 2025). Furthermore, the NGX exhibits significant leverage effects where negative shocks amplify volatility disproportionately compared to positive news, necessitating the adoption of asymmetric models and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aware models such as Conditional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for robust risk assessment during periods of structural instability (</w:t>
      </w:r>
      <w:proofErr w:type="spellStart"/>
      <w:r w:rsidRPr="47575B0A">
        <w:rPr>
          <w:rFonts w:ascii="Times New Roman" w:eastAsia="Times New Roman" w:hAnsi="Times New Roman" w:cs="Times New Roman"/>
          <w:color w:val="000000" w:themeColor="text1"/>
        </w:rPr>
        <w:t>Adegboyo</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Sarwar</w:t>
      </w:r>
      <w:proofErr w:type="spellEnd"/>
      <w:r w:rsidRPr="47575B0A">
        <w:rPr>
          <w:rFonts w:ascii="Times New Roman" w:eastAsia="Times New Roman" w:hAnsi="Times New Roman" w:cs="Times New Roman"/>
          <w:color w:val="000000" w:themeColor="text1"/>
        </w:rPr>
        <w:t xml:space="preserve">, 2025; </w:t>
      </w:r>
      <w:proofErr w:type="spellStart"/>
      <w:r w:rsidRPr="47575B0A">
        <w:rPr>
          <w:rFonts w:ascii="Times New Roman" w:eastAsia="Times New Roman" w:hAnsi="Times New Roman" w:cs="Times New Roman"/>
          <w:color w:val="000000" w:themeColor="text1"/>
        </w:rPr>
        <w:t>Rockafellar</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Uryasev</w:t>
      </w:r>
      <w:proofErr w:type="spellEnd"/>
      <w:r w:rsidRPr="47575B0A">
        <w:rPr>
          <w:rFonts w:ascii="Times New Roman" w:eastAsia="Times New Roman" w:hAnsi="Times New Roman" w:cs="Times New Roman"/>
          <w:color w:val="000000" w:themeColor="text1"/>
        </w:rPr>
        <w:t>, 2002).</w:t>
      </w:r>
    </w:p>
    <w:p w14:paraId="2C644350" w14:textId="29B1E3B4"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2.1.3 Equity Return Forecasting</w:t>
      </w:r>
    </w:p>
    <w:p w14:paraId="37649D16" w14:textId="70C0A2E3"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Equity return forecasting refers to the analytical process of estimating the future financial performance or price direction of stock assets to enhance decision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making in portfolio management and risk mitigation (Yu, 2024; Chao, 2024). This practice operates in contrast to the Efficient Market Hypothesis (EMH) and the Random Walk Hypothesis, which postulate that asset prices reflect all available information and fluctuate randomly, rendering prediction impossible (</w:t>
      </w:r>
      <w:proofErr w:type="spellStart"/>
      <w:r w:rsidRPr="47575B0A">
        <w:rPr>
          <w:rFonts w:ascii="Times New Roman" w:eastAsia="Times New Roman" w:hAnsi="Times New Roman" w:cs="Times New Roman"/>
          <w:color w:val="000000" w:themeColor="text1"/>
        </w:rPr>
        <w:t>Manogna</w:t>
      </w:r>
      <w:proofErr w:type="spellEnd"/>
      <w:r w:rsidRPr="47575B0A">
        <w:rPr>
          <w:rFonts w:ascii="Times New Roman" w:eastAsia="Times New Roman" w:hAnsi="Times New Roman" w:cs="Times New Roman"/>
          <w:color w:val="000000" w:themeColor="text1"/>
        </w:rPr>
        <w:t xml:space="preserve"> &amp; Kulkarni, 2025; San, 2025). However, substantial empirical evidence challenges these hypotheses, suggesting that financial time series exhibit predictable behavioral patterns,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lastRenderedPageBreak/>
        <w:t>linear correlations, and volatility clustering that can be modeled to generate abnormal returns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et al., 2025; Yu, 2024).</w:t>
      </w:r>
    </w:p>
    <w:p w14:paraId="55AB5B33" w14:textId="24D3E14E"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Equity return forecasting fundamentally transforms portfolio optimization by replacing static historical averages with dynamic, forward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looking estimates, thereby allowing optimization models to adapt to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stationary market conditions (</w:t>
      </w:r>
      <w:proofErr w:type="spellStart"/>
      <w:r w:rsidRPr="47575B0A">
        <w:rPr>
          <w:rFonts w:ascii="Times New Roman" w:eastAsia="Times New Roman" w:hAnsi="Times New Roman" w:cs="Times New Roman"/>
          <w:color w:val="000000" w:themeColor="text1"/>
        </w:rPr>
        <w:t>Manogna</w:t>
      </w:r>
      <w:proofErr w:type="spellEnd"/>
      <w:r w:rsidRPr="47575B0A">
        <w:rPr>
          <w:rFonts w:ascii="Times New Roman" w:eastAsia="Times New Roman" w:hAnsi="Times New Roman" w:cs="Times New Roman"/>
          <w:color w:val="000000" w:themeColor="text1"/>
        </w:rPr>
        <w:t xml:space="preserve"> &amp; Kulkarni, 2025; Yu, 2024). By integrating advanced algorithms such as Long Short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Term Memory (LSTM) networks and machine learning techniques, investors can enhance asset selection and weight allocation, effectively </w:t>
      </w:r>
      <w:r w:rsidR="55DBCF69" w:rsidRPr="47575B0A">
        <w:rPr>
          <w:rFonts w:ascii="Times New Roman" w:eastAsia="Times New Roman" w:hAnsi="Times New Roman" w:cs="Times New Roman"/>
          <w:color w:val="000000" w:themeColor="text1"/>
        </w:rPr>
        <w:t>maximize</w:t>
      </w:r>
      <w:r w:rsidRPr="47575B0A">
        <w:rPr>
          <w:rFonts w:ascii="Times New Roman" w:eastAsia="Times New Roman" w:hAnsi="Times New Roman" w:cs="Times New Roman"/>
          <w:color w:val="000000" w:themeColor="text1"/>
        </w:rPr>
        <w:t xml:space="preserve">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adjusted returns while </w:t>
      </w:r>
      <w:r w:rsidR="3EEA2A5D" w:rsidRPr="47575B0A">
        <w:rPr>
          <w:rFonts w:ascii="Times New Roman" w:eastAsia="Times New Roman" w:hAnsi="Times New Roman" w:cs="Times New Roman"/>
          <w:color w:val="000000" w:themeColor="text1"/>
        </w:rPr>
        <w:t>mitigate</w:t>
      </w:r>
      <w:r w:rsidRPr="47575B0A">
        <w:rPr>
          <w:rFonts w:ascii="Times New Roman" w:eastAsia="Times New Roman" w:hAnsi="Times New Roman" w:cs="Times New Roman"/>
          <w:color w:val="000000" w:themeColor="text1"/>
        </w:rPr>
        <w:t xml:space="preserve"> the estimation errors common in traditional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frameworks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et al., 2025; Fan, 2025). This predictive integration facilitates active rebalancing and improves portfolio robustness during volatile periods, yielding performance that consistently surpasses passive benchmarks like the equal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weighted or buy</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and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hold strategies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Ślepaczuk</w:t>
      </w:r>
      <w:proofErr w:type="spellEnd"/>
      <w:r w:rsidRPr="47575B0A">
        <w:rPr>
          <w:rFonts w:ascii="Times New Roman" w:eastAsia="Times New Roman" w:hAnsi="Times New Roman" w:cs="Times New Roman"/>
          <w:color w:val="000000" w:themeColor="text1"/>
        </w:rPr>
        <w:t xml:space="preserve">, 2025;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2025).</w:t>
      </w:r>
    </w:p>
    <w:p w14:paraId="0A096E87" w14:textId="5224E4E6"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 xml:space="preserve">2.1.4 Machine Learning in Financial Forecasting </w:t>
      </w:r>
    </w:p>
    <w:p w14:paraId="7955F25D" w14:textId="191890EB"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While traditional econometric models such as Autoregressive Integrated Moving Average (ARIMA) and Generalized Autoregressive Conditional </w:t>
      </w:r>
      <w:proofErr w:type="spellStart"/>
      <w:r w:rsidRPr="47575B0A">
        <w:rPr>
          <w:rFonts w:ascii="Times New Roman" w:eastAsia="Times New Roman" w:hAnsi="Times New Roman" w:cs="Times New Roman"/>
          <w:color w:val="000000" w:themeColor="text1"/>
        </w:rPr>
        <w:t>Heteroskedasticity</w:t>
      </w:r>
      <w:proofErr w:type="spellEnd"/>
      <w:r w:rsidRPr="47575B0A">
        <w:rPr>
          <w:rFonts w:ascii="Times New Roman" w:eastAsia="Times New Roman" w:hAnsi="Times New Roman" w:cs="Times New Roman"/>
          <w:color w:val="000000" w:themeColor="text1"/>
        </w:rPr>
        <w:t xml:space="preserve"> (GARCH) have historically served as the foundation for financial time series analysis, their reliance on linear assumptions often limits their effectiveness in capturing the chaotic and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linear nature of stock market volatility (San, 2025; </w:t>
      </w:r>
      <w:proofErr w:type="spellStart"/>
      <w:r w:rsidRPr="47575B0A">
        <w:rPr>
          <w:rFonts w:ascii="Times New Roman" w:eastAsia="Times New Roman" w:hAnsi="Times New Roman" w:cs="Times New Roman"/>
          <w:color w:val="000000" w:themeColor="text1"/>
        </w:rPr>
        <w:t>Ajiga</w:t>
      </w:r>
      <w:proofErr w:type="spellEnd"/>
      <w:r w:rsidRPr="47575B0A">
        <w:rPr>
          <w:rFonts w:ascii="Times New Roman" w:eastAsia="Times New Roman" w:hAnsi="Times New Roman" w:cs="Times New Roman"/>
          <w:color w:val="000000" w:themeColor="text1"/>
        </w:rPr>
        <w:t xml:space="preserve"> et al., 2024). Recent studies suggest that financial markets exhibit complex, dynamic behaviors that rigid statistical models struggle to approximate (Zhang, 2025). </w:t>
      </w:r>
    </w:p>
    <w:p w14:paraId="38F79626" w14:textId="18F2A339"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Consequently, there has been a paradigm shift toward Machine Learning (ML) and Deep Learning (DL) methodologies, which offer superior flexibility in modeling high</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dimensional data and identifying latent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linear patterns without strict distributional assumptions (Chao, 2024; </w:t>
      </w:r>
      <w:proofErr w:type="spellStart"/>
      <w:r w:rsidRPr="47575B0A">
        <w:rPr>
          <w:rFonts w:ascii="Times New Roman" w:eastAsia="Times New Roman" w:hAnsi="Times New Roman" w:cs="Times New Roman"/>
          <w:color w:val="000000" w:themeColor="text1"/>
        </w:rPr>
        <w:t>Gu</w:t>
      </w:r>
      <w:proofErr w:type="spellEnd"/>
      <w:r w:rsidRPr="47575B0A">
        <w:rPr>
          <w:rFonts w:ascii="Times New Roman" w:eastAsia="Times New Roman" w:hAnsi="Times New Roman" w:cs="Times New Roman"/>
          <w:color w:val="000000" w:themeColor="text1"/>
        </w:rPr>
        <w:t xml:space="preserve"> et </w:t>
      </w:r>
      <w:r w:rsidRPr="47575B0A">
        <w:rPr>
          <w:rFonts w:ascii="Times New Roman" w:eastAsia="Times New Roman" w:hAnsi="Times New Roman" w:cs="Times New Roman"/>
          <w:color w:val="000000" w:themeColor="text1"/>
        </w:rPr>
        <w:lastRenderedPageBreak/>
        <w:t>al., 2019). Parallel to deep learning, tree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based methods such as Random Forest (RF) and </w:t>
      </w:r>
      <w:proofErr w:type="spellStart"/>
      <w:r w:rsidRPr="47575B0A">
        <w:rPr>
          <w:rFonts w:ascii="Times New Roman" w:eastAsia="Times New Roman" w:hAnsi="Times New Roman" w:cs="Times New Roman"/>
          <w:color w:val="000000" w:themeColor="text1"/>
        </w:rPr>
        <w:t>eXtreme</w:t>
      </w:r>
      <w:proofErr w:type="spellEnd"/>
      <w:r w:rsidRPr="47575B0A">
        <w:rPr>
          <w:rFonts w:ascii="Times New Roman" w:eastAsia="Times New Roman" w:hAnsi="Times New Roman" w:cs="Times New Roman"/>
          <w:color w:val="000000" w:themeColor="text1"/>
        </w:rPr>
        <w:t xml:space="preserve"> Gradient Boosting (</w:t>
      </w:r>
      <w:proofErr w:type="spellStart"/>
      <w:r w:rsidRPr="47575B0A">
        <w:rPr>
          <w:rFonts w:ascii="Times New Roman" w:eastAsia="Times New Roman" w:hAnsi="Times New Roman" w:cs="Times New Roman"/>
          <w:color w:val="000000" w:themeColor="text1"/>
        </w:rPr>
        <w:t>XGBoost</w:t>
      </w:r>
      <w:proofErr w:type="spellEnd"/>
      <w:r w:rsidRPr="47575B0A">
        <w:rPr>
          <w:rFonts w:ascii="Times New Roman" w:eastAsia="Times New Roman" w:hAnsi="Times New Roman" w:cs="Times New Roman"/>
          <w:color w:val="000000" w:themeColor="text1"/>
        </w:rPr>
        <w:t>) have gained traction for their ability to handle noisy data and prevent overfitting through bagging and boosting mechanisms (</w:t>
      </w:r>
      <w:proofErr w:type="spellStart"/>
      <w:r w:rsidRPr="47575B0A">
        <w:rPr>
          <w:rFonts w:ascii="Times New Roman" w:eastAsia="Times New Roman" w:hAnsi="Times New Roman" w:cs="Times New Roman"/>
          <w:color w:val="000000" w:themeColor="text1"/>
        </w:rPr>
        <w:t>Moyoweshumba</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Seitshiro</w:t>
      </w:r>
      <w:proofErr w:type="spellEnd"/>
      <w:r w:rsidRPr="47575B0A">
        <w:rPr>
          <w:rFonts w:ascii="Times New Roman" w:eastAsia="Times New Roman" w:hAnsi="Times New Roman" w:cs="Times New Roman"/>
          <w:color w:val="000000" w:themeColor="text1"/>
        </w:rPr>
        <w:t xml:space="preserve">, 2025; Chen, 2025). The integration of these techniques into portfolio optimization models </w:t>
      </w:r>
      <w:r w:rsidR="08951177" w:rsidRPr="47575B0A">
        <w:rPr>
          <w:rFonts w:ascii="Times New Roman" w:eastAsia="Times New Roman" w:hAnsi="Times New Roman" w:cs="Times New Roman"/>
          <w:color w:val="000000" w:themeColor="text1"/>
        </w:rPr>
        <w:t>enhances</w:t>
      </w:r>
      <w:r w:rsidRPr="47575B0A">
        <w:rPr>
          <w:rFonts w:ascii="Times New Roman" w:eastAsia="Times New Roman" w:hAnsi="Times New Roman" w:cs="Times New Roman"/>
          <w:color w:val="000000" w:themeColor="text1"/>
        </w:rPr>
        <w:t xml:space="preserve"> asset allocation decisions by providing forward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looking returns estimates and improving the balance between risk and return in portfolio performance.</w:t>
      </w:r>
    </w:p>
    <w:p w14:paraId="26390900" w14:textId="670EB52B"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 xml:space="preserve">2.1.5 Nigerian Exchange Group (NGX) market characteristics </w:t>
      </w:r>
    </w:p>
    <w:p w14:paraId="3D5FD03C" w14:textId="2BC1E43F"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The Nigerian Exchange Group (NGX), formerly known as the Nigerian Stock Exchange (NSE), operates as a pivotal financial hub in Africa, structured to facilitate capital allocation and wealth generation through the centralized trading of equities and financial liabilities. The market is characterized by significant volatility clustering and structural breaks such as regime shifts caused by external shocks like oil price fluctuations and political instability (</w:t>
      </w:r>
      <w:proofErr w:type="spellStart"/>
      <w:r w:rsidRPr="47575B0A">
        <w:rPr>
          <w:rFonts w:ascii="Times New Roman" w:eastAsia="Times New Roman" w:hAnsi="Times New Roman" w:cs="Times New Roman"/>
          <w:color w:val="000000" w:themeColor="text1"/>
        </w:rPr>
        <w:t>Adegboyo</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Sarwar</w:t>
      </w:r>
      <w:proofErr w:type="spellEnd"/>
      <w:r w:rsidRPr="47575B0A">
        <w:rPr>
          <w:rFonts w:ascii="Times New Roman" w:eastAsia="Times New Roman" w:hAnsi="Times New Roman" w:cs="Times New Roman"/>
          <w:color w:val="000000" w:themeColor="text1"/>
        </w:rPr>
        <w:t xml:space="preserve">, 2025). </w:t>
      </w:r>
    </w:p>
    <w:p w14:paraId="2727566D" w14:textId="2A93D8FA"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A fundamental characteristic of returns on the NGX is their significant deviation from the normal distribution</w:t>
      </w:r>
      <w:r w:rsidR="03C4DF86" w:rsidRPr="47575B0A">
        <w:rPr>
          <w:rFonts w:ascii="Times New Roman" w:eastAsia="Times New Roman" w:hAnsi="Times New Roman" w:cs="Times New Roman"/>
          <w:color w:val="000000" w:themeColor="text1"/>
        </w:rPr>
        <w:t>. A</w:t>
      </w:r>
      <w:r w:rsidRPr="47575B0A">
        <w:rPr>
          <w:rFonts w:ascii="Times New Roman" w:eastAsia="Times New Roman" w:hAnsi="Times New Roman" w:cs="Times New Roman"/>
          <w:color w:val="000000" w:themeColor="text1"/>
        </w:rPr>
        <w:t xml:space="preserve"> stylized fact consistent with the Efficient Market Hypothesis (EMH) critiques in emerging markets. Empirical analyses of the </w:t>
      </w:r>
      <w:r w:rsidR="3C5A9EFC" w:rsidRPr="47575B0A">
        <w:rPr>
          <w:rFonts w:ascii="Times New Roman" w:eastAsia="Times New Roman" w:hAnsi="Times New Roman" w:cs="Times New Roman"/>
          <w:color w:val="000000" w:themeColor="text1"/>
        </w:rPr>
        <w:t>All</w:t>
      </w:r>
      <w:r w:rsidR="3CB00BA7" w:rsidRPr="47575B0A">
        <w:rPr>
          <w:rFonts w:ascii="Times New Roman" w:eastAsia="Times New Roman" w:hAnsi="Times New Roman" w:cs="Times New Roman"/>
          <w:color w:val="000000" w:themeColor="text1"/>
        </w:rPr>
        <w:t>-</w:t>
      </w:r>
      <w:r w:rsidR="3C5A9EFC" w:rsidRPr="47575B0A">
        <w:rPr>
          <w:rFonts w:ascii="Times New Roman" w:eastAsia="Times New Roman" w:hAnsi="Times New Roman" w:cs="Times New Roman"/>
          <w:color w:val="000000" w:themeColor="text1"/>
        </w:rPr>
        <w:t>Share</w:t>
      </w:r>
      <w:r w:rsidRPr="47575B0A">
        <w:rPr>
          <w:rFonts w:ascii="Times New Roman" w:eastAsia="Times New Roman" w:hAnsi="Times New Roman" w:cs="Times New Roman"/>
          <w:color w:val="000000" w:themeColor="text1"/>
        </w:rPr>
        <w:t xml:space="preserve"> Index (ASI) consistently reject the Gaussian assumption, revealing that return distributions are leptokurtic</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possessing higher peaks and heavier tails (fat tails) than a normal distribution (</w:t>
      </w:r>
      <w:proofErr w:type="spellStart"/>
      <w:r w:rsidRPr="47575B0A">
        <w:rPr>
          <w:rFonts w:ascii="Times New Roman" w:eastAsia="Times New Roman" w:hAnsi="Times New Roman" w:cs="Times New Roman"/>
          <w:color w:val="000000" w:themeColor="text1"/>
        </w:rPr>
        <w:t>Adegboyo</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Sarwar</w:t>
      </w:r>
      <w:proofErr w:type="spellEnd"/>
      <w:r w:rsidRPr="47575B0A">
        <w:rPr>
          <w:rFonts w:ascii="Times New Roman" w:eastAsia="Times New Roman" w:hAnsi="Times New Roman" w:cs="Times New Roman"/>
          <w:color w:val="000000" w:themeColor="text1"/>
        </w:rPr>
        <w:t xml:space="preserve">, 2025;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xml:space="preserve"> et al., 2025). This implies that extreme market events and outliers occur more frequently in the Nigerian market than standard linear models would predict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xml:space="preserve"> et al., 2025). Furthermore, NGX returns often exhibit positive skewness, indicating that the distribution of returns is not symmetric and may be influenced by occasional large positive gains, although the market remains highly volatile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xml:space="preserve"> et al., 2025).</w:t>
      </w:r>
    </w:p>
    <w:p w14:paraId="73F2D2B1" w14:textId="4B53031A"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lastRenderedPageBreak/>
        <w:t>All these pose investment challenges to investments in Nigerian equities. Historical precedents, such as the 2014 oil price crash and the COVID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19 pandemic, demonstrate how external crises can trigger severe market downturns, </w:t>
      </w:r>
      <w:r w:rsidR="563E7CB1" w:rsidRPr="47575B0A">
        <w:rPr>
          <w:rFonts w:ascii="Times New Roman" w:eastAsia="Times New Roman" w:hAnsi="Times New Roman" w:cs="Times New Roman"/>
          <w:color w:val="000000" w:themeColor="text1"/>
        </w:rPr>
        <w:t>disrupt</w:t>
      </w:r>
      <w:r w:rsidRPr="47575B0A">
        <w:rPr>
          <w:rFonts w:ascii="Times New Roman" w:eastAsia="Times New Roman" w:hAnsi="Times New Roman" w:cs="Times New Roman"/>
          <w:color w:val="000000" w:themeColor="text1"/>
        </w:rPr>
        <w:t xml:space="preserve"> market </w:t>
      </w:r>
      <w:r w:rsidR="3F73DB7A" w:rsidRPr="47575B0A">
        <w:rPr>
          <w:rFonts w:ascii="Times New Roman" w:eastAsia="Times New Roman" w:hAnsi="Times New Roman" w:cs="Times New Roman"/>
          <w:color w:val="000000" w:themeColor="text1"/>
        </w:rPr>
        <w:t>capitalization,</w:t>
      </w:r>
      <w:r w:rsidRPr="47575B0A">
        <w:rPr>
          <w:rFonts w:ascii="Times New Roman" w:eastAsia="Times New Roman" w:hAnsi="Times New Roman" w:cs="Times New Roman"/>
          <w:color w:val="000000" w:themeColor="text1"/>
        </w:rPr>
        <w:t xml:space="preserve"> and </w:t>
      </w:r>
      <w:r w:rsidR="3630184A" w:rsidRPr="47575B0A">
        <w:rPr>
          <w:rFonts w:ascii="Times New Roman" w:eastAsia="Times New Roman" w:hAnsi="Times New Roman" w:cs="Times New Roman"/>
          <w:color w:val="000000" w:themeColor="text1"/>
        </w:rPr>
        <w:t>erase</w:t>
      </w:r>
      <w:r w:rsidRPr="47575B0A">
        <w:rPr>
          <w:rFonts w:ascii="Times New Roman" w:eastAsia="Times New Roman" w:hAnsi="Times New Roman" w:cs="Times New Roman"/>
          <w:color w:val="000000" w:themeColor="text1"/>
        </w:rPr>
        <w:t xml:space="preserve"> investor wealth (</w:t>
      </w:r>
      <w:proofErr w:type="spellStart"/>
      <w:r w:rsidRPr="47575B0A">
        <w:rPr>
          <w:rFonts w:ascii="Times New Roman" w:eastAsia="Times New Roman" w:hAnsi="Times New Roman" w:cs="Times New Roman"/>
          <w:color w:val="000000" w:themeColor="text1"/>
        </w:rPr>
        <w:t>Fapetu</w:t>
      </w:r>
      <w:proofErr w:type="spellEnd"/>
      <w:r w:rsidRPr="47575B0A">
        <w:rPr>
          <w:rFonts w:ascii="Times New Roman" w:eastAsia="Times New Roman" w:hAnsi="Times New Roman" w:cs="Times New Roman"/>
          <w:color w:val="000000" w:themeColor="text1"/>
        </w:rPr>
        <w:t xml:space="preserve"> et al., 2021). Furthermore, the market is characterized by frequent structural breaks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abrupt shifts in market regimes caused by policy changes or economic shocks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which complicate the application of traditional linear forecasting models and necessitate adaptive risk management strategies (</w:t>
      </w:r>
      <w:proofErr w:type="spellStart"/>
      <w:r w:rsidRPr="47575B0A">
        <w:rPr>
          <w:rFonts w:ascii="Times New Roman" w:eastAsia="Times New Roman" w:hAnsi="Times New Roman" w:cs="Times New Roman"/>
          <w:color w:val="000000" w:themeColor="text1"/>
        </w:rPr>
        <w:t>Adegboyo</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Sarwar</w:t>
      </w:r>
      <w:proofErr w:type="spellEnd"/>
      <w:r w:rsidRPr="47575B0A">
        <w:rPr>
          <w:rFonts w:ascii="Times New Roman" w:eastAsia="Times New Roman" w:hAnsi="Times New Roman" w:cs="Times New Roman"/>
          <w:color w:val="000000" w:themeColor="text1"/>
        </w:rPr>
        <w:t>, 2025).</w:t>
      </w:r>
    </w:p>
    <w:p w14:paraId="04AB6D6C" w14:textId="262D9FFE" w:rsidR="47575B0A" w:rsidRDefault="003D2D73" w:rsidP="00B61C71">
      <w:pPr>
        <w:spacing w:after="0" w:line="480" w:lineRule="auto"/>
        <w:jc w:val="both"/>
        <w:rPr>
          <w:rFonts w:ascii="Times New Roman" w:eastAsia="Times New Roman" w:hAnsi="Times New Roman" w:cs="Times New Roman"/>
          <w:color w:val="000000" w:themeColor="text1"/>
        </w:rPr>
      </w:pPr>
      <w:r>
        <w:rPr>
          <w:rFonts w:ascii="Times New Roman" w:eastAsia="Times New Roman" w:hAnsi="Times New Roman" w:cs="Times New Roman"/>
          <w:noProof/>
          <w:color w:val="000000" w:themeColor="text1"/>
          <w:lang w:eastAsia="en-US"/>
        </w:rPr>
        <w:drawing>
          <wp:inline distT="0" distB="0" distL="0" distR="0" wp14:anchorId="00EFFBBD" wp14:editId="1BB6BAFE">
            <wp:extent cx="5943600" cy="292735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needed image.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2927350"/>
                    </a:xfrm>
                    <a:prstGeom prst="rect">
                      <a:avLst/>
                    </a:prstGeom>
                  </pic:spPr>
                </pic:pic>
              </a:graphicData>
            </a:graphic>
          </wp:inline>
        </w:drawing>
      </w:r>
    </w:p>
    <w:p w14:paraId="34794FDB" w14:textId="283FAAF4" w:rsidR="2799037F" w:rsidRPr="003D2D73" w:rsidRDefault="003D2D73" w:rsidP="00B61C71">
      <w:pPr>
        <w:spacing w:after="0" w:line="480" w:lineRule="auto"/>
        <w:jc w:val="both"/>
        <w:rPr>
          <w:rFonts w:ascii="Times New Roman" w:eastAsia="Times New Roman" w:hAnsi="Times New Roman" w:cs="Times New Roman"/>
          <w:i/>
          <w:color w:val="000000" w:themeColor="text1"/>
        </w:rPr>
      </w:pPr>
      <w:r>
        <w:rPr>
          <w:rFonts w:ascii="Times New Roman" w:eastAsia="Times New Roman" w:hAnsi="Times New Roman" w:cs="Times New Roman"/>
          <w:i/>
          <w:color w:val="000000" w:themeColor="text1"/>
        </w:rPr>
        <w:t xml:space="preserve">Figure 1: </w:t>
      </w:r>
      <w:r w:rsidRPr="003D2D73">
        <w:rPr>
          <w:rFonts w:ascii="Times New Roman" w:eastAsia="Times New Roman" w:hAnsi="Times New Roman" w:cs="Times New Roman"/>
          <w:i/>
          <w:color w:val="000000" w:themeColor="text1"/>
        </w:rPr>
        <w:t>Diagram showing flow of conceptual framework</w:t>
      </w:r>
      <w:r w:rsidR="36B93CDD" w:rsidRPr="003D2D73">
        <w:rPr>
          <w:rFonts w:ascii="Times New Roman" w:eastAsia="Times New Roman" w:hAnsi="Times New Roman" w:cs="Times New Roman"/>
          <w:i/>
          <w:color w:val="000000" w:themeColor="text1"/>
        </w:rPr>
        <w:t xml:space="preserve"> </w:t>
      </w:r>
    </w:p>
    <w:p w14:paraId="7406E591" w14:textId="77777777" w:rsidR="003D2D73" w:rsidRDefault="003D2D73" w:rsidP="00B61C71">
      <w:pPr>
        <w:spacing w:after="0" w:line="480" w:lineRule="auto"/>
        <w:jc w:val="both"/>
        <w:rPr>
          <w:rFonts w:ascii="Times New Roman" w:eastAsia="Times New Roman" w:hAnsi="Times New Roman" w:cs="Times New Roman"/>
          <w:b/>
          <w:bCs/>
          <w:color w:val="000000" w:themeColor="text1"/>
        </w:rPr>
      </w:pPr>
    </w:p>
    <w:p w14:paraId="17485302" w14:textId="3769DF34"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2.2 Theoretical Framework</w:t>
      </w:r>
    </w:p>
    <w:p w14:paraId="6424F7B3" w14:textId="6FFDF4F7"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This section examines economic and financial theories that may be beneficial for the study. This subsection provides the theoretical foundation for our research, which can be further utilized in our investigation.</w:t>
      </w:r>
    </w:p>
    <w:p w14:paraId="6C531D96" w14:textId="3196110B"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2.2.1 Modern Portfolio Theory (MPT)</w:t>
      </w:r>
    </w:p>
    <w:p w14:paraId="2B68C834" w14:textId="15592501"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lastRenderedPageBreak/>
        <w:t xml:space="preserve">Markowitz’s (1952) Modern Portfolio Theory (MPT) fundamentally posits that an asset's risk must be evaluated by its contribution to overall portfolio volatility rather than in isolation, demonstrating that diversification reduces unsystematic risk through the combination of assets with imperfect correlations (Job, 2022; </w:t>
      </w:r>
      <w:proofErr w:type="spellStart"/>
      <w:r w:rsidRPr="47575B0A">
        <w:rPr>
          <w:rFonts w:ascii="Times New Roman" w:eastAsia="Times New Roman" w:hAnsi="Times New Roman" w:cs="Times New Roman"/>
          <w:color w:val="000000" w:themeColor="text1"/>
        </w:rPr>
        <w:t>Samaniego</w:t>
      </w:r>
      <w:proofErr w:type="spellEnd"/>
      <w:r w:rsidRPr="47575B0A">
        <w:rPr>
          <w:rFonts w:ascii="Times New Roman" w:eastAsia="Times New Roman" w:hAnsi="Times New Roman" w:cs="Times New Roman"/>
          <w:color w:val="000000" w:themeColor="text1"/>
        </w:rPr>
        <w:t xml:space="preserve"> </w:t>
      </w:r>
      <w:proofErr w:type="spellStart"/>
      <w:r w:rsidRPr="47575B0A">
        <w:rPr>
          <w:rFonts w:ascii="Times New Roman" w:eastAsia="Times New Roman" w:hAnsi="Times New Roman" w:cs="Times New Roman"/>
          <w:color w:val="000000" w:themeColor="text1"/>
        </w:rPr>
        <w:t>Alcántar</w:t>
      </w:r>
      <w:proofErr w:type="spellEnd"/>
      <w:r w:rsidRPr="47575B0A">
        <w:rPr>
          <w:rFonts w:ascii="Times New Roman" w:eastAsia="Times New Roman" w:hAnsi="Times New Roman" w:cs="Times New Roman"/>
          <w:color w:val="000000" w:themeColor="text1"/>
        </w:rPr>
        <w:t>, 2023). This optimization process defines the efficient frontier as a boundary of optimal portfolios that yields the maximum expected return for a defined level of risk or the minimum risk for a target return forming the basis for the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framework (</w:t>
      </w:r>
      <w:proofErr w:type="spellStart"/>
      <w:r w:rsidRPr="47575B0A">
        <w:rPr>
          <w:rFonts w:ascii="Times New Roman" w:eastAsia="Times New Roman" w:hAnsi="Times New Roman" w:cs="Times New Roman"/>
          <w:color w:val="000000" w:themeColor="text1"/>
        </w:rPr>
        <w:t>Chaweewanchon</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Chaysiri</w:t>
      </w:r>
      <w:proofErr w:type="spellEnd"/>
      <w:r w:rsidRPr="47575B0A">
        <w:rPr>
          <w:rFonts w:ascii="Times New Roman" w:eastAsia="Times New Roman" w:hAnsi="Times New Roman" w:cs="Times New Roman"/>
          <w:color w:val="000000" w:themeColor="text1"/>
        </w:rPr>
        <w:t>, 2022; Fan, 2025). Rational investors are thus expected to select portfolios along this frontier that align with their specific risk tolerance, avoiding inefficient allocations that offer inferior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return trade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offs (</w:t>
      </w:r>
      <w:proofErr w:type="spellStart"/>
      <w:r w:rsidRPr="47575B0A">
        <w:rPr>
          <w:rFonts w:ascii="Times New Roman" w:eastAsia="Times New Roman" w:hAnsi="Times New Roman" w:cs="Times New Roman"/>
          <w:color w:val="000000" w:themeColor="text1"/>
        </w:rPr>
        <w:t>Bodnar</w:t>
      </w:r>
      <w:proofErr w:type="spellEnd"/>
      <w:r w:rsidRPr="47575B0A">
        <w:rPr>
          <w:rFonts w:ascii="Times New Roman" w:eastAsia="Times New Roman" w:hAnsi="Times New Roman" w:cs="Times New Roman"/>
          <w:color w:val="000000" w:themeColor="text1"/>
        </w:rPr>
        <w:t xml:space="preserve"> et al., 2022; </w:t>
      </w:r>
      <w:proofErr w:type="spellStart"/>
      <w:r w:rsidRPr="47575B0A">
        <w:rPr>
          <w:rFonts w:ascii="Times New Roman" w:eastAsia="Times New Roman" w:hAnsi="Times New Roman" w:cs="Times New Roman"/>
          <w:color w:val="000000" w:themeColor="text1"/>
        </w:rPr>
        <w:t>Zsurkis</w:t>
      </w:r>
      <w:proofErr w:type="spellEnd"/>
      <w:r w:rsidRPr="47575B0A">
        <w:rPr>
          <w:rFonts w:ascii="Times New Roman" w:eastAsia="Times New Roman" w:hAnsi="Times New Roman" w:cs="Times New Roman"/>
          <w:color w:val="000000" w:themeColor="text1"/>
        </w:rPr>
        <w:t xml:space="preserve"> et al., 2024).</w:t>
      </w:r>
    </w:p>
    <w:p w14:paraId="7DA10C74" w14:textId="3E2DCE6E"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Despite its theoretical foundational status, the practical implementation of the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framework is severely compromised by its inherent sensitivity to estimation errors in the input parameters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specifically the expected return vector and the covariance matrix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2025; Job, 2022). In standard practice, these parameters are unknown and are typically substituted with sample estimates derived from historical data. However, the optimization algorithm treats these estimates as true values, failing to account for parameter uncertainty (</w:t>
      </w:r>
      <w:proofErr w:type="spellStart"/>
      <w:r w:rsidRPr="47575B0A">
        <w:rPr>
          <w:rFonts w:ascii="Times New Roman" w:eastAsia="Times New Roman" w:hAnsi="Times New Roman" w:cs="Times New Roman"/>
          <w:color w:val="000000" w:themeColor="text1"/>
        </w:rPr>
        <w:t>Bodnar</w:t>
      </w:r>
      <w:proofErr w:type="spellEnd"/>
      <w:r w:rsidRPr="47575B0A">
        <w:rPr>
          <w:rFonts w:ascii="Times New Roman" w:eastAsia="Times New Roman" w:hAnsi="Times New Roman" w:cs="Times New Roman"/>
          <w:color w:val="000000" w:themeColor="text1"/>
        </w:rPr>
        <w:t xml:space="preserve"> et al., 2022; Chen, 2025). This leads to a phenomenon where the model acts as an error maximizer, aggressively allocating capital to assets with extreme estimation errors, which results in unstable, corner</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solution portfolios that lack diversification (Job, 2022; </w:t>
      </w:r>
      <w:proofErr w:type="spellStart"/>
      <w:r w:rsidRPr="47575B0A">
        <w:rPr>
          <w:rFonts w:ascii="Times New Roman" w:eastAsia="Times New Roman" w:hAnsi="Times New Roman" w:cs="Times New Roman"/>
          <w:color w:val="000000" w:themeColor="text1"/>
        </w:rPr>
        <w:t>Salo</w:t>
      </w:r>
      <w:proofErr w:type="spellEnd"/>
      <w:r w:rsidRPr="47575B0A">
        <w:rPr>
          <w:rFonts w:ascii="Times New Roman" w:eastAsia="Times New Roman" w:hAnsi="Times New Roman" w:cs="Times New Roman"/>
          <w:color w:val="000000" w:themeColor="text1"/>
        </w:rPr>
        <w:t xml:space="preserve"> et al., 2024). </w:t>
      </w:r>
    </w:p>
    <w:p w14:paraId="6C37E62C" w14:textId="33E93CF3"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Consequently, portfolios optimized under the traditional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model frequently exhibit poor out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of</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sample performance, often failing to outperform simple heuristic benchmarks such as the naive 1/N equal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weighted strategy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2025; Job, 2022).</w:t>
      </w:r>
    </w:p>
    <w:p w14:paraId="6129566A" w14:textId="4541FB55"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2.2.2 Post Modern Portfolio Theory (PMPT)</w:t>
      </w:r>
    </w:p>
    <w:p w14:paraId="4C06FFC4" w14:textId="183B9E1B"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lastRenderedPageBreak/>
        <w:t>Post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Modern Portfolio Theory (PMPT) represents a sizable shift in portfolio management by redefining risk not as general volatility, but specifically as the probability of losing money. While early theories treated all price fluctuations equally, PMPT acknowledges that rational investors do not fear unexpected gains; they only fear returns that fall below a specific target or benchmark (</w:t>
      </w:r>
      <w:proofErr w:type="spellStart"/>
      <w:r w:rsidRPr="47575B0A">
        <w:rPr>
          <w:rFonts w:ascii="Times New Roman" w:eastAsia="Times New Roman" w:hAnsi="Times New Roman" w:cs="Times New Roman"/>
          <w:color w:val="000000" w:themeColor="text1"/>
        </w:rPr>
        <w:t>Alcántar</w:t>
      </w:r>
      <w:proofErr w:type="spellEnd"/>
      <w:r w:rsidRPr="47575B0A">
        <w:rPr>
          <w:rFonts w:ascii="Times New Roman" w:eastAsia="Times New Roman" w:hAnsi="Times New Roman" w:cs="Times New Roman"/>
          <w:color w:val="000000" w:themeColor="text1"/>
        </w:rPr>
        <w:t>, 2023). This led to the adoption of asymmetric risk measures like semi</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which filters out the good volatility and calculates risk based solely on returns that drop below a mean or a required rate of return (Lorimer et al., 2024). By isolating the downside, this approach aligns mathematical modeling more closely with actual investor psychology, where the pain of a loss is often felt more acutely than the pleasure of an equivalent gain (Ferrari et al., 2024).</w:t>
      </w:r>
    </w:p>
    <w:p w14:paraId="350D4F71" w14:textId="5603B5C5"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This focus on asymmetry offers a distinct improvement over the traditional Modern Portfolio Theory (MPT). The classic MPT framework relies on the assumption that asset returns are symmetric in nature, which implies that extreme market crashes are incredibly rare events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et al., 2024). However, empirical evidence shows that financial markets frequently exhibit fat tails and skewness, meaning that drastic losses occur far more often than MPT predicts (</w:t>
      </w:r>
      <w:proofErr w:type="spellStart"/>
      <w:r w:rsidRPr="47575B0A">
        <w:rPr>
          <w:rFonts w:ascii="Times New Roman" w:eastAsia="Times New Roman" w:hAnsi="Times New Roman" w:cs="Times New Roman"/>
          <w:color w:val="000000" w:themeColor="text1"/>
        </w:rPr>
        <w:t>Adegboyo</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Sarwar</w:t>
      </w:r>
      <w:proofErr w:type="spellEnd"/>
      <w:r w:rsidRPr="47575B0A">
        <w:rPr>
          <w:rFonts w:ascii="Times New Roman" w:eastAsia="Times New Roman" w:hAnsi="Times New Roman" w:cs="Times New Roman"/>
          <w:color w:val="000000" w:themeColor="text1"/>
        </w:rPr>
        <w:t>, 2025). By moving away from standard deviation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which penalizes upside potential just as much as downside loss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PMPT allows for the construction of portfolios that seek to capture growth during bull markets while specifically minimizing exposure to structural breaks and crashes (</w:t>
      </w:r>
      <w:proofErr w:type="spellStart"/>
      <w:r w:rsidRPr="47575B0A">
        <w:rPr>
          <w:rFonts w:ascii="Times New Roman" w:eastAsia="Times New Roman" w:hAnsi="Times New Roman" w:cs="Times New Roman"/>
          <w:color w:val="000000" w:themeColor="text1"/>
        </w:rPr>
        <w:t>Chaweewanchon</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Chaysiri</w:t>
      </w:r>
      <w:proofErr w:type="spellEnd"/>
      <w:r w:rsidRPr="47575B0A">
        <w:rPr>
          <w:rFonts w:ascii="Times New Roman" w:eastAsia="Times New Roman" w:hAnsi="Times New Roman" w:cs="Times New Roman"/>
          <w:color w:val="000000" w:themeColor="text1"/>
        </w:rPr>
        <w:t>, 2022).</w:t>
      </w:r>
    </w:p>
    <w:p w14:paraId="1DC99A64" w14:textId="321E3716"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The theoretical evolution of measuring downside risk acts as a bridge between semi</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and quantile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based metrics like Value at Risk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and Conditional Value at Risk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While semi</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looks at the volatility of losses,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(also known as Expected Shortfall) takes this a step further by estimating the expected magnitude of a loss once a catastrophic threshold has been breached (</w:t>
      </w:r>
      <w:proofErr w:type="spellStart"/>
      <w:r w:rsidRPr="47575B0A">
        <w:rPr>
          <w:rFonts w:ascii="Times New Roman" w:eastAsia="Times New Roman" w:hAnsi="Times New Roman" w:cs="Times New Roman"/>
          <w:color w:val="000000" w:themeColor="text1"/>
        </w:rPr>
        <w:t>Alotaibi</w:t>
      </w:r>
      <w:proofErr w:type="spellEnd"/>
      <w:r w:rsidRPr="47575B0A">
        <w:rPr>
          <w:rFonts w:ascii="Times New Roman" w:eastAsia="Times New Roman" w:hAnsi="Times New Roman" w:cs="Times New Roman"/>
          <w:color w:val="000000" w:themeColor="text1"/>
        </w:rPr>
        <w:t xml:space="preserve"> et al., 2022). Unlike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which simply acts as a cut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off point,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is </w:t>
      </w:r>
      <w:r w:rsidRPr="47575B0A">
        <w:rPr>
          <w:rFonts w:ascii="Times New Roman" w:eastAsia="Times New Roman" w:hAnsi="Times New Roman" w:cs="Times New Roman"/>
          <w:color w:val="000000" w:themeColor="text1"/>
        </w:rPr>
        <w:lastRenderedPageBreak/>
        <w:t>mathematically coherent, meaning it accounts for the severity of tail events and ensures that diversifying a portfolio does not theoretically increase its risk (</w:t>
      </w:r>
      <w:proofErr w:type="spellStart"/>
      <w:r w:rsidRPr="47575B0A">
        <w:rPr>
          <w:rFonts w:ascii="Times New Roman" w:eastAsia="Times New Roman" w:hAnsi="Times New Roman" w:cs="Times New Roman"/>
          <w:color w:val="000000" w:themeColor="text1"/>
        </w:rPr>
        <w:t>Arif</w:t>
      </w:r>
      <w:proofErr w:type="spellEnd"/>
      <w:r w:rsidRPr="47575B0A">
        <w:rPr>
          <w:rFonts w:ascii="Times New Roman" w:eastAsia="Times New Roman" w:hAnsi="Times New Roman" w:cs="Times New Roman"/>
          <w:color w:val="000000" w:themeColor="text1"/>
        </w:rPr>
        <w:t xml:space="preserve"> et al., 2020). Consequently, modern optimization frameworks have largely transitioned to Mean</w:t>
      </w:r>
      <w:r w:rsidR="3CB00BA7" w:rsidRPr="47575B0A">
        <w:rPr>
          <w:rFonts w:ascii="Times New Roman" w:eastAsia="Times New Roman" w:hAnsi="Times New Roman" w:cs="Times New Roman"/>
          <w:color w:val="000000" w:themeColor="text1"/>
        </w:rPr>
        <w:t>-</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models, which offer a more robust defense against the heavy</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tailed risks inherent in volatile markets like the Nigerian Exchange Group (</w:t>
      </w:r>
      <w:proofErr w:type="spellStart"/>
      <w:r w:rsidRPr="47575B0A">
        <w:rPr>
          <w:rFonts w:ascii="Times New Roman" w:eastAsia="Times New Roman" w:hAnsi="Times New Roman" w:cs="Times New Roman"/>
          <w:color w:val="000000" w:themeColor="text1"/>
        </w:rPr>
        <w:t>Quimbayo</w:t>
      </w:r>
      <w:proofErr w:type="spellEnd"/>
      <w:r w:rsidRPr="47575B0A">
        <w:rPr>
          <w:rFonts w:ascii="Times New Roman" w:eastAsia="Times New Roman" w:hAnsi="Times New Roman" w:cs="Times New Roman"/>
          <w:color w:val="000000" w:themeColor="text1"/>
        </w:rPr>
        <w:t xml:space="preserve"> &amp; Camacho, 2025).</w:t>
      </w:r>
    </w:p>
    <w:p w14:paraId="0EE0999D" w14:textId="16F075C0"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 xml:space="preserve">2.2.3 Statistical Learning Theory </w:t>
      </w:r>
    </w:p>
    <w:p w14:paraId="7F80B87E" w14:textId="00A97D3F"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Statistical learning theory offers a mathematical basis for understanding how machine learning algorithms estimate functional relationships between variables. Unlike traditional econometrics, which often starts with a rigid, pre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defined structure (like a linear regression equation), machine learning treats the data</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generating process as an unknown function that maps input variables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such as past returns or macroeconomic indicators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to an output, like future stock prices (</w:t>
      </w:r>
      <w:proofErr w:type="spellStart"/>
      <w:r w:rsidRPr="47575B0A">
        <w:rPr>
          <w:rFonts w:ascii="Times New Roman" w:eastAsia="Times New Roman" w:hAnsi="Times New Roman" w:cs="Times New Roman"/>
          <w:color w:val="000000" w:themeColor="text1"/>
        </w:rPr>
        <w:t>Gu</w:t>
      </w:r>
      <w:proofErr w:type="spellEnd"/>
      <w:r w:rsidRPr="47575B0A">
        <w:rPr>
          <w:rFonts w:ascii="Times New Roman" w:eastAsia="Times New Roman" w:hAnsi="Times New Roman" w:cs="Times New Roman"/>
          <w:color w:val="000000" w:themeColor="text1"/>
        </w:rPr>
        <w:t xml:space="preserve"> et al., 2019; Chao, 2024). The goal is to use computational power to approximate this complex function by iterating through training data, allowing the model to learn the structure of the data rather than having it imposed by the researcher (</w:t>
      </w:r>
      <w:proofErr w:type="spellStart"/>
      <w:r w:rsidRPr="47575B0A">
        <w:rPr>
          <w:rFonts w:ascii="Times New Roman" w:eastAsia="Times New Roman" w:hAnsi="Times New Roman" w:cs="Times New Roman"/>
          <w:color w:val="000000" w:themeColor="text1"/>
        </w:rPr>
        <w:t>Manogna</w:t>
      </w:r>
      <w:proofErr w:type="spellEnd"/>
      <w:r w:rsidRPr="47575B0A">
        <w:rPr>
          <w:rFonts w:ascii="Times New Roman" w:eastAsia="Times New Roman" w:hAnsi="Times New Roman" w:cs="Times New Roman"/>
          <w:color w:val="000000" w:themeColor="text1"/>
        </w:rPr>
        <w:t xml:space="preserve"> &amp; Kulkarni, 2025). This flexibility allows these models to utilize high</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dimensional datasets and extract meaningful signals from noise, a capability that is particularly valuable in financial markets where relationships are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linear (Zhang, 2025).</w:t>
      </w:r>
    </w:p>
    <w:p w14:paraId="2DE811F2" w14:textId="054ADBB9"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A central concept in optimizing these models is the bias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tradeoff, which describes the tension between a model's complexity and its predictive stability. If a model is too simple, such as a basic linear regression, it tends to have high bias because it relies on strong assumptions that may not fit the actual market data, essentially missing the underlying pattern (</w:t>
      </w:r>
      <w:proofErr w:type="spellStart"/>
      <w:proofErr w:type="gramStart"/>
      <w:r w:rsidRPr="47575B0A">
        <w:rPr>
          <w:rFonts w:ascii="Times New Roman" w:eastAsia="Times New Roman" w:hAnsi="Times New Roman" w:cs="Times New Roman"/>
          <w:color w:val="000000" w:themeColor="text1"/>
        </w:rPr>
        <w:t>Gu</w:t>
      </w:r>
      <w:proofErr w:type="spellEnd"/>
      <w:r w:rsidRPr="47575B0A">
        <w:rPr>
          <w:rFonts w:ascii="Times New Roman" w:eastAsia="Times New Roman" w:hAnsi="Times New Roman" w:cs="Times New Roman"/>
          <w:color w:val="000000" w:themeColor="text1"/>
        </w:rPr>
        <w:t xml:space="preserve"> et al</w:t>
      </w:r>
      <w:proofErr w:type="gramEnd"/>
      <w:r w:rsidRPr="47575B0A">
        <w:rPr>
          <w:rFonts w:ascii="Times New Roman" w:eastAsia="Times New Roman" w:hAnsi="Times New Roman" w:cs="Times New Roman"/>
          <w:color w:val="000000" w:themeColor="text1"/>
        </w:rPr>
        <w:t>., 2019). On the other hand, if a model is too complex, it exhibits high variance, meaning it is so sensitive that it captures random noise and specific quirks of the training data rather than the true economic signal (</w:t>
      </w:r>
      <w:proofErr w:type="spellStart"/>
      <w:r w:rsidRPr="47575B0A">
        <w:rPr>
          <w:rFonts w:ascii="Times New Roman" w:eastAsia="Times New Roman" w:hAnsi="Times New Roman" w:cs="Times New Roman"/>
          <w:color w:val="000000" w:themeColor="text1"/>
        </w:rPr>
        <w:t>Manogna</w:t>
      </w:r>
      <w:proofErr w:type="spellEnd"/>
      <w:r w:rsidRPr="47575B0A">
        <w:rPr>
          <w:rFonts w:ascii="Times New Roman" w:eastAsia="Times New Roman" w:hAnsi="Times New Roman" w:cs="Times New Roman"/>
          <w:color w:val="000000" w:themeColor="text1"/>
        </w:rPr>
        <w:t xml:space="preserve"> &amp; Kulkarni, 2025). The objective of statistical learning is to find the optimal balance </w:t>
      </w:r>
      <w:r w:rsidRPr="47575B0A">
        <w:rPr>
          <w:rFonts w:ascii="Times New Roman" w:eastAsia="Times New Roman" w:hAnsi="Times New Roman" w:cs="Times New Roman"/>
          <w:color w:val="000000" w:themeColor="text1"/>
        </w:rPr>
        <w:lastRenderedPageBreak/>
        <w:t>point where the total error</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comprising both bias and variance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is minimized, ensuring the model is flexible enough to capture trends but rigid enough to ignore irrelevant noise (</w:t>
      </w:r>
      <w:proofErr w:type="spellStart"/>
      <w:r w:rsidRPr="47575B0A">
        <w:rPr>
          <w:rFonts w:ascii="Times New Roman" w:eastAsia="Times New Roman" w:hAnsi="Times New Roman" w:cs="Times New Roman"/>
          <w:color w:val="000000" w:themeColor="text1"/>
        </w:rPr>
        <w:t>Gu</w:t>
      </w:r>
      <w:proofErr w:type="spellEnd"/>
      <w:r w:rsidRPr="47575B0A">
        <w:rPr>
          <w:rFonts w:ascii="Times New Roman" w:eastAsia="Times New Roman" w:hAnsi="Times New Roman" w:cs="Times New Roman"/>
          <w:color w:val="000000" w:themeColor="text1"/>
        </w:rPr>
        <w:t xml:space="preserve"> et al., 2019).</w:t>
      </w:r>
    </w:p>
    <w:p w14:paraId="013BFD8A" w14:textId="2CE6DA87"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Closely related to variance is the risk of overfitting, a scenario where a model performs exceptionally well on historical data</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essentially memorizing it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but fails to </w:t>
      </w:r>
      <w:r w:rsidR="37BA8959" w:rsidRPr="47575B0A">
        <w:rPr>
          <w:rFonts w:ascii="Times New Roman" w:eastAsia="Times New Roman" w:hAnsi="Times New Roman" w:cs="Times New Roman"/>
          <w:color w:val="000000" w:themeColor="text1"/>
        </w:rPr>
        <w:t>generalize</w:t>
      </w:r>
      <w:r w:rsidRPr="47575B0A">
        <w:rPr>
          <w:rFonts w:ascii="Times New Roman" w:eastAsia="Times New Roman" w:hAnsi="Times New Roman" w:cs="Times New Roman"/>
          <w:color w:val="000000" w:themeColor="text1"/>
        </w:rPr>
        <w:t xml:space="preserve"> new, unseen data. In the context of financial time series, this occurs when an algorithm mistakes random market fluctuations for predictable patterns, leading to poor performance when applied to real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world trading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Ślepaczuk</w:t>
      </w:r>
      <w:proofErr w:type="spellEnd"/>
      <w:r w:rsidRPr="47575B0A">
        <w:rPr>
          <w:rFonts w:ascii="Times New Roman" w:eastAsia="Times New Roman" w:hAnsi="Times New Roman" w:cs="Times New Roman"/>
          <w:color w:val="000000" w:themeColor="text1"/>
        </w:rPr>
        <w:t>, 2025; Yu, 2024). To prevent this, researchers employ regularization techniques, which mathematically penalize models for becoming too complex, effectively shrinking the estimated parameters to prevent them from reacting to noise (</w:t>
      </w:r>
      <w:proofErr w:type="spellStart"/>
      <w:proofErr w:type="gramStart"/>
      <w:r w:rsidRPr="47575B0A">
        <w:rPr>
          <w:rFonts w:ascii="Times New Roman" w:eastAsia="Times New Roman" w:hAnsi="Times New Roman" w:cs="Times New Roman"/>
          <w:color w:val="000000" w:themeColor="text1"/>
        </w:rPr>
        <w:t>Gu</w:t>
      </w:r>
      <w:proofErr w:type="spellEnd"/>
      <w:r w:rsidRPr="47575B0A">
        <w:rPr>
          <w:rFonts w:ascii="Times New Roman" w:eastAsia="Times New Roman" w:hAnsi="Times New Roman" w:cs="Times New Roman"/>
          <w:color w:val="000000" w:themeColor="text1"/>
        </w:rPr>
        <w:t xml:space="preserve"> et al</w:t>
      </w:r>
      <w:proofErr w:type="gramEnd"/>
      <w:r w:rsidRPr="47575B0A">
        <w:rPr>
          <w:rFonts w:ascii="Times New Roman" w:eastAsia="Times New Roman" w:hAnsi="Times New Roman" w:cs="Times New Roman"/>
          <w:color w:val="000000" w:themeColor="text1"/>
        </w:rPr>
        <w:t xml:space="preserve">., 2019; </w:t>
      </w:r>
      <w:proofErr w:type="spellStart"/>
      <w:r w:rsidRPr="47575B0A">
        <w:rPr>
          <w:rFonts w:ascii="Times New Roman" w:eastAsia="Times New Roman" w:hAnsi="Times New Roman" w:cs="Times New Roman"/>
          <w:color w:val="000000" w:themeColor="text1"/>
        </w:rPr>
        <w:t>Manogna</w:t>
      </w:r>
      <w:proofErr w:type="spellEnd"/>
      <w:r w:rsidRPr="47575B0A">
        <w:rPr>
          <w:rFonts w:ascii="Times New Roman" w:eastAsia="Times New Roman" w:hAnsi="Times New Roman" w:cs="Times New Roman"/>
          <w:color w:val="000000" w:themeColor="text1"/>
        </w:rPr>
        <w:t xml:space="preserve"> &amp; Kulkarni, 2025). Furthermore, the generalization capability of a model is rigorously tested by splitting data into distinct training, validation, and testing sets, ensuring that the reported accuracy reflects true predictive power rather than in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sample optimization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et al., 2025; Yu, 2024).</w:t>
      </w:r>
    </w:p>
    <w:p w14:paraId="74D2859F" w14:textId="6E85B905"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The advantage of machine learning lies in its universal approximation property, which allows it to model complex,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linear data structures that rigid econometric frameworks fail to capture (</w:t>
      </w:r>
      <w:proofErr w:type="spellStart"/>
      <w:r w:rsidRPr="47575B0A">
        <w:rPr>
          <w:rFonts w:ascii="Times New Roman" w:eastAsia="Times New Roman" w:hAnsi="Times New Roman" w:cs="Times New Roman"/>
          <w:color w:val="000000" w:themeColor="text1"/>
        </w:rPr>
        <w:t>Gu</w:t>
      </w:r>
      <w:proofErr w:type="spellEnd"/>
      <w:r w:rsidRPr="47575B0A">
        <w:rPr>
          <w:rFonts w:ascii="Times New Roman" w:eastAsia="Times New Roman" w:hAnsi="Times New Roman" w:cs="Times New Roman"/>
          <w:color w:val="000000" w:themeColor="text1"/>
        </w:rPr>
        <w:t xml:space="preserve"> et al., 2019). While traditional linear models struggle with stylized facts like heavy tails, algorithms such as </w:t>
      </w:r>
      <w:proofErr w:type="spellStart"/>
      <w:r w:rsidRPr="47575B0A">
        <w:rPr>
          <w:rFonts w:ascii="Times New Roman" w:eastAsia="Times New Roman" w:hAnsi="Times New Roman" w:cs="Times New Roman"/>
          <w:color w:val="000000" w:themeColor="text1"/>
        </w:rPr>
        <w:t>XGBoost</w:t>
      </w:r>
      <w:proofErr w:type="spellEnd"/>
      <w:r w:rsidRPr="47575B0A">
        <w:rPr>
          <w:rFonts w:ascii="Times New Roman" w:eastAsia="Times New Roman" w:hAnsi="Times New Roman" w:cs="Times New Roman"/>
          <w:color w:val="000000" w:themeColor="text1"/>
        </w:rPr>
        <w:t xml:space="preserve"> and LSTM autonomously identify latent dependencies in high</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dimensional environments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et al., 2025). This flexibility ensures robustness against shifting market regimes, effectively reducing model misspecification risks compared to static statistical approaches (</w:t>
      </w:r>
      <w:proofErr w:type="spellStart"/>
      <w:r w:rsidRPr="47575B0A">
        <w:rPr>
          <w:rFonts w:ascii="Times New Roman" w:eastAsia="Times New Roman" w:hAnsi="Times New Roman" w:cs="Times New Roman"/>
          <w:color w:val="000000" w:themeColor="text1"/>
        </w:rPr>
        <w:t>Manogna</w:t>
      </w:r>
      <w:proofErr w:type="spellEnd"/>
      <w:r w:rsidRPr="47575B0A">
        <w:rPr>
          <w:rFonts w:ascii="Times New Roman" w:eastAsia="Times New Roman" w:hAnsi="Times New Roman" w:cs="Times New Roman"/>
          <w:color w:val="000000" w:themeColor="text1"/>
        </w:rPr>
        <w:t xml:space="preserve"> &amp; Kulkarni, 2025).</w:t>
      </w:r>
    </w:p>
    <w:p w14:paraId="2DB2FA96" w14:textId="040FED29"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2.3 Empirical Framework</w:t>
      </w:r>
    </w:p>
    <w:p w14:paraId="28F79DF3" w14:textId="77FEDB2B"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lastRenderedPageBreak/>
        <w:t xml:space="preserve">This section of the literature review offers a summary of the connection between portfolio optimization </w:t>
      </w:r>
      <w:proofErr w:type="spellStart"/>
      <w:r w:rsidRPr="47575B0A">
        <w:rPr>
          <w:rFonts w:ascii="Times New Roman" w:eastAsia="Times New Roman" w:hAnsi="Times New Roman" w:cs="Times New Roman"/>
          <w:color w:val="000000" w:themeColor="text1"/>
        </w:rPr>
        <w:t>techniques</w:t>
      </w:r>
      <w:proofErr w:type="gramStart"/>
      <w:r w:rsidRPr="47575B0A">
        <w:rPr>
          <w:rFonts w:ascii="Times New Roman" w:eastAsia="Times New Roman" w:hAnsi="Times New Roman" w:cs="Times New Roman"/>
          <w:color w:val="000000" w:themeColor="text1"/>
        </w:rPr>
        <w:t>,equity</w:t>
      </w:r>
      <w:proofErr w:type="spellEnd"/>
      <w:proofErr w:type="gramEnd"/>
      <w:r w:rsidRPr="47575B0A">
        <w:rPr>
          <w:rFonts w:ascii="Times New Roman" w:eastAsia="Times New Roman" w:hAnsi="Times New Roman" w:cs="Times New Roman"/>
          <w:color w:val="000000" w:themeColor="text1"/>
        </w:rPr>
        <w:t xml:space="preserve"> return forecasting and integrated forecasting approach and their individual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adjusted return performance.</w:t>
      </w:r>
    </w:p>
    <w:p w14:paraId="7E34DF90" w14:textId="29A4D0DF"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2.3.1 Mean</w:t>
      </w:r>
      <w:r w:rsidR="3CB00BA7" w:rsidRPr="47575B0A">
        <w:rPr>
          <w:rFonts w:ascii="Times New Roman" w:eastAsia="Times New Roman" w:hAnsi="Times New Roman" w:cs="Times New Roman"/>
          <w:b/>
          <w:bCs/>
          <w:color w:val="000000" w:themeColor="text1"/>
        </w:rPr>
        <w:t>-</w:t>
      </w:r>
      <w:r w:rsidRPr="47575B0A">
        <w:rPr>
          <w:rFonts w:ascii="Times New Roman" w:eastAsia="Times New Roman" w:hAnsi="Times New Roman" w:cs="Times New Roman"/>
          <w:b/>
          <w:bCs/>
          <w:color w:val="000000" w:themeColor="text1"/>
        </w:rPr>
        <w:t>Variance Portfolio Optimization</w:t>
      </w:r>
    </w:p>
    <w:p w14:paraId="26A2D400" w14:textId="649621B4"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In developed markets, studies show that </w:t>
      </w:r>
      <w:r w:rsidR="58C7E87A" w:rsidRPr="47575B0A">
        <w:rPr>
          <w:rFonts w:ascii="Times New Roman" w:eastAsia="Times New Roman" w:hAnsi="Times New Roman" w:cs="Times New Roman"/>
          <w:color w:val="000000" w:themeColor="text1"/>
        </w:rPr>
        <w:t>the MV</w:t>
      </w:r>
      <w:r w:rsidRPr="47575B0A">
        <w:rPr>
          <w:rFonts w:ascii="Times New Roman" w:eastAsia="Times New Roman" w:hAnsi="Times New Roman" w:cs="Times New Roman"/>
          <w:color w:val="000000" w:themeColor="text1"/>
        </w:rPr>
        <w:t xml:space="preserve"> model doesn't always outperform naive approaches such as </w:t>
      </w:r>
      <w:r w:rsidR="78E0ED55" w:rsidRPr="47575B0A">
        <w:rPr>
          <w:rFonts w:ascii="Times New Roman" w:eastAsia="Times New Roman" w:hAnsi="Times New Roman" w:cs="Times New Roman"/>
          <w:color w:val="000000" w:themeColor="text1"/>
        </w:rPr>
        <w:t>an equally</w:t>
      </w:r>
      <w:r w:rsidRPr="47575B0A">
        <w:rPr>
          <w:rFonts w:ascii="Times New Roman" w:eastAsia="Times New Roman" w:hAnsi="Times New Roman" w:cs="Times New Roman"/>
          <w:color w:val="000000" w:themeColor="text1"/>
        </w:rPr>
        <w:t xml:space="preserve"> weighted portfolio in terms </w:t>
      </w:r>
      <w:r w:rsidR="33022F81" w:rsidRPr="47575B0A">
        <w:rPr>
          <w:rFonts w:ascii="Times New Roman" w:eastAsia="Times New Roman" w:hAnsi="Times New Roman" w:cs="Times New Roman"/>
          <w:color w:val="000000" w:themeColor="text1"/>
        </w:rPr>
        <w:t>of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adjusted returns (like </w:t>
      </w:r>
      <w:r w:rsidR="530C5D0F" w:rsidRPr="47575B0A">
        <w:rPr>
          <w:rFonts w:ascii="Times New Roman" w:eastAsia="Times New Roman" w:hAnsi="Times New Roman" w:cs="Times New Roman"/>
          <w:color w:val="000000" w:themeColor="text1"/>
        </w:rPr>
        <w:t>Sharpe</w:t>
      </w:r>
      <w:r w:rsidRPr="47575B0A">
        <w:rPr>
          <w:rFonts w:ascii="Times New Roman" w:eastAsia="Times New Roman" w:hAnsi="Times New Roman" w:cs="Times New Roman"/>
          <w:color w:val="000000" w:themeColor="text1"/>
        </w:rPr>
        <w:t xml:space="preserve"> ratio). In the US equity market, </w:t>
      </w:r>
      <w:r w:rsidR="2C35173F" w:rsidRPr="47575B0A">
        <w:rPr>
          <w:rFonts w:ascii="Times New Roman" w:eastAsia="Times New Roman" w:hAnsi="Times New Roman" w:cs="Times New Roman"/>
          <w:color w:val="000000" w:themeColor="text1"/>
        </w:rPr>
        <w:t>the naive</w:t>
      </w:r>
      <w:r w:rsidRPr="47575B0A">
        <w:rPr>
          <w:rFonts w:ascii="Times New Roman" w:eastAsia="Times New Roman" w:hAnsi="Times New Roman" w:cs="Times New Roman"/>
          <w:color w:val="000000" w:themeColor="text1"/>
        </w:rPr>
        <w:t xml:space="preserve"> approach is quite </w:t>
      </w:r>
      <w:r w:rsidR="5545CF9A" w:rsidRPr="47575B0A">
        <w:rPr>
          <w:rFonts w:ascii="Times New Roman" w:eastAsia="Times New Roman" w:hAnsi="Times New Roman" w:cs="Times New Roman"/>
          <w:color w:val="000000" w:themeColor="text1"/>
        </w:rPr>
        <w:t>competitive</w:t>
      </w:r>
      <w:r w:rsidRPr="47575B0A">
        <w:rPr>
          <w:rFonts w:ascii="Times New Roman" w:eastAsia="Times New Roman" w:hAnsi="Times New Roman" w:cs="Times New Roman"/>
          <w:color w:val="000000" w:themeColor="text1"/>
        </w:rPr>
        <w:t xml:space="preserve"> </w:t>
      </w:r>
      <w:r w:rsidR="70B11029" w:rsidRPr="47575B0A">
        <w:rPr>
          <w:rFonts w:ascii="Times New Roman" w:eastAsia="Times New Roman" w:hAnsi="Times New Roman" w:cs="Times New Roman"/>
          <w:color w:val="000000" w:themeColor="text1"/>
        </w:rPr>
        <w:t>and, in some cases,</w:t>
      </w:r>
      <w:r w:rsidRPr="47575B0A">
        <w:rPr>
          <w:rFonts w:ascii="Times New Roman" w:eastAsia="Times New Roman" w:hAnsi="Times New Roman" w:cs="Times New Roman"/>
          <w:color w:val="000000" w:themeColor="text1"/>
        </w:rPr>
        <w:t xml:space="preserve"> outperformed where the number of assets is large and unsystematic risk is low (</w:t>
      </w:r>
      <w:proofErr w:type="spellStart"/>
      <w:r w:rsidRPr="47575B0A">
        <w:rPr>
          <w:rFonts w:ascii="Times New Roman" w:eastAsia="Times New Roman" w:hAnsi="Times New Roman" w:cs="Times New Roman"/>
          <w:color w:val="000000" w:themeColor="text1"/>
        </w:rPr>
        <w:t>Salo</w:t>
      </w:r>
      <w:proofErr w:type="spellEnd"/>
      <w:r w:rsidRPr="47575B0A">
        <w:rPr>
          <w:rFonts w:ascii="Times New Roman" w:eastAsia="Times New Roman" w:hAnsi="Times New Roman" w:cs="Times New Roman"/>
          <w:color w:val="000000" w:themeColor="text1"/>
        </w:rPr>
        <w:t xml:space="preserve"> et al., 2024). Additionally, in other studies where unsystematic risk was higher, it is observed to achieve superior returns even during bearish markets showing the mean variance portfolio outshined naive approach due to proper diversification of unsystematic risk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2025;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Ślepaczuk</w:t>
      </w:r>
      <w:proofErr w:type="spellEnd"/>
      <w:r w:rsidRPr="47575B0A">
        <w:rPr>
          <w:rFonts w:ascii="Times New Roman" w:eastAsia="Times New Roman" w:hAnsi="Times New Roman" w:cs="Times New Roman"/>
          <w:color w:val="000000" w:themeColor="text1"/>
        </w:rPr>
        <w:t>, 2025).</w:t>
      </w:r>
    </w:p>
    <w:p w14:paraId="07317898" w14:textId="5E30ED3F"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In emerging markets, the MV model didn't perform as well due to issues like high volatility and low liquidity. According to (Job, </w:t>
      </w:r>
      <w:r w:rsidR="63BB2A20" w:rsidRPr="47575B0A">
        <w:rPr>
          <w:rFonts w:ascii="Times New Roman" w:eastAsia="Times New Roman" w:hAnsi="Times New Roman" w:cs="Times New Roman"/>
          <w:color w:val="000000" w:themeColor="text1"/>
        </w:rPr>
        <w:t>2022,</w:t>
      </w:r>
      <w:r w:rsidRPr="47575B0A">
        <w:rPr>
          <w:rFonts w:ascii="Times New Roman" w:eastAsia="Times New Roman" w:hAnsi="Times New Roman" w:cs="Times New Roman"/>
          <w:color w:val="000000" w:themeColor="text1"/>
        </w:rPr>
        <w:t xml:space="preserve"> using the MSCI Emerging and Frontier Market Index, show that the index outperformed optimization models underscoring the need for better downside risk management and the importance of emerging markets in the world economy.</w:t>
      </w:r>
    </w:p>
    <w:p w14:paraId="190EE3CA" w14:textId="62770DF1"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The failure of the MV model in emerging markets stems from its extreme sensitivity to estimation errors in the input parameters and out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of</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sample instability (</w:t>
      </w:r>
      <w:proofErr w:type="spellStart"/>
      <w:r w:rsidRPr="47575B0A">
        <w:rPr>
          <w:rFonts w:ascii="Times New Roman" w:eastAsia="Times New Roman" w:hAnsi="Times New Roman" w:cs="Times New Roman"/>
          <w:color w:val="000000" w:themeColor="text1"/>
        </w:rPr>
        <w:t>Bodnar</w:t>
      </w:r>
      <w:proofErr w:type="spellEnd"/>
      <w:r w:rsidRPr="47575B0A">
        <w:rPr>
          <w:rFonts w:ascii="Times New Roman" w:eastAsia="Times New Roman" w:hAnsi="Times New Roman" w:cs="Times New Roman"/>
          <w:color w:val="000000" w:themeColor="text1"/>
        </w:rPr>
        <w:t xml:space="preserve"> et al.</w:t>
      </w:r>
      <w:proofErr w:type="gramStart"/>
      <w:r w:rsidRPr="47575B0A">
        <w:rPr>
          <w:rFonts w:ascii="Times New Roman" w:eastAsia="Times New Roman" w:hAnsi="Times New Roman" w:cs="Times New Roman"/>
          <w:color w:val="000000" w:themeColor="text1"/>
        </w:rPr>
        <w:t>,</w:t>
      </w:r>
      <w:r w:rsidR="4202D795" w:rsidRPr="47575B0A">
        <w:rPr>
          <w:rFonts w:ascii="Times New Roman" w:eastAsia="Times New Roman" w:hAnsi="Times New Roman" w:cs="Times New Roman"/>
          <w:color w:val="000000" w:themeColor="text1"/>
        </w:rPr>
        <w:t>2022</w:t>
      </w:r>
      <w:proofErr w:type="gramEnd"/>
      <w:r w:rsidR="4202D795" w:rsidRPr="47575B0A">
        <w:rPr>
          <w:rFonts w:ascii="Times New Roman" w:eastAsia="Times New Roman" w:hAnsi="Times New Roman" w:cs="Times New Roman"/>
          <w:color w:val="000000" w:themeColor="text1"/>
        </w:rPr>
        <w:t xml:space="preserve">; </w:t>
      </w:r>
      <w:proofErr w:type="spellStart"/>
      <w:r w:rsidR="4202D795" w:rsidRPr="47575B0A">
        <w:rPr>
          <w:rFonts w:ascii="Times New Roman" w:eastAsia="Times New Roman" w:hAnsi="Times New Roman" w:cs="Times New Roman"/>
          <w:color w:val="000000" w:themeColor="text1"/>
        </w:rPr>
        <w:t>Rigamonti</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Lučivjanská</w:t>
      </w:r>
      <w:proofErr w:type="spellEnd"/>
      <w:r w:rsidRPr="47575B0A">
        <w:rPr>
          <w:rFonts w:ascii="Times New Roman" w:eastAsia="Times New Roman" w:hAnsi="Times New Roman" w:cs="Times New Roman"/>
          <w:color w:val="000000" w:themeColor="text1"/>
        </w:rPr>
        <w:t xml:space="preserve">, 2021). Consequently, the reliance on historical sample means and </w:t>
      </w:r>
      <w:proofErr w:type="spellStart"/>
      <w:r w:rsidRPr="47575B0A">
        <w:rPr>
          <w:rFonts w:ascii="Times New Roman" w:eastAsia="Times New Roman" w:hAnsi="Times New Roman" w:cs="Times New Roman"/>
          <w:color w:val="000000" w:themeColor="text1"/>
        </w:rPr>
        <w:t>covariances</w:t>
      </w:r>
      <w:proofErr w:type="spellEnd"/>
      <w:r w:rsidRPr="47575B0A">
        <w:rPr>
          <w:rFonts w:ascii="Times New Roman" w:eastAsia="Times New Roman" w:hAnsi="Times New Roman" w:cs="Times New Roman"/>
          <w:color w:val="000000" w:themeColor="text1"/>
        </w:rPr>
        <w:t xml:space="preserve"> without </w:t>
      </w:r>
      <w:proofErr w:type="spellStart"/>
      <w:r w:rsidRPr="47575B0A">
        <w:rPr>
          <w:rFonts w:ascii="Times New Roman" w:eastAsia="Times New Roman" w:hAnsi="Times New Roman" w:cs="Times New Roman"/>
          <w:color w:val="000000" w:themeColor="text1"/>
        </w:rPr>
        <w:t>robustification</w:t>
      </w:r>
      <w:proofErr w:type="spellEnd"/>
      <w:r w:rsidRPr="47575B0A">
        <w:rPr>
          <w:rFonts w:ascii="Times New Roman" w:eastAsia="Times New Roman" w:hAnsi="Times New Roman" w:cs="Times New Roman"/>
          <w:color w:val="000000" w:themeColor="text1"/>
        </w:rPr>
        <w:t xml:space="preserve"> renders the traditional MV weak and inferior to naive approaches in practical applications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2025). Based on these studies, it shows a need for more adaptive and downside </w:t>
      </w:r>
      <w:r w:rsidR="6CC5E44C" w:rsidRPr="47575B0A">
        <w:rPr>
          <w:rFonts w:ascii="Times New Roman" w:eastAsia="Times New Roman" w:hAnsi="Times New Roman" w:cs="Times New Roman"/>
          <w:color w:val="000000" w:themeColor="text1"/>
        </w:rPr>
        <w:t>risk</w:t>
      </w:r>
      <w:r w:rsidR="3CB00BA7" w:rsidRPr="47575B0A">
        <w:rPr>
          <w:rFonts w:ascii="Times New Roman" w:eastAsia="Times New Roman" w:hAnsi="Times New Roman" w:cs="Times New Roman"/>
          <w:color w:val="000000" w:themeColor="text1"/>
        </w:rPr>
        <w:t>-</w:t>
      </w:r>
      <w:r w:rsidR="6CC5E44C" w:rsidRPr="47575B0A">
        <w:rPr>
          <w:rFonts w:ascii="Times New Roman" w:eastAsia="Times New Roman" w:hAnsi="Times New Roman" w:cs="Times New Roman"/>
          <w:color w:val="000000" w:themeColor="text1"/>
        </w:rPr>
        <w:t>aware</w:t>
      </w:r>
      <w:r w:rsidRPr="47575B0A">
        <w:rPr>
          <w:rFonts w:ascii="Times New Roman" w:eastAsia="Times New Roman" w:hAnsi="Times New Roman" w:cs="Times New Roman"/>
          <w:color w:val="000000" w:themeColor="text1"/>
        </w:rPr>
        <w:t xml:space="preserve"> techniques for portfolio optimization.</w:t>
      </w:r>
    </w:p>
    <w:p w14:paraId="711BD872" w14:textId="6BA321AF"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 xml:space="preserve">2.3.2 </w:t>
      </w:r>
      <w:proofErr w:type="spellStart"/>
      <w:r w:rsidRPr="47575B0A">
        <w:rPr>
          <w:rFonts w:ascii="Times New Roman" w:eastAsia="Times New Roman" w:hAnsi="Times New Roman" w:cs="Times New Roman"/>
          <w:b/>
          <w:bCs/>
          <w:color w:val="000000" w:themeColor="text1"/>
        </w:rPr>
        <w:t>VaR</w:t>
      </w:r>
      <w:proofErr w:type="spellEnd"/>
      <w:r w:rsidRPr="47575B0A">
        <w:rPr>
          <w:rFonts w:ascii="Times New Roman" w:eastAsia="Times New Roman" w:hAnsi="Times New Roman" w:cs="Times New Roman"/>
          <w:b/>
          <w:bCs/>
          <w:color w:val="000000" w:themeColor="text1"/>
        </w:rPr>
        <w:t xml:space="preserve"> and </w:t>
      </w:r>
      <w:proofErr w:type="spellStart"/>
      <w:r w:rsidRPr="47575B0A">
        <w:rPr>
          <w:rFonts w:ascii="Times New Roman" w:eastAsia="Times New Roman" w:hAnsi="Times New Roman" w:cs="Times New Roman"/>
          <w:b/>
          <w:bCs/>
          <w:color w:val="000000" w:themeColor="text1"/>
        </w:rPr>
        <w:t>CVaR</w:t>
      </w:r>
      <w:proofErr w:type="spellEnd"/>
      <w:r w:rsidRPr="47575B0A">
        <w:rPr>
          <w:rFonts w:ascii="Times New Roman" w:eastAsia="Times New Roman" w:hAnsi="Times New Roman" w:cs="Times New Roman"/>
          <w:b/>
          <w:bCs/>
          <w:color w:val="000000" w:themeColor="text1"/>
        </w:rPr>
        <w:t xml:space="preserve"> Based Portfolio Models</w:t>
      </w:r>
    </w:p>
    <w:p w14:paraId="1FD19B34" w14:textId="3756B40B"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lastRenderedPageBreak/>
        <w:t>Value at Risk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has become a widely accepted benchmark for measuring financial risk, endorsed by the financial regulatory </w:t>
      </w:r>
      <w:r w:rsidR="5EE0DA64" w:rsidRPr="47575B0A">
        <w:rPr>
          <w:rFonts w:ascii="Times New Roman" w:eastAsia="Times New Roman" w:hAnsi="Times New Roman" w:cs="Times New Roman"/>
          <w:color w:val="000000" w:themeColor="text1"/>
        </w:rPr>
        <w:t>body of</w:t>
      </w:r>
      <w:r w:rsidRPr="47575B0A">
        <w:rPr>
          <w:rFonts w:ascii="Times New Roman" w:eastAsia="Times New Roman" w:hAnsi="Times New Roman" w:cs="Times New Roman"/>
          <w:color w:val="000000" w:themeColor="text1"/>
        </w:rPr>
        <w:t xml:space="preserve"> Basel Committee on Banking Supervision (BCBS) when it was made a supplement to credit risk measure in the Basel II Accord.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is a measure used to determine downside risk when it was initially designed to be used for risk assessment in financial institutions (</w:t>
      </w:r>
      <w:proofErr w:type="spellStart"/>
      <w:r w:rsidRPr="47575B0A">
        <w:rPr>
          <w:rFonts w:ascii="Times New Roman" w:eastAsia="Times New Roman" w:hAnsi="Times New Roman" w:cs="Times New Roman"/>
          <w:color w:val="000000" w:themeColor="text1"/>
        </w:rPr>
        <w:t>Arif</w:t>
      </w:r>
      <w:proofErr w:type="spellEnd"/>
      <w:r w:rsidRPr="47575B0A">
        <w:rPr>
          <w:rFonts w:ascii="Times New Roman" w:eastAsia="Times New Roman" w:hAnsi="Times New Roman" w:cs="Times New Roman"/>
          <w:color w:val="000000" w:themeColor="text1"/>
        </w:rPr>
        <w:t xml:space="preserve"> et al.</w:t>
      </w:r>
      <w:r w:rsidR="51DDBDD4" w:rsidRPr="47575B0A">
        <w:rPr>
          <w:rFonts w:ascii="Times New Roman" w:eastAsia="Times New Roman" w:hAnsi="Times New Roman" w:cs="Times New Roman"/>
          <w:color w:val="000000" w:themeColor="text1"/>
        </w:rPr>
        <w:t>, 2020</w:t>
      </w:r>
      <w:r w:rsidRPr="47575B0A">
        <w:rPr>
          <w:rFonts w:ascii="Times New Roman" w:eastAsia="Times New Roman" w:hAnsi="Times New Roman" w:cs="Times New Roman"/>
          <w:color w:val="000000" w:themeColor="text1"/>
        </w:rPr>
        <w:t xml:space="preserve">; </w:t>
      </w:r>
      <w:proofErr w:type="spellStart"/>
      <w:r w:rsidRPr="47575B0A">
        <w:rPr>
          <w:rFonts w:ascii="Times New Roman" w:eastAsia="Times New Roman" w:hAnsi="Times New Roman" w:cs="Times New Roman"/>
          <w:color w:val="000000" w:themeColor="text1"/>
        </w:rPr>
        <w:t>Alotaibi</w:t>
      </w:r>
      <w:proofErr w:type="spellEnd"/>
      <w:r w:rsidRPr="47575B0A">
        <w:rPr>
          <w:rFonts w:ascii="Times New Roman" w:eastAsia="Times New Roman" w:hAnsi="Times New Roman" w:cs="Times New Roman"/>
          <w:color w:val="000000" w:themeColor="text1"/>
        </w:rPr>
        <w:t xml:space="preserve"> et al., 2022; </w:t>
      </w:r>
      <w:proofErr w:type="spellStart"/>
      <w:r w:rsidRPr="47575B0A">
        <w:rPr>
          <w:rFonts w:ascii="Times New Roman" w:eastAsia="Times New Roman" w:hAnsi="Times New Roman" w:cs="Times New Roman"/>
          <w:color w:val="000000" w:themeColor="text1"/>
        </w:rPr>
        <w:t>Fatouros</w:t>
      </w:r>
      <w:proofErr w:type="spellEnd"/>
      <w:r w:rsidRPr="47575B0A">
        <w:rPr>
          <w:rFonts w:ascii="Times New Roman" w:eastAsia="Times New Roman" w:hAnsi="Times New Roman" w:cs="Times New Roman"/>
          <w:color w:val="000000" w:themeColor="text1"/>
        </w:rPr>
        <w:t xml:space="preserve"> et al., 2023).</w:t>
      </w:r>
    </w:p>
    <w:p w14:paraId="63FC3AEA" w14:textId="0A26EFCA"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However, even though it has been used for decades as the standard for measuring tail risk, it lacked efficiency during economic crisis such as the 2020 Covid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19 pandemic and the 2008 global financial crisis. This can be traced to its simplistic assumptions that </w:t>
      </w:r>
      <w:r w:rsidR="4A1B2149" w:rsidRPr="47575B0A">
        <w:rPr>
          <w:rFonts w:ascii="Times New Roman" w:eastAsia="Times New Roman" w:hAnsi="Times New Roman" w:cs="Times New Roman"/>
          <w:color w:val="000000" w:themeColor="text1"/>
        </w:rPr>
        <w:t>are</w:t>
      </w:r>
      <w:r w:rsidRPr="47575B0A">
        <w:rPr>
          <w:rFonts w:ascii="Times New Roman" w:eastAsia="Times New Roman" w:hAnsi="Times New Roman" w:cs="Times New Roman"/>
          <w:color w:val="000000" w:themeColor="text1"/>
        </w:rPr>
        <w:t xml:space="preserve"> summed in the phrase by </w:t>
      </w:r>
      <w:proofErr w:type="spellStart"/>
      <w:r w:rsidR="4E7590E8" w:rsidRPr="47575B0A">
        <w:rPr>
          <w:rFonts w:ascii="Times New Roman" w:eastAsia="Times New Roman" w:hAnsi="Times New Roman" w:cs="Times New Roman"/>
          <w:color w:val="000000" w:themeColor="text1"/>
        </w:rPr>
        <w:t>Einhorn</w:t>
      </w:r>
      <w:proofErr w:type="spellEnd"/>
      <w:r w:rsidRPr="47575B0A">
        <w:rPr>
          <w:rFonts w:ascii="Times New Roman" w:eastAsia="Times New Roman" w:hAnsi="Times New Roman" w:cs="Times New Roman"/>
          <w:color w:val="000000" w:themeColor="text1"/>
        </w:rPr>
        <w:t xml:space="preserve"> and Brown in 2008, where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is compared to "an airbag that works all the time, except when you have a car accident" (</w:t>
      </w:r>
      <w:proofErr w:type="spellStart"/>
      <w:r w:rsidRPr="47575B0A">
        <w:rPr>
          <w:rFonts w:ascii="Times New Roman" w:eastAsia="Times New Roman" w:hAnsi="Times New Roman" w:cs="Times New Roman"/>
          <w:color w:val="000000" w:themeColor="text1"/>
        </w:rPr>
        <w:t>Fatouros</w:t>
      </w:r>
      <w:proofErr w:type="spellEnd"/>
      <w:r w:rsidRPr="47575B0A">
        <w:rPr>
          <w:rFonts w:ascii="Times New Roman" w:eastAsia="Times New Roman" w:hAnsi="Times New Roman" w:cs="Times New Roman"/>
          <w:color w:val="000000" w:themeColor="text1"/>
        </w:rPr>
        <w:t xml:space="preserve"> et al., 2023).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faces major challenges such </w:t>
      </w:r>
      <w:r w:rsidR="4C10EF5C" w:rsidRPr="47575B0A">
        <w:rPr>
          <w:rFonts w:ascii="Times New Roman" w:eastAsia="Times New Roman" w:hAnsi="Times New Roman" w:cs="Times New Roman"/>
          <w:color w:val="000000" w:themeColor="text1"/>
        </w:rPr>
        <w:t>as sub</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additivity, inadequate percentile of distribution tail loss amongst others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et al., 2024; </w:t>
      </w:r>
      <w:proofErr w:type="spellStart"/>
      <w:r w:rsidRPr="47575B0A">
        <w:rPr>
          <w:rFonts w:ascii="Times New Roman" w:eastAsia="Times New Roman" w:hAnsi="Times New Roman" w:cs="Times New Roman"/>
          <w:color w:val="000000" w:themeColor="text1"/>
        </w:rPr>
        <w:t>Alotaibi</w:t>
      </w:r>
      <w:proofErr w:type="spellEnd"/>
      <w:r w:rsidRPr="47575B0A">
        <w:rPr>
          <w:rFonts w:ascii="Times New Roman" w:eastAsia="Times New Roman" w:hAnsi="Times New Roman" w:cs="Times New Roman"/>
          <w:color w:val="000000" w:themeColor="text1"/>
        </w:rPr>
        <w:t xml:space="preserve"> et al., 2022).</w:t>
      </w:r>
    </w:p>
    <w:p w14:paraId="15B0EC7B" w14:textId="7A9F91D8"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Conditional Value at Risk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on the other hand acts as a step up since it is derived from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but improves coherence properties and satisfies the shortcomings of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like subadditivity and convexity properties enabling it to better handle tail risk and achieving a higher accumulated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adjusted returns (Yan et al., 2020). According to </w:t>
      </w:r>
      <w:proofErr w:type="spellStart"/>
      <w:r w:rsidRPr="47575B0A">
        <w:rPr>
          <w:rFonts w:ascii="Times New Roman" w:eastAsia="Times New Roman" w:hAnsi="Times New Roman" w:cs="Times New Roman"/>
          <w:color w:val="000000" w:themeColor="text1"/>
        </w:rPr>
        <w:t>Alotaibi</w:t>
      </w:r>
      <w:proofErr w:type="spellEnd"/>
      <w:r w:rsidRPr="47575B0A">
        <w:rPr>
          <w:rFonts w:ascii="Times New Roman" w:eastAsia="Times New Roman" w:hAnsi="Times New Roman" w:cs="Times New Roman"/>
          <w:color w:val="000000" w:themeColor="text1"/>
        </w:rPr>
        <w:t xml:space="preserve"> et al. (2022),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achieves superior returns compared to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underscoring a more accurate measurement of financial risk.</w:t>
      </w:r>
    </w:p>
    <w:p w14:paraId="0D3D70C3" w14:textId="106091B7"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2.3.3 Integrated Forecasting and Optimization Models</w:t>
      </w:r>
    </w:p>
    <w:p w14:paraId="7FCB004E" w14:textId="5871EE00"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Recent empirical studies have consistently shown that machine learning (ML) models tend to outperform traditional econometric techniques when it comes to forecasting stock returns. Traditional models, such as ARIMA, rely heavily on the assumption that financial data is stable and linear, which often leads to errors because real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world markets are volatile and complex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et al., 2025). In contrast, advanced algorithms like Random Forest and Neural </w:t>
      </w:r>
      <w:r w:rsidRPr="47575B0A">
        <w:rPr>
          <w:rFonts w:ascii="Times New Roman" w:eastAsia="Times New Roman" w:hAnsi="Times New Roman" w:cs="Times New Roman"/>
          <w:color w:val="000000" w:themeColor="text1"/>
        </w:rPr>
        <w:lastRenderedPageBreak/>
        <w:t>Networks are designed to identify intricate,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linear patterns that standard models miss (</w:t>
      </w:r>
      <w:proofErr w:type="spellStart"/>
      <w:r w:rsidRPr="47575B0A">
        <w:rPr>
          <w:rFonts w:ascii="Times New Roman" w:eastAsia="Times New Roman" w:hAnsi="Times New Roman" w:cs="Times New Roman"/>
          <w:color w:val="000000" w:themeColor="text1"/>
        </w:rPr>
        <w:t>Gu</w:t>
      </w:r>
      <w:proofErr w:type="spellEnd"/>
      <w:r w:rsidRPr="47575B0A">
        <w:rPr>
          <w:rFonts w:ascii="Times New Roman" w:eastAsia="Times New Roman" w:hAnsi="Times New Roman" w:cs="Times New Roman"/>
          <w:color w:val="000000" w:themeColor="text1"/>
        </w:rPr>
        <w:t xml:space="preserve"> et al., 2019). For example, San (2025) found that Random Forest models achieved significantly lower error rates (RMSE) compared to the hybrid ARIMA</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GARCH model because they could handle market noise and outliers much better. Similarly,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(2025) demonstrated that Long Short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Term Memory (LSTM) networks provided much more accurate predictions than traditional statistical methods, both in estimating price values and predicting the direction of the market.</w:t>
      </w:r>
    </w:p>
    <w:p w14:paraId="5FD8D2FA" w14:textId="206881CB" w:rsidR="5C9F92AA" w:rsidRDefault="04A6D857"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Building</w:t>
      </w:r>
      <w:r w:rsidR="36B93CDD" w:rsidRPr="47575B0A">
        <w:rPr>
          <w:rFonts w:ascii="Times New Roman" w:eastAsia="Times New Roman" w:hAnsi="Times New Roman" w:cs="Times New Roman"/>
          <w:color w:val="000000" w:themeColor="text1"/>
        </w:rPr>
        <w:t xml:space="preserve"> superior forecasting, researchers have developed hybrid frameworks that use these machine learning predictions directly into portfolio optimization models. Instead of using historical averages</w:t>
      </w:r>
      <w:r w:rsidR="3CB00BA7" w:rsidRPr="47575B0A">
        <w:rPr>
          <w:rFonts w:ascii="Times New Roman" w:eastAsia="Times New Roman" w:hAnsi="Times New Roman" w:cs="Times New Roman"/>
          <w:color w:val="000000" w:themeColor="text1"/>
        </w:rPr>
        <w:t>-</w:t>
      </w:r>
      <w:r w:rsidR="36B93CDD" w:rsidRPr="47575B0A">
        <w:rPr>
          <w:rFonts w:ascii="Times New Roman" w:eastAsia="Times New Roman" w:hAnsi="Times New Roman" w:cs="Times New Roman"/>
          <w:color w:val="000000" w:themeColor="text1"/>
        </w:rPr>
        <w:t>which assume the future will look like the past</w:t>
      </w:r>
      <w:r w:rsidR="3CB00BA7" w:rsidRPr="47575B0A">
        <w:rPr>
          <w:rFonts w:ascii="Times New Roman" w:eastAsia="Times New Roman" w:hAnsi="Times New Roman" w:cs="Times New Roman"/>
          <w:color w:val="000000" w:themeColor="text1"/>
        </w:rPr>
        <w:t>-</w:t>
      </w:r>
      <w:r w:rsidR="36B93CDD" w:rsidRPr="47575B0A">
        <w:rPr>
          <w:rFonts w:ascii="Times New Roman" w:eastAsia="Times New Roman" w:hAnsi="Times New Roman" w:cs="Times New Roman"/>
          <w:color w:val="000000" w:themeColor="text1"/>
        </w:rPr>
        <w:t>these frameworks use the predicted returns generated by ML models as the inputs for the optimization process (</w:t>
      </w:r>
      <w:proofErr w:type="spellStart"/>
      <w:r w:rsidR="36B93CDD" w:rsidRPr="47575B0A">
        <w:rPr>
          <w:rFonts w:ascii="Times New Roman" w:eastAsia="Times New Roman" w:hAnsi="Times New Roman" w:cs="Times New Roman"/>
          <w:color w:val="000000" w:themeColor="text1"/>
        </w:rPr>
        <w:t>Ashrafzadeh</w:t>
      </w:r>
      <w:proofErr w:type="spellEnd"/>
      <w:r w:rsidR="36B93CDD" w:rsidRPr="47575B0A">
        <w:rPr>
          <w:rFonts w:ascii="Times New Roman" w:eastAsia="Times New Roman" w:hAnsi="Times New Roman" w:cs="Times New Roman"/>
          <w:color w:val="000000" w:themeColor="text1"/>
        </w:rPr>
        <w:t xml:space="preserve"> et al., 2025). This method allows the portfolio to adjust dynamically to new information. For instance, </w:t>
      </w:r>
      <w:proofErr w:type="spellStart"/>
      <w:r w:rsidR="36B93CDD" w:rsidRPr="47575B0A">
        <w:rPr>
          <w:rFonts w:ascii="Times New Roman" w:eastAsia="Times New Roman" w:hAnsi="Times New Roman" w:cs="Times New Roman"/>
          <w:color w:val="000000" w:themeColor="text1"/>
        </w:rPr>
        <w:t>Chaweewanchon</w:t>
      </w:r>
      <w:proofErr w:type="spellEnd"/>
      <w:r w:rsidR="36B93CDD" w:rsidRPr="47575B0A">
        <w:rPr>
          <w:rFonts w:ascii="Times New Roman" w:eastAsia="Times New Roman" w:hAnsi="Times New Roman" w:cs="Times New Roman"/>
          <w:color w:val="000000" w:themeColor="text1"/>
        </w:rPr>
        <w:t xml:space="preserve"> and </w:t>
      </w:r>
      <w:proofErr w:type="spellStart"/>
      <w:r w:rsidR="36B93CDD" w:rsidRPr="47575B0A">
        <w:rPr>
          <w:rFonts w:ascii="Times New Roman" w:eastAsia="Times New Roman" w:hAnsi="Times New Roman" w:cs="Times New Roman"/>
          <w:color w:val="000000" w:themeColor="text1"/>
        </w:rPr>
        <w:t>Chaysiri</w:t>
      </w:r>
      <w:proofErr w:type="spellEnd"/>
      <w:r w:rsidR="36B93CDD" w:rsidRPr="47575B0A">
        <w:rPr>
          <w:rFonts w:ascii="Times New Roman" w:eastAsia="Times New Roman" w:hAnsi="Times New Roman" w:cs="Times New Roman"/>
          <w:color w:val="000000" w:themeColor="text1"/>
        </w:rPr>
        <w:t xml:space="preserve"> (2022) proposed a two</w:t>
      </w:r>
      <w:r w:rsidR="3CB00BA7" w:rsidRPr="47575B0A">
        <w:rPr>
          <w:rFonts w:ascii="Times New Roman" w:eastAsia="Times New Roman" w:hAnsi="Times New Roman" w:cs="Times New Roman"/>
          <w:color w:val="000000" w:themeColor="text1"/>
        </w:rPr>
        <w:t>-</w:t>
      </w:r>
      <w:r w:rsidR="36B93CDD" w:rsidRPr="47575B0A">
        <w:rPr>
          <w:rFonts w:ascii="Times New Roman" w:eastAsia="Times New Roman" w:hAnsi="Times New Roman" w:cs="Times New Roman"/>
          <w:color w:val="000000" w:themeColor="text1"/>
        </w:rPr>
        <w:t>step approach where stocks are first pre</w:t>
      </w:r>
      <w:r w:rsidR="3CB00BA7" w:rsidRPr="47575B0A">
        <w:rPr>
          <w:rFonts w:ascii="Times New Roman" w:eastAsia="Times New Roman" w:hAnsi="Times New Roman" w:cs="Times New Roman"/>
          <w:color w:val="000000" w:themeColor="text1"/>
        </w:rPr>
        <w:t>-</w:t>
      </w:r>
      <w:r w:rsidR="36B93CDD" w:rsidRPr="47575B0A">
        <w:rPr>
          <w:rFonts w:ascii="Times New Roman" w:eastAsia="Times New Roman" w:hAnsi="Times New Roman" w:cs="Times New Roman"/>
          <w:color w:val="000000" w:themeColor="text1"/>
        </w:rPr>
        <w:t xml:space="preserve">selected based on high predicted returns from a neural network, and then the Markowitz model is used to assign weights. Fan (2025) and </w:t>
      </w:r>
      <w:proofErr w:type="spellStart"/>
      <w:r w:rsidR="36B93CDD" w:rsidRPr="47575B0A">
        <w:rPr>
          <w:rFonts w:ascii="Times New Roman" w:eastAsia="Times New Roman" w:hAnsi="Times New Roman" w:cs="Times New Roman"/>
          <w:color w:val="000000" w:themeColor="text1"/>
        </w:rPr>
        <w:t>Manogna</w:t>
      </w:r>
      <w:proofErr w:type="spellEnd"/>
      <w:r w:rsidR="36B93CDD" w:rsidRPr="47575B0A">
        <w:rPr>
          <w:rFonts w:ascii="Times New Roman" w:eastAsia="Times New Roman" w:hAnsi="Times New Roman" w:cs="Times New Roman"/>
          <w:color w:val="000000" w:themeColor="text1"/>
        </w:rPr>
        <w:t xml:space="preserve"> and Kulkarni (2025) utilized similar frameworks, showing that combining LSTM or </w:t>
      </w:r>
      <w:proofErr w:type="spellStart"/>
      <w:r w:rsidR="36B93CDD" w:rsidRPr="47575B0A">
        <w:rPr>
          <w:rFonts w:ascii="Times New Roman" w:eastAsia="Times New Roman" w:hAnsi="Times New Roman" w:cs="Times New Roman"/>
          <w:color w:val="000000" w:themeColor="text1"/>
        </w:rPr>
        <w:t>XGBoost</w:t>
      </w:r>
      <w:proofErr w:type="spellEnd"/>
      <w:r w:rsidR="36B93CDD" w:rsidRPr="47575B0A">
        <w:rPr>
          <w:rFonts w:ascii="Times New Roman" w:eastAsia="Times New Roman" w:hAnsi="Times New Roman" w:cs="Times New Roman"/>
          <w:color w:val="000000" w:themeColor="text1"/>
        </w:rPr>
        <w:t xml:space="preserve"> predictions with mean</w:t>
      </w:r>
      <w:r w:rsidR="3CB00BA7" w:rsidRPr="47575B0A">
        <w:rPr>
          <w:rFonts w:ascii="Times New Roman" w:eastAsia="Times New Roman" w:hAnsi="Times New Roman" w:cs="Times New Roman"/>
          <w:color w:val="000000" w:themeColor="text1"/>
        </w:rPr>
        <w:t>-</w:t>
      </w:r>
      <w:r w:rsidR="36B93CDD" w:rsidRPr="47575B0A">
        <w:rPr>
          <w:rFonts w:ascii="Times New Roman" w:eastAsia="Times New Roman" w:hAnsi="Times New Roman" w:cs="Times New Roman"/>
          <w:color w:val="000000" w:themeColor="text1"/>
        </w:rPr>
        <w:t>variance optimization greatly improves how portfolios are constructed by making them more responsive to market changes.</w:t>
      </w:r>
    </w:p>
    <w:p w14:paraId="5FA369AA" w14:textId="11A1FE2C"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When these forecast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driven frameworks are put to the test, the economic gains are often substantial compared to passive strategies. </w:t>
      </w:r>
      <w:proofErr w:type="spellStart"/>
      <w:r w:rsidRPr="47575B0A">
        <w:rPr>
          <w:rFonts w:ascii="Times New Roman" w:eastAsia="Times New Roman" w:hAnsi="Times New Roman" w:cs="Times New Roman"/>
          <w:color w:val="000000" w:themeColor="text1"/>
        </w:rPr>
        <w:t>Gu</w:t>
      </w:r>
      <w:proofErr w:type="spellEnd"/>
      <w:r w:rsidRPr="47575B0A">
        <w:rPr>
          <w:rFonts w:ascii="Times New Roman" w:eastAsia="Times New Roman" w:hAnsi="Times New Roman" w:cs="Times New Roman"/>
          <w:color w:val="000000" w:themeColor="text1"/>
        </w:rPr>
        <w:t xml:space="preserve"> et al. (2019) provided striking evidence showing that an investor using neural network forecasts to time the S&amp;P 500 could increase their annualized Sharpe ratio from 0.51 (buy</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and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hold) to 0.77, essentially earning much higher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adjusted returns. This outperformance holds true even during difficult market periods;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(2025) </w:t>
      </w:r>
      <w:r w:rsidRPr="47575B0A">
        <w:rPr>
          <w:rFonts w:ascii="Times New Roman" w:eastAsia="Times New Roman" w:hAnsi="Times New Roman" w:cs="Times New Roman"/>
          <w:color w:val="000000" w:themeColor="text1"/>
        </w:rPr>
        <w:lastRenderedPageBreak/>
        <w:t>reported that prediction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based portfolios consistently beat the EURO STOXX 50 index, generating positive results even during bear markets. Furthermore,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Ślepaczuk</w:t>
      </w:r>
      <w:proofErr w:type="spellEnd"/>
      <w:r w:rsidRPr="47575B0A">
        <w:rPr>
          <w:rFonts w:ascii="Times New Roman" w:eastAsia="Times New Roman" w:hAnsi="Times New Roman" w:cs="Times New Roman"/>
          <w:color w:val="000000" w:themeColor="text1"/>
        </w:rPr>
        <w:t xml:space="preserve"> (2025) found that strategies utilizing </w:t>
      </w:r>
      <w:proofErr w:type="spellStart"/>
      <w:r w:rsidRPr="47575B0A">
        <w:rPr>
          <w:rFonts w:ascii="Times New Roman" w:eastAsia="Times New Roman" w:hAnsi="Times New Roman" w:cs="Times New Roman"/>
          <w:color w:val="000000" w:themeColor="text1"/>
        </w:rPr>
        <w:t>XGBoost</w:t>
      </w:r>
      <w:proofErr w:type="spellEnd"/>
      <w:r w:rsidRPr="47575B0A">
        <w:rPr>
          <w:rFonts w:ascii="Times New Roman" w:eastAsia="Times New Roman" w:hAnsi="Times New Roman" w:cs="Times New Roman"/>
          <w:color w:val="000000" w:themeColor="text1"/>
        </w:rPr>
        <w:t xml:space="preserve"> forecasts outperformed standard benchmarks in terms of the Information Ratio, confirming that active management based on algorithmic predictions leads to more efficient capital allocation than simple diversification.</w:t>
      </w:r>
    </w:p>
    <w:p w14:paraId="5506606D" w14:textId="3D0816E4"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In the context of emerging markets like Nigeria, empirical evidence strongly supports the adoption of these hybrid machine learning approaches.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xml:space="preserve"> et al. (2025) analyzed the Nigerian Stock Exchange and concluded that Random Forest techniques significantly outperformed linear regression in predicting stock prices, suggesting these tools are well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suited for the Nigerian market structure. Further comparative analysis across Africa by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xml:space="preserve"> et al. (2025) revealed that while Random Forest was dominant for Nigerian stock returns, different models like Neural Networks worked better for other markets like Uganda, highlighting the need for model selection. Additionally, a study on the Johannesburg Stock Exchange by </w:t>
      </w:r>
      <w:proofErr w:type="spellStart"/>
      <w:r w:rsidRPr="47575B0A">
        <w:rPr>
          <w:rFonts w:ascii="Times New Roman" w:eastAsia="Times New Roman" w:hAnsi="Times New Roman" w:cs="Times New Roman"/>
          <w:color w:val="000000" w:themeColor="text1"/>
        </w:rPr>
        <w:t>Moyoweshumba</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Seitshiro</w:t>
      </w:r>
      <w:proofErr w:type="spellEnd"/>
      <w:r w:rsidRPr="47575B0A">
        <w:rPr>
          <w:rFonts w:ascii="Times New Roman" w:eastAsia="Times New Roman" w:hAnsi="Times New Roman" w:cs="Times New Roman"/>
          <w:color w:val="000000" w:themeColor="text1"/>
        </w:rPr>
        <w:t xml:space="preserve"> (2025) demonstrated that portfolios optimized using </w:t>
      </w:r>
      <w:proofErr w:type="spellStart"/>
      <w:r w:rsidRPr="47575B0A">
        <w:rPr>
          <w:rFonts w:ascii="Times New Roman" w:eastAsia="Times New Roman" w:hAnsi="Times New Roman" w:cs="Times New Roman"/>
          <w:color w:val="000000" w:themeColor="text1"/>
        </w:rPr>
        <w:t>XGBoost</w:t>
      </w:r>
      <w:proofErr w:type="spellEnd"/>
      <w:r w:rsidRPr="47575B0A">
        <w:rPr>
          <w:rFonts w:ascii="Times New Roman" w:eastAsia="Times New Roman" w:hAnsi="Times New Roman" w:cs="Times New Roman"/>
          <w:color w:val="000000" w:themeColor="text1"/>
        </w:rPr>
        <w:t xml:space="preserve"> and Random Forest achieved Sharpe ratios of 1.44 and 1.30 respectively, far surpassing the 0.41 ratio of the traditional Markowitz model. This confirms that hybrid ML strategies are not just theoretical but offer practical, superior performance in African emerging economies.</w:t>
      </w:r>
    </w:p>
    <w:p w14:paraId="2D12D23E" w14:textId="1321FCF3"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2.4 Research Gap</w:t>
      </w:r>
    </w:p>
    <w:p w14:paraId="67DC0B48" w14:textId="5D716745"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Despite the growing body of research on portfolio optimization and equity return forecasting, significant gaps remain, particularly in the area of emerging markets like Nigeria. Most of the current studies are focused on developed economies with stable and liquid markets, which often do not capture the volatility, thin trading, and structural shocks characteristic of local markets. This focus limits understanding of how traditional models, such as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optimization, or even </w:t>
      </w:r>
      <w:r w:rsidRPr="47575B0A">
        <w:rPr>
          <w:rFonts w:ascii="Times New Roman" w:eastAsia="Times New Roman" w:hAnsi="Times New Roman" w:cs="Times New Roman"/>
          <w:color w:val="000000" w:themeColor="text1"/>
        </w:rPr>
        <w:lastRenderedPageBreak/>
        <w:t>more advanced techniques, behave under conditions of high market uncertainty, leptokurtic returns, and sudden economic or policy shifts.</w:t>
      </w:r>
    </w:p>
    <w:p w14:paraId="53F8F55D" w14:textId="7F24ED0C"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Furthermore, there is a clear shortage of research integrating predictive modeling with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aware portfolio construction. While machine learning and other advanced forecasting techniques have demonstrated strong predictive power, few studies explore how these forecasts can be directly used in optimizing portfolios that account for tail risk. Most research treats forecasting and optimization as separate processes, which reduces the level of application of these methods in real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world decision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making where investors need both accurate predictions and robust allocation strategies simultaneously.</w:t>
      </w:r>
    </w:p>
    <w:p w14:paraId="43091496" w14:textId="118A7B40"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Finally, the practical implementation of these models remains underexplored. Many studies rely on historical data and theoretical assumptions, without testing how forecast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driven,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aware portfolios perform under real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world constraints such as transaction costs, liquidity limitations, and market microstructure effects. This leaves a critical gap between theory and practice, creating uncertainty about whether these advanced approaches can truly deliver superior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adjusted returns in emerging markets. Addressing these gaps is essential for developing adaptive, resilient, and practically implementable investment strategies tailored to markets like the Nigerian Exchange Group.</w:t>
      </w:r>
    </w:p>
    <w:p w14:paraId="5BBAD797" w14:textId="48EA602E"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2.5 Summary of Gaps in Literature</w:t>
      </w:r>
    </w:p>
    <w:p w14:paraId="49010BCC" w14:textId="2671002C"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Overall, the literature shows a lack of research in emerging African markets especially Nigeria that bridges advanced forecasting techniques with robust risk management frameworks. There is limited integration of machine learning predictions into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aware portfolio construction, and few studies have tested these methods in real emerging markets. This leaves important questions unanswered about the effectiveness, adaptability, and practical value of such hybrid approaches </w:t>
      </w:r>
      <w:r w:rsidRPr="47575B0A">
        <w:rPr>
          <w:rFonts w:ascii="Times New Roman" w:eastAsia="Times New Roman" w:hAnsi="Times New Roman" w:cs="Times New Roman"/>
          <w:color w:val="000000" w:themeColor="text1"/>
        </w:rPr>
        <w:lastRenderedPageBreak/>
        <w:t>for investors navigating volatile and complex market environments. These gaps justify the need for a study that develops and evaluates a framework combining predictive forecasting with Conditional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optimization tailored to Nigerian equities.</w:t>
      </w:r>
    </w:p>
    <w:p w14:paraId="26C74C47" w14:textId="39EDB066" w:rsidR="28C1B626" w:rsidRDefault="28C1B626" w:rsidP="00B61C71">
      <w:pPr>
        <w:spacing w:after="0" w:line="480" w:lineRule="auto"/>
        <w:jc w:val="both"/>
        <w:rPr>
          <w:rFonts w:ascii="Times New Roman" w:eastAsia="Times New Roman" w:hAnsi="Times New Roman" w:cs="Times New Roman"/>
          <w:color w:val="000000" w:themeColor="text1"/>
        </w:rPr>
      </w:pPr>
    </w:p>
    <w:p w14:paraId="20FA86DC" w14:textId="2C1CD5E0" w:rsidR="1EF61C5A" w:rsidRDefault="41CA8574" w:rsidP="00B61C71">
      <w:pPr>
        <w:spacing w:before="240"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 xml:space="preserve">CHAPTER THREE </w:t>
      </w:r>
    </w:p>
    <w:p w14:paraId="02C0A4C1" w14:textId="47B86597" w:rsidR="1EF61C5A" w:rsidRDefault="41CA8574" w:rsidP="00B61C71">
      <w:pPr>
        <w:spacing w:before="240"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b/>
          <w:bCs/>
          <w:color w:val="000000" w:themeColor="text1"/>
        </w:rPr>
        <w:t>RESEARCH METHODOLOGY</w:t>
      </w:r>
      <w:r w:rsidRPr="47575B0A">
        <w:rPr>
          <w:rFonts w:ascii="Times New Roman" w:eastAsia="Times New Roman" w:hAnsi="Times New Roman" w:cs="Times New Roman"/>
          <w:color w:val="000000" w:themeColor="text1"/>
        </w:rPr>
        <w:t xml:space="preserve"> </w:t>
      </w:r>
    </w:p>
    <w:p w14:paraId="31B35FEE" w14:textId="4CE4D776" w:rsidR="1EF61C5A" w:rsidRDefault="41CA8574" w:rsidP="00B61C71">
      <w:pPr>
        <w:spacing w:before="240"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This chapter describes the research methodology employed in the analysis of this study. It entails the theoretical framework, the model specification, the estimation techniques, measurement and description of the variables studied, and lastly, the sources of data.  </w:t>
      </w:r>
    </w:p>
    <w:p w14:paraId="51616E1A" w14:textId="5BC55305" w:rsidR="1EF61C5A" w:rsidRDefault="41CA8574" w:rsidP="00B61C71">
      <w:pPr>
        <w:spacing w:before="240"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This chapter is </w:t>
      </w:r>
      <w:r w:rsidR="3E0B97BD" w:rsidRPr="47575B0A">
        <w:rPr>
          <w:rFonts w:ascii="Times New Roman" w:eastAsia="Times New Roman" w:hAnsi="Times New Roman" w:cs="Times New Roman"/>
          <w:color w:val="000000" w:themeColor="text1"/>
        </w:rPr>
        <w:t>organized</w:t>
      </w:r>
      <w:r w:rsidRPr="47575B0A">
        <w:rPr>
          <w:rFonts w:ascii="Times New Roman" w:eastAsia="Times New Roman" w:hAnsi="Times New Roman" w:cs="Times New Roman"/>
          <w:color w:val="000000" w:themeColor="text1"/>
        </w:rPr>
        <w:t xml:space="preserve"> as follows. Section 3.1 explains the theoretical framework guiding the conduct of the study, and this is derived from the economic theories specified in Chapter Two. Section 3.2 reveals the model specification used to achieve the objectives of this </w:t>
      </w:r>
      <w:r w:rsidR="05265E4B" w:rsidRPr="47575B0A">
        <w:rPr>
          <w:rFonts w:ascii="Times New Roman" w:eastAsia="Times New Roman" w:hAnsi="Times New Roman" w:cs="Times New Roman"/>
          <w:color w:val="000000" w:themeColor="text1"/>
        </w:rPr>
        <w:t>study,</w:t>
      </w:r>
      <w:r w:rsidRPr="47575B0A">
        <w:rPr>
          <w:rFonts w:ascii="Times New Roman" w:eastAsia="Times New Roman" w:hAnsi="Times New Roman" w:cs="Times New Roman"/>
          <w:color w:val="000000" w:themeColor="text1"/>
        </w:rPr>
        <w:t xml:space="preserve"> which is in line with the theoretical framework. Section 3.3 comprises the estimation techniques used in the study to achieve </w:t>
      </w:r>
      <w:r w:rsidR="49E597A4" w:rsidRPr="47575B0A">
        <w:rPr>
          <w:rFonts w:ascii="Times New Roman" w:eastAsia="Times New Roman" w:hAnsi="Times New Roman" w:cs="Times New Roman"/>
          <w:color w:val="000000" w:themeColor="text1"/>
        </w:rPr>
        <w:t>objectives</w:t>
      </w:r>
      <w:r w:rsidRPr="47575B0A">
        <w:rPr>
          <w:rFonts w:ascii="Times New Roman" w:eastAsia="Times New Roman" w:hAnsi="Times New Roman" w:cs="Times New Roman"/>
          <w:color w:val="000000" w:themeColor="text1"/>
        </w:rPr>
        <w:t xml:space="preserve">. Section 3.4 provides the description and measurement of the study variables. Section 3.5 which concludes the </w:t>
      </w:r>
      <w:r w:rsidR="180791DD" w:rsidRPr="47575B0A">
        <w:rPr>
          <w:rFonts w:ascii="Times New Roman" w:eastAsia="Times New Roman" w:hAnsi="Times New Roman" w:cs="Times New Roman"/>
          <w:color w:val="000000" w:themeColor="text1"/>
        </w:rPr>
        <w:t>chapter,</w:t>
      </w:r>
      <w:r w:rsidRPr="47575B0A">
        <w:rPr>
          <w:rFonts w:ascii="Times New Roman" w:eastAsia="Times New Roman" w:hAnsi="Times New Roman" w:cs="Times New Roman"/>
          <w:color w:val="000000" w:themeColor="text1"/>
        </w:rPr>
        <w:t xml:space="preserve"> explains how data will be obtained. </w:t>
      </w:r>
    </w:p>
    <w:p w14:paraId="563D67EA" w14:textId="6902DD23" w:rsidR="1EF61C5A" w:rsidRDefault="41CA8574" w:rsidP="00B61C71">
      <w:pPr>
        <w:spacing w:before="240"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b/>
          <w:bCs/>
          <w:color w:val="000000" w:themeColor="text1"/>
        </w:rPr>
        <w:t>3.1 THEORETICAL FRAMEWORK</w:t>
      </w:r>
      <w:r w:rsidRPr="47575B0A">
        <w:rPr>
          <w:rFonts w:ascii="Times New Roman" w:eastAsia="Times New Roman" w:hAnsi="Times New Roman" w:cs="Times New Roman"/>
          <w:color w:val="000000" w:themeColor="text1"/>
        </w:rPr>
        <w:t xml:space="preserve"> </w:t>
      </w:r>
    </w:p>
    <w:p w14:paraId="4D21870B" w14:textId="298B3298" w:rsidR="1EF61C5A" w:rsidRDefault="41CA8574" w:rsidP="00B61C71">
      <w:pPr>
        <w:spacing w:before="240"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 xml:space="preserve">3.1.1 Modern Portfolio Theory and Tail Risk </w:t>
      </w:r>
    </w:p>
    <w:p w14:paraId="7E473F4D" w14:textId="2A42C412" w:rsidR="5F9D19BA" w:rsidRPr="00A434F0" w:rsidRDefault="1C72C910" w:rsidP="00B61C71">
      <w:pPr>
        <w:spacing w:before="240" w:after="200" w:line="480" w:lineRule="auto"/>
        <w:jc w:val="both"/>
        <w:rPr>
          <w:rFonts w:ascii="Times New Roman" w:eastAsia="Times New Roman" w:hAnsi="Times New Roman" w:cs="Times New Roman"/>
          <w:color w:val="000000" w:themeColor="text1"/>
        </w:rPr>
      </w:pPr>
      <w:r w:rsidRPr="00A434F0">
        <w:rPr>
          <w:rFonts w:ascii="Times New Roman" w:eastAsia="Times New Roman" w:hAnsi="Times New Roman" w:cs="Times New Roman"/>
          <w:color w:val="000000" w:themeColor="text1"/>
        </w:rPr>
        <w:t xml:space="preserve">As established in Chapter 2, the foundation of portfolio selection lies in Harry Markowitz's Modern Portfolio Theory (MPT), which formalizes the risk-return trade-off by assuming normally </w:t>
      </w:r>
      <w:r w:rsidRPr="00A434F0">
        <w:rPr>
          <w:rFonts w:ascii="Times New Roman" w:eastAsia="Times New Roman" w:hAnsi="Times New Roman" w:cs="Times New Roman"/>
          <w:color w:val="000000" w:themeColor="text1"/>
        </w:rPr>
        <w:lastRenderedPageBreak/>
        <w:t>distributed returns and relying on symmetric variance as the primary measure of risk (Markowitz, 1952).</w:t>
      </w:r>
    </w:p>
    <w:p w14:paraId="4C282BCD" w14:textId="36731C86" w:rsidR="46801BCD" w:rsidRPr="00A434F0" w:rsidRDefault="46801BCD" w:rsidP="00B61C71">
      <w:pPr>
        <w:spacing w:before="240" w:after="200" w:line="480" w:lineRule="auto"/>
        <w:jc w:val="both"/>
        <w:rPr>
          <w:rFonts w:ascii="Times New Roman" w:eastAsia="Times New Roman" w:hAnsi="Times New Roman" w:cs="Times New Roman"/>
          <w:color w:val="000000" w:themeColor="text1"/>
        </w:rPr>
      </w:pPr>
      <w:r w:rsidRPr="00A434F0">
        <w:rPr>
          <w:rFonts w:ascii="Times New Roman" w:eastAsia="Times New Roman" w:hAnsi="Times New Roman" w:cs="Times New Roman"/>
          <w:color w:val="000000" w:themeColor="text1"/>
        </w:rPr>
        <w:t>However, the empirical reality of emerging markets like the Nigerian Exchange Group (NGX) fundamentally violates these strict assumptions; these markets are instead characterized by high volatility, low liquidity, asymmetric information, and leptokurtic distributions where extreme downside market events happen much more frequently than normal distributions would predict (</w:t>
      </w:r>
      <w:proofErr w:type="spellStart"/>
      <w:r w:rsidRPr="00A434F0">
        <w:rPr>
          <w:rFonts w:ascii="Times New Roman" w:eastAsia="Times New Roman" w:hAnsi="Times New Roman" w:cs="Times New Roman"/>
          <w:color w:val="000000" w:themeColor="text1"/>
        </w:rPr>
        <w:t>Arif</w:t>
      </w:r>
      <w:proofErr w:type="spellEnd"/>
      <w:r w:rsidRPr="00A434F0">
        <w:rPr>
          <w:rFonts w:ascii="Times New Roman" w:eastAsia="Times New Roman" w:hAnsi="Times New Roman" w:cs="Times New Roman"/>
          <w:color w:val="000000" w:themeColor="text1"/>
        </w:rPr>
        <w:t xml:space="preserve"> &amp; </w:t>
      </w:r>
      <w:proofErr w:type="spellStart"/>
      <w:r w:rsidRPr="00A434F0">
        <w:rPr>
          <w:rFonts w:ascii="Times New Roman" w:eastAsia="Times New Roman" w:hAnsi="Times New Roman" w:cs="Times New Roman"/>
          <w:color w:val="000000" w:themeColor="text1"/>
        </w:rPr>
        <w:t>Sohail</w:t>
      </w:r>
      <w:proofErr w:type="spellEnd"/>
      <w:r w:rsidRPr="00A434F0">
        <w:rPr>
          <w:rFonts w:ascii="Times New Roman" w:eastAsia="Times New Roman" w:hAnsi="Times New Roman" w:cs="Times New Roman"/>
          <w:color w:val="000000" w:themeColor="text1"/>
        </w:rPr>
        <w:t xml:space="preserve">, 2020). </w:t>
      </w:r>
      <w:r w:rsidR="1DA66D02" w:rsidRPr="00A434F0">
        <w:rPr>
          <w:rFonts w:ascii="Times New Roman" w:eastAsia="Times New Roman" w:hAnsi="Times New Roman" w:cs="Times New Roman"/>
          <w:color w:val="000000" w:themeColor="text1"/>
        </w:rPr>
        <w:t>To address these structural violations, Post-Modern Portfolio Theory (PMPT) offers a theoretical solution by redefining risk not as general symmetrical volatility, but specifically as the probability of financial loss, thereb</w:t>
      </w:r>
      <w:bookmarkStart w:id="0" w:name="_GoBack"/>
      <w:bookmarkEnd w:id="0"/>
      <w:r w:rsidR="1DA66D02" w:rsidRPr="00A434F0">
        <w:rPr>
          <w:rFonts w:ascii="Times New Roman" w:eastAsia="Times New Roman" w:hAnsi="Times New Roman" w:cs="Times New Roman"/>
          <w:color w:val="000000" w:themeColor="text1"/>
        </w:rPr>
        <w:t>y distinguishing between desirable upside gains and detrimental downside drops (</w:t>
      </w:r>
      <w:proofErr w:type="spellStart"/>
      <w:r w:rsidR="1DA66D02" w:rsidRPr="00A434F0">
        <w:rPr>
          <w:rFonts w:ascii="Times New Roman" w:eastAsia="Times New Roman" w:hAnsi="Times New Roman" w:cs="Times New Roman"/>
          <w:color w:val="000000" w:themeColor="text1"/>
        </w:rPr>
        <w:t>Alotaibi</w:t>
      </w:r>
      <w:proofErr w:type="spellEnd"/>
      <w:r w:rsidR="2EF1A0F4" w:rsidRPr="00A434F0">
        <w:rPr>
          <w:rFonts w:ascii="Times New Roman" w:eastAsia="Times New Roman" w:hAnsi="Times New Roman" w:cs="Times New Roman"/>
          <w:color w:val="000000" w:themeColor="text1"/>
        </w:rPr>
        <w:t xml:space="preserve"> et al.</w:t>
      </w:r>
      <w:r w:rsidR="1DA66D02" w:rsidRPr="00A434F0">
        <w:rPr>
          <w:rFonts w:ascii="Times New Roman" w:eastAsia="Times New Roman" w:hAnsi="Times New Roman" w:cs="Times New Roman"/>
          <w:color w:val="000000" w:themeColor="text1"/>
        </w:rPr>
        <w:t>, 2022). Consequently, this methodology operationalizes PMPT by discarding the traditional mean-variance framework in favor of Conditional Value-at-Risk (</w:t>
      </w:r>
      <w:proofErr w:type="spellStart"/>
      <w:r w:rsidR="1DA66D02" w:rsidRPr="00A434F0">
        <w:rPr>
          <w:rFonts w:ascii="Times New Roman" w:eastAsia="Times New Roman" w:hAnsi="Times New Roman" w:cs="Times New Roman"/>
          <w:color w:val="000000" w:themeColor="text1"/>
        </w:rPr>
        <w:t>CVaR</w:t>
      </w:r>
      <w:proofErr w:type="spellEnd"/>
      <w:r w:rsidR="1DA66D02" w:rsidRPr="00A434F0">
        <w:rPr>
          <w:rFonts w:ascii="Times New Roman" w:eastAsia="Times New Roman" w:hAnsi="Times New Roman" w:cs="Times New Roman"/>
          <w:color w:val="000000" w:themeColor="text1"/>
        </w:rPr>
        <w:t>), a coherent risk measure selected to specifically quantify and minimize the average severity of extreme tail losses occurring beyond a catastrophic threshold in the NGX (</w:t>
      </w:r>
      <w:proofErr w:type="spellStart"/>
      <w:r w:rsidR="1DA66D02" w:rsidRPr="00A434F0">
        <w:rPr>
          <w:rFonts w:ascii="Times New Roman" w:eastAsia="Times New Roman" w:hAnsi="Times New Roman" w:cs="Times New Roman"/>
          <w:color w:val="000000" w:themeColor="text1"/>
        </w:rPr>
        <w:t>Rockafellar</w:t>
      </w:r>
      <w:proofErr w:type="spellEnd"/>
      <w:r w:rsidR="1DA66D02" w:rsidRPr="00A434F0">
        <w:rPr>
          <w:rFonts w:ascii="Times New Roman" w:eastAsia="Times New Roman" w:hAnsi="Times New Roman" w:cs="Times New Roman"/>
          <w:color w:val="000000" w:themeColor="text1"/>
        </w:rPr>
        <w:t xml:space="preserve"> &amp; </w:t>
      </w:r>
      <w:proofErr w:type="spellStart"/>
      <w:r w:rsidR="1DA66D02" w:rsidRPr="00A434F0">
        <w:rPr>
          <w:rFonts w:ascii="Times New Roman" w:eastAsia="Times New Roman" w:hAnsi="Times New Roman" w:cs="Times New Roman"/>
          <w:color w:val="000000" w:themeColor="text1"/>
        </w:rPr>
        <w:t>Uryasev</w:t>
      </w:r>
      <w:proofErr w:type="spellEnd"/>
      <w:r w:rsidR="1DA66D02" w:rsidRPr="00A434F0">
        <w:rPr>
          <w:rFonts w:ascii="Times New Roman" w:eastAsia="Times New Roman" w:hAnsi="Times New Roman" w:cs="Times New Roman"/>
          <w:color w:val="000000" w:themeColor="text1"/>
        </w:rPr>
        <w:t>, 2002)</w:t>
      </w:r>
      <w:r w:rsidR="72271ABC" w:rsidRPr="00A434F0">
        <w:rPr>
          <w:rFonts w:ascii="Times New Roman" w:eastAsia="Times New Roman" w:hAnsi="Times New Roman" w:cs="Times New Roman"/>
          <w:color w:val="000000" w:themeColor="text1"/>
        </w:rPr>
        <w:t>.</w:t>
      </w:r>
    </w:p>
    <w:p w14:paraId="66EA5407" w14:textId="2AA8B392" w:rsidR="1EF61C5A" w:rsidRPr="00A434F0" w:rsidRDefault="41CA8574" w:rsidP="00B61C71">
      <w:pPr>
        <w:spacing w:before="240" w:after="200" w:line="480" w:lineRule="auto"/>
        <w:jc w:val="both"/>
        <w:rPr>
          <w:rFonts w:ascii="Times New Roman" w:eastAsia="Times New Roman" w:hAnsi="Times New Roman" w:cs="Times New Roman"/>
          <w:b/>
          <w:bCs/>
          <w:color w:val="000000" w:themeColor="text1"/>
        </w:rPr>
      </w:pPr>
      <w:r w:rsidRPr="00A434F0">
        <w:rPr>
          <w:rFonts w:ascii="Times New Roman" w:eastAsia="Times New Roman" w:hAnsi="Times New Roman" w:cs="Times New Roman"/>
          <w:b/>
          <w:bCs/>
          <w:color w:val="000000" w:themeColor="text1"/>
        </w:rPr>
        <w:t xml:space="preserve">3.1.2 Machine Learning Theories for Forecasting </w:t>
      </w:r>
    </w:p>
    <w:p w14:paraId="57D992C6" w14:textId="2BADCB9B" w:rsidR="38747ECB" w:rsidRPr="00A434F0" w:rsidRDefault="38747ECB" w:rsidP="00B61C71">
      <w:pPr>
        <w:spacing w:before="240" w:after="200" w:line="480" w:lineRule="auto"/>
        <w:jc w:val="both"/>
        <w:rPr>
          <w:rFonts w:ascii="Times New Roman" w:eastAsia="Times New Roman" w:hAnsi="Times New Roman" w:cs="Times New Roman"/>
          <w:color w:val="000000" w:themeColor="text1"/>
        </w:rPr>
      </w:pPr>
      <w:r w:rsidRPr="00A434F0">
        <w:rPr>
          <w:rFonts w:ascii="Times New Roman" w:eastAsia="Times New Roman" w:hAnsi="Times New Roman" w:cs="Times New Roman"/>
          <w:color w:val="000000" w:themeColor="text1"/>
        </w:rPr>
        <w:t>To address the limitations of the Efficient Market Hypothesis (EMH) outlined in Chapter 2, this methodology utilizes advanced statistical learning theories. The EMH and the associated Random Walk Hypothesis postulate that asset prices instantaneously reflect all available information and fluctuate randomly, theoretically rendering future price movements unpredictable and active forecasting futile (</w:t>
      </w:r>
      <w:proofErr w:type="spellStart"/>
      <w:r w:rsidRPr="00A434F0">
        <w:rPr>
          <w:rFonts w:ascii="Times New Roman" w:eastAsia="Times New Roman" w:hAnsi="Times New Roman" w:cs="Times New Roman"/>
          <w:color w:val="000000" w:themeColor="text1"/>
        </w:rPr>
        <w:t>Fama</w:t>
      </w:r>
      <w:proofErr w:type="spellEnd"/>
      <w:r w:rsidRPr="00A434F0">
        <w:rPr>
          <w:rFonts w:ascii="Times New Roman" w:eastAsia="Times New Roman" w:hAnsi="Times New Roman" w:cs="Times New Roman"/>
          <w:color w:val="000000" w:themeColor="text1"/>
        </w:rPr>
        <w:t>, 1970).</w:t>
      </w:r>
    </w:p>
    <w:p w14:paraId="2D5262A0" w14:textId="14AE1AA4" w:rsidR="38747ECB" w:rsidRPr="00A434F0" w:rsidRDefault="38747ECB" w:rsidP="00B61C71">
      <w:pPr>
        <w:spacing w:before="240" w:after="200" w:line="480" w:lineRule="auto"/>
        <w:jc w:val="both"/>
        <w:rPr>
          <w:rFonts w:ascii="Times New Roman" w:eastAsia="Times New Roman" w:hAnsi="Times New Roman" w:cs="Times New Roman"/>
          <w:color w:val="000000" w:themeColor="text1"/>
        </w:rPr>
      </w:pPr>
      <w:r w:rsidRPr="00A434F0">
        <w:rPr>
          <w:rFonts w:ascii="Times New Roman" w:eastAsia="Times New Roman" w:hAnsi="Times New Roman" w:cs="Times New Roman"/>
          <w:color w:val="000000" w:themeColor="text1"/>
        </w:rPr>
        <w:t xml:space="preserve">However, substantial empirical evidence challenges these strict assumptions, particularly in emerging markets like the Nigerian Exchange Group (NGX), which exhibit market frictions, </w:t>
      </w:r>
      <w:r w:rsidRPr="00A434F0">
        <w:rPr>
          <w:rFonts w:ascii="Times New Roman" w:eastAsia="Times New Roman" w:hAnsi="Times New Roman" w:cs="Times New Roman"/>
          <w:color w:val="000000" w:themeColor="text1"/>
        </w:rPr>
        <w:lastRenderedPageBreak/>
        <w:t>significant volatility clustering, frequent structural breaks, and complex non-linear correlations (</w:t>
      </w:r>
      <w:proofErr w:type="spellStart"/>
      <w:r w:rsidRPr="00A434F0">
        <w:rPr>
          <w:rFonts w:ascii="Times New Roman" w:eastAsia="Times New Roman" w:hAnsi="Times New Roman" w:cs="Times New Roman"/>
          <w:color w:val="000000" w:themeColor="text1"/>
        </w:rPr>
        <w:t>Adegboyo</w:t>
      </w:r>
      <w:proofErr w:type="spellEnd"/>
      <w:r w:rsidRPr="00A434F0">
        <w:rPr>
          <w:rFonts w:ascii="Times New Roman" w:eastAsia="Times New Roman" w:hAnsi="Times New Roman" w:cs="Times New Roman"/>
          <w:color w:val="000000" w:themeColor="text1"/>
        </w:rPr>
        <w:t xml:space="preserve"> &amp; </w:t>
      </w:r>
      <w:proofErr w:type="spellStart"/>
      <w:r w:rsidRPr="00A434F0">
        <w:rPr>
          <w:rFonts w:ascii="Times New Roman" w:eastAsia="Times New Roman" w:hAnsi="Times New Roman" w:cs="Times New Roman"/>
          <w:color w:val="000000" w:themeColor="text1"/>
        </w:rPr>
        <w:t>Sarwar</w:t>
      </w:r>
      <w:proofErr w:type="spellEnd"/>
      <w:r w:rsidRPr="00A434F0">
        <w:rPr>
          <w:rFonts w:ascii="Times New Roman" w:eastAsia="Times New Roman" w:hAnsi="Times New Roman" w:cs="Times New Roman"/>
          <w:color w:val="000000" w:themeColor="text1"/>
        </w:rPr>
        <w:t>, 2025). Statistical learning theories offer a robust mathematical framework that bypasses rigid econometric assumptions, allowing for the extraction of meaningful, latent non-linear dependencies directly from noisy and high-dimensional financial data (</w:t>
      </w:r>
      <w:proofErr w:type="spellStart"/>
      <w:proofErr w:type="gramStart"/>
      <w:r w:rsidRPr="00A434F0">
        <w:rPr>
          <w:rFonts w:ascii="Times New Roman" w:eastAsia="Times New Roman" w:hAnsi="Times New Roman" w:cs="Times New Roman"/>
          <w:color w:val="000000" w:themeColor="text1"/>
        </w:rPr>
        <w:t>Gu</w:t>
      </w:r>
      <w:proofErr w:type="spellEnd"/>
      <w:proofErr w:type="gramEnd"/>
      <w:r w:rsidRPr="00A434F0">
        <w:rPr>
          <w:rFonts w:ascii="Times New Roman" w:eastAsia="Times New Roman" w:hAnsi="Times New Roman" w:cs="Times New Roman"/>
          <w:color w:val="000000" w:themeColor="text1"/>
        </w:rPr>
        <w:t xml:space="preserve">, Kelly, &amp; </w:t>
      </w:r>
      <w:proofErr w:type="spellStart"/>
      <w:r w:rsidRPr="00A434F0">
        <w:rPr>
          <w:rFonts w:ascii="Times New Roman" w:eastAsia="Times New Roman" w:hAnsi="Times New Roman" w:cs="Times New Roman"/>
          <w:color w:val="000000" w:themeColor="text1"/>
        </w:rPr>
        <w:t>Xiu</w:t>
      </w:r>
      <w:proofErr w:type="spellEnd"/>
      <w:r w:rsidRPr="00A434F0">
        <w:rPr>
          <w:rFonts w:ascii="Times New Roman" w:eastAsia="Times New Roman" w:hAnsi="Times New Roman" w:cs="Times New Roman"/>
          <w:color w:val="000000" w:themeColor="text1"/>
        </w:rPr>
        <w:t xml:space="preserve">, 2019). </w:t>
      </w:r>
    </w:p>
    <w:p w14:paraId="4ABAE1CC" w14:textId="07997735" w:rsidR="289DEFA7" w:rsidRPr="00A434F0" w:rsidRDefault="289DEFA7" w:rsidP="00B61C71">
      <w:pPr>
        <w:spacing w:before="240" w:after="200" w:line="480" w:lineRule="auto"/>
        <w:jc w:val="both"/>
        <w:rPr>
          <w:rFonts w:ascii="Times New Roman" w:eastAsia="Times New Roman" w:hAnsi="Times New Roman" w:cs="Times New Roman"/>
          <w:color w:val="000000" w:themeColor="text1"/>
        </w:rPr>
      </w:pPr>
      <w:r w:rsidRPr="00A434F0">
        <w:rPr>
          <w:rFonts w:ascii="Times New Roman" w:eastAsia="Times New Roman" w:hAnsi="Times New Roman" w:cs="Times New Roman"/>
          <w:color w:val="000000" w:themeColor="text1"/>
        </w:rPr>
        <w:t xml:space="preserve">Consequently, this methodology adopts advanced ensemble machine learning algorithms-specifically Random Forest and </w:t>
      </w:r>
      <w:proofErr w:type="spellStart"/>
      <w:r w:rsidRPr="00A434F0">
        <w:rPr>
          <w:rFonts w:ascii="Times New Roman" w:eastAsia="Times New Roman" w:hAnsi="Times New Roman" w:cs="Times New Roman"/>
          <w:color w:val="000000" w:themeColor="text1"/>
        </w:rPr>
        <w:t>eXtreme</w:t>
      </w:r>
      <w:proofErr w:type="spellEnd"/>
      <w:r w:rsidRPr="00A434F0">
        <w:rPr>
          <w:rFonts w:ascii="Times New Roman" w:eastAsia="Times New Roman" w:hAnsi="Times New Roman" w:cs="Times New Roman"/>
          <w:color w:val="000000" w:themeColor="text1"/>
        </w:rPr>
        <w:t xml:space="preserve"> Gradient Boosting (</w:t>
      </w:r>
      <w:proofErr w:type="spellStart"/>
      <w:r w:rsidRPr="00A434F0">
        <w:rPr>
          <w:rFonts w:ascii="Times New Roman" w:eastAsia="Times New Roman" w:hAnsi="Times New Roman" w:cs="Times New Roman"/>
          <w:color w:val="000000" w:themeColor="text1"/>
        </w:rPr>
        <w:t>XGBoost</w:t>
      </w:r>
      <w:proofErr w:type="spellEnd"/>
      <w:r w:rsidRPr="00A434F0">
        <w:rPr>
          <w:rFonts w:ascii="Times New Roman" w:eastAsia="Times New Roman" w:hAnsi="Times New Roman" w:cs="Times New Roman"/>
          <w:color w:val="000000" w:themeColor="text1"/>
        </w:rPr>
        <w:t>)-to effectively operationalize statistical learning, thereby capturing the complex, non-stationary market patterns that traditional models and the EMH fail to identify (</w:t>
      </w:r>
      <w:proofErr w:type="spellStart"/>
      <w:r w:rsidRPr="00A434F0">
        <w:rPr>
          <w:rFonts w:ascii="Times New Roman" w:eastAsia="Times New Roman" w:hAnsi="Times New Roman" w:cs="Times New Roman"/>
          <w:color w:val="000000" w:themeColor="text1"/>
        </w:rPr>
        <w:t>Manogna</w:t>
      </w:r>
      <w:proofErr w:type="spellEnd"/>
      <w:r w:rsidRPr="00A434F0">
        <w:rPr>
          <w:rFonts w:ascii="Times New Roman" w:eastAsia="Times New Roman" w:hAnsi="Times New Roman" w:cs="Times New Roman"/>
          <w:color w:val="000000" w:themeColor="text1"/>
        </w:rPr>
        <w:t xml:space="preserve"> &amp; Kulkarni, 2025; </w:t>
      </w:r>
      <w:proofErr w:type="spellStart"/>
      <w:r w:rsidRPr="00A434F0">
        <w:rPr>
          <w:rFonts w:ascii="Times New Roman" w:eastAsia="Times New Roman" w:hAnsi="Times New Roman" w:cs="Times New Roman"/>
          <w:color w:val="000000" w:themeColor="text1"/>
        </w:rPr>
        <w:t>Ashrafzadeh</w:t>
      </w:r>
      <w:proofErr w:type="spellEnd"/>
      <w:r w:rsidRPr="00A434F0">
        <w:rPr>
          <w:rFonts w:ascii="Times New Roman" w:eastAsia="Times New Roman" w:hAnsi="Times New Roman" w:cs="Times New Roman"/>
          <w:color w:val="000000" w:themeColor="text1"/>
        </w:rPr>
        <w:t xml:space="preserve"> et al., 2025)</w:t>
      </w:r>
    </w:p>
    <w:p w14:paraId="5868192A" w14:textId="78CAE41D" w:rsidR="1EF61C5A" w:rsidRDefault="41CA8574" w:rsidP="00B61C71">
      <w:pPr>
        <w:spacing w:before="240"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 xml:space="preserve">3.2 Model Specification </w:t>
      </w:r>
    </w:p>
    <w:p w14:paraId="34DE4672" w14:textId="63B2CC8A" w:rsidR="1EF61C5A" w:rsidRDefault="41CA8574" w:rsidP="00B61C71">
      <w:pPr>
        <w:spacing w:before="240"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 xml:space="preserve">3.2.1 Predictive Models </w:t>
      </w:r>
    </w:p>
    <w:p w14:paraId="5EC9F1DC" w14:textId="0FCEC90B" w:rsidR="1EF61C5A" w:rsidRDefault="41CA8574" w:rsidP="00B61C71">
      <w:pPr>
        <w:spacing w:before="240"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The aim of the predictive phase of the study is to forecast </w:t>
      </w:r>
      <w:r w:rsidR="771C9D9C" w:rsidRPr="47575B0A">
        <w:rPr>
          <w:rFonts w:ascii="Times New Roman" w:eastAsia="Times New Roman" w:hAnsi="Times New Roman" w:cs="Times New Roman"/>
          <w:color w:val="000000" w:themeColor="text1"/>
        </w:rPr>
        <w:t>future</w:t>
      </w:r>
      <w:r w:rsidRPr="47575B0A">
        <w:rPr>
          <w:rFonts w:ascii="Times New Roman" w:eastAsia="Times New Roman" w:hAnsi="Times New Roman" w:cs="Times New Roman"/>
          <w:color w:val="000000" w:themeColor="text1"/>
        </w:rPr>
        <w:t xml:space="preserve"> returns of the component assets within the NGX Pension Index. To achieve this, the study frames return forecasting as a supervised multivariate time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series problem. Unlike traditional linear asset pricing models which assume a linear relationship between risk factors and returns, this methodology posits that financial time series are driven by complex,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linear, and interacting market dynamics. </w:t>
      </w:r>
    </w:p>
    <w:p w14:paraId="3BB320D3" w14:textId="1B3EA577" w:rsidR="1EF61C5A" w:rsidRDefault="41CA8574" w:rsidP="00B61C71">
      <w:pPr>
        <w:spacing w:before="240"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Let </w:t>
      </w:r>
      <w:proofErr w:type="gramStart"/>
      <w:r w:rsidRPr="47575B0A">
        <w:rPr>
          <w:rFonts w:ascii="Times New Roman" w:eastAsia="Times New Roman" w:hAnsi="Times New Roman" w:cs="Times New Roman"/>
          <w:color w:val="000000" w:themeColor="text1"/>
        </w:rPr>
        <w:t>Rt+</w:t>
      </w:r>
      <w:proofErr w:type="gramEnd"/>
      <w:r w:rsidRPr="47575B0A">
        <w:rPr>
          <w:rFonts w:ascii="Times New Roman" w:eastAsia="Times New Roman" w:hAnsi="Times New Roman" w:cs="Times New Roman"/>
          <w:color w:val="000000" w:themeColor="text1"/>
        </w:rPr>
        <w:t xml:space="preserve">1 represent the continuous logarithmic return of a given equity asset for the upcoming week, calculated from the weekly closing prices. The foundational predictive relationship is defined as: </w:t>
      </w:r>
    </w:p>
    <w:p w14:paraId="2345E993" w14:textId="28EB6D8B" w:rsidR="2DC85E35" w:rsidRDefault="00A434F0" w:rsidP="00B61C71">
      <w:pPr>
        <w:spacing w:line="480" w:lineRule="auto"/>
        <w:jc w:val="both"/>
        <w:rPr>
          <w:rFonts w:ascii="Times New Roman" w:eastAsia="Times New Roman" w:hAnsi="Times New Roman" w:cs="Times New Roman"/>
        </w:rPr>
      </w:pPr>
      <m:oMathPara>
        <m:oMath>
          <m:sSub>
            <m:sSubPr>
              <m:ctrlPr>
                <w:rPr>
                  <w:rFonts w:ascii="Cambria Math" w:hAnsi="Cambria Math"/>
                </w:rPr>
              </m:ctrlPr>
            </m:sSubPr>
            <m:e>
              <m:r>
                <w:rPr>
                  <w:rFonts w:ascii="Cambria Math" w:hAnsi="Cambria Math"/>
                </w:rPr>
                <m:t>R</m:t>
              </m:r>
            </m:e>
            <m:sub>
              <m:r>
                <w:rPr>
                  <w:rFonts w:ascii="Cambria Math" w:hAnsi="Cambria Math"/>
                </w:rPr>
                <m:t>t+1</m:t>
              </m:r>
            </m:sub>
          </m:sSub>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t+1</m:t>
              </m:r>
            </m:sub>
          </m:sSub>
        </m:oMath>
      </m:oMathPara>
    </w:p>
    <w:p w14:paraId="4E085888" w14:textId="3A55F61A" w:rsidR="69DFAEA5" w:rsidRDefault="6CE743C7"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Where:</w:t>
      </w:r>
    </w:p>
    <w:p w14:paraId="3DB0A49E" w14:textId="17EF8C10" w:rsidR="2DC85E35" w:rsidRDefault="00A434F0" w:rsidP="00B61C71">
      <w:pPr>
        <w:pStyle w:val="ListParagraph"/>
        <w:numPr>
          <w:ilvl w:val="0"/>
          <w:numId w:val="10"/>
        </w:numPr>
        <w:spacing w:before="240" w:after="240" w:line="480" w:lineRule="auto"/>
        <w:jc w:val="both"/>
        <w:rPr>
          <w:rFonts w:ascii="Times New Roman" w:eastAsia="Times New Roman" w:hAnsi="Times New Roman" w:cs="Times New Roman"/>
        </w:rPr>
      </w:pPr>
      <m:oMath>
        <m:sSub>
          <m:sSubPr>
            <m:ctrlPr>
              <w:rPr>
                <w:rFonts w:ascii="Cambria Math" w:hAnsi="Cambria Math"/>
              </w:rPr>
            </m:ctrlPr>
          </m:sSubPr>
          <m:e>
            <m:r>
              <w:rPr>
                <w:rFonts w:ascii="Cambria Math" w:hAnsi="Cambria Math"/>
              </w:rPr>
              <m:t>R</m:t>
            </m:r>
          </m:e>
          <m:sub>
            <m:r>
              <w:rPr>
                <w:rFonts w:ascii="Cambria Math" w:hAnsi="Cambria Math"/>
              </w:rPr>
              <m:t>t+1</m:t>
            </m:r>
          </m:sub>
        </m:sSub>
      </m:oMath>
      <w:proofErr w:type="gramStart"/>
      <w:r w:rsidR="6CE743C7" w:rsidRPr="28C1B626">
        <w:rPr>
          <w:rFonts w:ascii="Times New Roman" w:eastAsia="Times New Roman" w:hAnsi="Times New Roman" w:cs="Times New Roman"/>
        </w:rPr>
        <w:t>is</w:t>
      </w:r>
      <w:proofErr w:type="gramEnd"/>
      <w:r w:rsidR="6CE743C7" w:rsidRPr="28C1B626">
        <w:rPr>
          <w:rFonts w:ascii="Times New Roman" w:eastAsia="Times New Roman" w:hAnsi="Times New Roman" w:cs="Times New Roman"/>
        </w:rPr>
        <w:t xml:space="preserve"> the dependent </w:t>
      </w:r>
      <w:r w:rsidR="61939115" w:rsidRPr="28C1B626">
        <w:rPr>
          <w:rFonts w:ascii="Times New Roman" w:eastAsia="Times New Roman" w:hAnsi="Times New Roman" w:cs="Times New Roman"/>
        </w:rPr>
        <w:t>variable</w:t>
      </w:r>
      <w:r w:rsidR="6CE743C7" w:rsidRPr="28C1B626">
        <w:rPr>
          <w:rFonts w:ascii="Times New Roman" w:eastAsia="Times New Roman" w:hAnsi="Times New Roman" w:cs="Times New Roman"/>
        </w:rPr>
        <w:t xml:space="preserve"> </w:t>
      </w:r>
      <w:r w:rsidR="2DFEE1D4" w:rsidRPr="28C1B626">
        <w:rPr>
          <w:rFonts w:ascii="Times New Roman" w:eastAsia="Times New Roman" w:hAnsi="Times New Roman" w:cs="Times New Roman"/>
        </w:rPr>
        <w:t>representing</w:t>
      </w:r>
      <w:r w:rsidR="6CE743C7" w:rsidRPr="28C1B626">
        <w:rPr>
          <w:rFonts w:ascii="Times New Roman" w:eastAsia="Times New Roman" w:hAnsi="Times New Roman" w:cs="Times New Roman"/>
        </w:rPr>
        <w:t xml:space="preserve"> the weekly logarithmic return at time </w:t>
      </w:r>
      <m:oMath>
        <m:r>
          <w:rPr>
            <w:rFonts w:ascii="Cambria Math" w:hAnsi="Cambria Math"/>
          </w:rPr>
          <m:t>t+1 </m:t>
        </m:r>
      </m:oMath>
      <w:r w:rsidR="6CE743C7" w:rsidRPr="28C1B626">
        <w:rPr>
          <w:rFonts w:ascii="Times New Roman" w:eastAsia="Times New Roman" w:hAnsi="Times New Roman" w:cs="Times New Roman"/>
        </w:rPr>
        <w:t>.</w:t>
      </w:r>
    </w:p>
    <w:p w14:paraId="47A67342" w14:textId="508BE5D7" w:rsidR="2DC85E35" w:rsidRDefault="2DC85E35" w:rsidP="00B61C71">
      <w:pPr>
        <w:pStyle w:val="ListParagraph"/>
        <w:numPr>
          <w:ilvl w:val="0"/>
          <w:numId w:val="10"/>
        </w:numPr>
        <w:spacing w:before="240" w:after="240" w:line="480" w:lineRule="auto"/>
        <w:jc w:val="both"/>
        <w:rPr>
          <w:rFonts w:ascii="Times New Roman" w:eastAsia="Times New Roman" w:hAnsi="Times New Roman" w:cs="Times New Roman"/>
        </w:rPr>
      </w:pPr>
      <m:oMath>
        <m:r>
          <w:rPr>
            <w:rFonts w:ascii="Cambria Math" w:hAnsi="Cambria Math"/>
          </w:rPr>
          <m:t>F </m:t>
        </m:r>
      </m:oMath>
      <w:r w:rsidR="6CE743C7" w:rsidRPr="28C1B626">
        <w:rPr>
          <w:rFonts w:ascii="Times New Roman" w:eastAsia="Times New Roman" w:hAnsi="Times New Roman" w:cs="Times New Roman"/>
        </w:rPr>
        <w:t xml:space="preserve"> </w:t>
      </w:r>
      <w:proofErr w:type="gramStart"/>
      <w:r w:rsidR="6CE743C7" w:rsidRPr="28C1B626">
        <w:rPr>
          <w:rFonts w:ascii="Times New Roman" w:eastAsia="Times New Roman" w:hAnsi="Times New Roman" w:cs="Times New Roman"/>
        </w:rPr>
        <w:t>represents</w:t>
      </w:r>
      <w:proofErr w:type="gramEnd"/>
      <w:r w:rsidR="6CE743C7" w:rsidRPr="28C1B626">
        <w:rPr>
          <w:rFonts w:ascii="Times New Roman" w:eastAsia="Times New Roman" w:hAnsi="Times New Roman" w:cs="Times New Roman"/>
        </w:rPr>
        <w:t xml:space="preserve"> the complex, non</w:t>
      </w:r>
      <w:r w:rsidR="3CB00BA7" w:rsidRPr="28C1B626">
        <w:rPr>
          <w:rFonts w:ascii="Times New Roman" w:eastAsia="Times New Roman" w:hAnsi="Times New Roman" w:cs="Times New Roman"/>
        </w:rPr>
        <w:t>-</w:t>
      </w:r>
      <w:r w:rsidR="6CE743C7" w:rsidRPr="28C1B626">
        <w:rPr>
          <w:rFonts w:ascii="Times New Roman" w:eastAsia="Times New Roman" w:hAnsi="Times New Roman" w:cs="Times New Roman"/>
        </w:rPr>
        <w:t xml:space="preserve">linear mapping function that will be empirically approximated by the ensemble machine learning algorithms (Random Forest and </w:t>
      </w:r>
      <w:proofErr w:type="spellStart"/>
      <w:r w:rsidR="6CE743C7" w:rsidRPr="28C1B626">
        <w:rPr>
          <w:rFonts w:ascii="Times New Roman" w:eastAsia="Times New Roman" w:hAnsi="Times New Roman" w:cs="Times New Roman"/>
        </w:rPr>
        <w:t>XGBoost</w:t>
      </w:r>
      <w:proofErr w:type="spellEnd"/>
      <w:r w:rsidR="6CE743C7" w:rsidRPr="28C1B626">
        <w:rPr>
          <w:rFonts w:ascii="Times New Roman" w:eastAsia="Times New Roman" w:hAnsi="Times New Roman" w:cs="Times New Roman"/>
        </w:rPr>
        <w:t>).</w:t>
      </w:r>
    </w:p>
    <w:p w14:paraId="17244AB8" w14:textId="11578064" w:rsidR="2DC85E35" w:rsidRDefault="00A434F0" w:rsidP="00B61C71">
      <w:pPr>
        <w:pStyle w:val="ListParagraph"/>
        <w:numPr>
          <w:ilvl w:val="0"/>
          <w:numId w:val="10"/>
        </w:numPr>
        <w:spacing w:before="240" w:after="240" w:line="480" w:lineRule="auto"/>
        <w:jc w:val="both"/>
        <w:rPr>
          <w:rFonts w:ascii="Times New Roman" w:eastAsia="Times New Roman" w:hAnsi="Times New Roman" w:cs="Times New Roman"/>
        </w:rPr>
      </w:pPr>
      <m:oMath>
        <m:sSub>
          <m:sSubPr>
            <m:ctrlPr>
              <w:rPr>
                <w:rFonts w:ascii="Cambria Math" w:hAnsi="Cambria Math"/>
              </w:rPr>
            </m:ctrlPr>
          </m:sSubPr>
          <m:e>
            <m:r>
              <w:rPr>
                <w:rFonts w:ascii="Cambria Math" w:hAnsi="Cambria Math"/>
              </w:rPr>
              <m:t>X</m:t>
            </m:r>
          </m:e>
          <m:sub>
            <m:r>
              <w:rPr>
                <w:rFonts w:ascii="Cambria Math" w:hAnsi="Cambria Math"/>
              </w:rPr>
              <m:t>t</m:t>
            </m:r>
          </m:sub>
        </m:sSub>
      </m:oMath>
      <w:r w:rsidR="6CE743C7" w:rsidRPr="28C1B626">
        <w:rPr>
          <w:rFonts w:ascii="Times New Roman" w:eastAsia="Times New Roman" w:hAnsi="Times New Roman" w:cs="Times New Roman"/>
        </w:rPr>
        <w:t xml:space="preserve"> </w:t>
      </w:r>
      <w:proofErr w:type="gramStart"/>
      <w:r w:rsidR="6CE743C7" w:rsidRPr="28C1B626">
        <w:rPr>
          <w:rFonts w:ascii="Times New Roman" w:eastAsia="Times New Roman" w:hAnsi="Times New Roman" w:cs="Times New Roman"/>
        </w:rPr>
        <w:t>is</w:t>
      </w:r>
      <w:proofErr w:type="gramEnd"/>
      <w:r w:rsidR="6CE743C7" w:rsidRPr="28C1B626">
        <w:rPr>
          <w:rFonts w:ascii="Times New Roman" w:eastAsia="Times New Roman" w:hAnsi="Times New Roman" w:cs="Times New Roman"/>
        </w:rPr>
        <w:t xml:space="preserve"> the multi</w:t>
      </w:r>
      <w:r w:rsidR="3CB00BA7" w:rsidRPr="28C1B626">
        <w:rPr>
          <w:rFonts w:ascii="Times New Roman" w:eastAsia="Times New Roman" w:hAnsi="Times New Roman" w:cs="Times New Roman"/>
        </w:rPr>
        <w:t>-</w:t>
      </w:r>
      <w:r w:rsidR="6CE743C7" w:rsidRPr="28C1B626">
        <w:rPr>
          <w:rFonts w:ascii="Times New Roman" w:eastAsia="Times New Roman" w:hAnsi="Times New Roman" w:cs="Times New Roman"/>
        </w:rPr>
        <w:t>dimensional feature vector containing the independent variables strictly observed at the end of week</w:t>
      </w:r>
      <w:r w:rsidR="5936A5B0" w:rsidRPr="28C1B626">
        <w:rPr>
          <w:rFonts w:ascii="Times New Roman" w:eastAsia="Times New Roman" w:hAnsi="Times New Roman" w:cs="Times New Roman"/>
        </w:rPr>
        <w:t xml:space="preserve"> </w:t>
      </w:r>
      <m:oMath>
        <m:r>
          <w:rPr>
            <w:rFonts w:ascii="Cambria Math" w:hAnsi="Cambria Math"/>
          </w:rPr>
          <m:t>t </m:t>
        </m:r>
      </m:oMath>
      <w:r w:rsidR="6CE743C7" w:rsidRPr="28C1B626">
        <w:rPr>
          <w:rFonts w:ascii="Times New Roman" w:eastAsia="Times New Roman" w:hAnsi="Times New Roman" w:cs="Times New Roman"/>
        </w:rPr>
        <w:t>.</w:t>
      </w:r>
    </w:p>
    <w:p w14:paraId="0A60CE10" w14:textId="1F794704" w:rsidR="2DC85E35" w:rsidRDefault="00A434F0" w:rsidP="00B61C71">
      <w:pPr>
        <w:pStyle w:val="ListParagraph"/>
        <w:numPr>
          <w:ilvl w:val="0"/>
          <w:numId w:val="10"/>
        </w:numPr>
        <w:spacing w:before="240" w:after="240" w:line="480" w:lineRule="auto"/>
        <w:jc w:val="both"/>
        <w:rPr>
          <w:rFonts w:ascii="Times New Roman" w:eastAsia="Times New Roman" w:hAnsi="Times New Roman" w:cs="Times New Roman"/>
        </w:rPr>
      </w:pPr>
      <m:oMath>
        <m:sSub>
          <m:sSubPr>
            <m:ctrlPr>
              <w:rPr>
                <w:rFonts w:ascii="Cambria Math" w:hAnsi="Cambria Math"/>
              </w:rPr>
            </m:ctrlPr>
          </m:sSubPr>
          <m:e>
            <m:r>
              <w:rPr>
                <w:rFonts w:ascii="Cambria Math" w:hAnsi="Cambria Math"/>
              </w:rPr>
              <m:t>ε</m:t>
            </m:r>
          </m:e>
          <m:sub>
            <m:r>
              <w:rPr>
                <w:rFonts w:ascii="Cambria Math" w:hAnsi="Cambria Math"/>
              </w:rPr>
              <m:t>t+1</m:t>
            </m:r>
          </m:sub>
        </m:sSub>
      </m:oMath>
      <w:r w:rsidR="6CE743C7" w:rsidRPr="28C1B626">
        <w:rPr>
          <w:rFonts w:ascii="Times New Roman" w:eastAsia="Times New Roman" w:hAnsi="Times New Roman" w:cs="Times New Roman"/>
        </w:rPr>
        <w:t xml:space="preserve"> </w:t>
      </w:r>
      <w:proofErr w:type="gramStart"/>
      <w:r w:rsidR="6CE743C7" w:rsidRPr="28C1B626">
        <w:rPr>
          <w:rFonts w:ascii="Times New Roman" w:eastAsia="Times New Roman" w:hAnsi="Times New Roman" w:cs="Times New Roman"/>
        </w:rPr>
        <w:t>is</w:t>
      </w:r>
      <w:proofErr w:type="gramEnd"/>
      <w:r w:rsidR="6CE743C7" w:rsidRPr="28C1B626">
        <w:rPr>
          <w:rFonts w:ascii="Times New Roman" w:eastAsia="Times New Roman" w:hAnsi="Times New Roman" w:cs="Times New Roman"/>
        </w:rPr>
        <w:t xml:space="preserve"> the idiosyncratic error term (or white noise) representing unobservable market shocks that occur at time</w:t>
      </w:r>
      <m:oMath>
        <m:r>
          <w:rPr>
            <w:rFonts w:ascii="Cambria Math" w:hAnsi="Cambria Math"/>
          </w:rPr>
          <m:t>t+1 </m:t>
        </m:r>
      </m:oMath>
      <w:r w:rsidR="6CE743C7" w:rsidRPr="28C1B626">
        <w:rPr>
          <w:rFonts w:ascii="Times New Roman" w:eastAsia="Times New Roman" w:hAnsi="Times New Roman" w:cs="Times New Roman"/>
        </w:rPr>
        <w:t xml:space="preserve">, which are independent of the information set at time </w:t>
      </w:r>
      <m:oMath>
        <m:r>
          <w:rPr>
            <w:rFonts w:ascii="Cambria Math" w:hAnsi="Cambria Math"/>
          </w:rPr>
          <m:t>t </m:t>
        </m:r>
      </m:oMath>
      <w:r w:rsidR="6CE743C7" w:rsidRPr="28C1B626">
        <w:rPr>
          <w:rFonts w:ascii="Times New Roman" w:eastAsia="Times New Roman" w:hAnsi="Times New Roman" w:cs="Times New Roman"/>
        </w:rPr>
        <w:t>.</w:t>
      </w:r>
    </w:p>
    <w:p w14:paraId="37BAE061" w14:textId="22069DD5" w:rsidR="535C9A16" w:rsidRDefault="4692CF0F"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To provide the machine learning algorithms with a comprehensive representation of market conditions, the feature space is populated with thirteen explicitly selected variables. These variables are derived entirely from the historical Open, High, Low, Close, and Volume (OHLCV) data to prevent multicollinearity while capturing diverse market dimensions.</w:t>
      </w:r>
    </w:p>
    <w:p w14:paraId="1A94AD49" w14:textId="581D4D87" w:rsidR="3F330B67" w:rsidRDefault="4692CF0F"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The feature vector</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28C1B626">
        <w:rPr>
          <w:rFonts w:ascii="Times New Roman" w:eastAsia="Times New Roman" w:hAnsi="Times New Roman" w:cs="Times New Roman"/>
        </w:rPr>
        <w:t xml:space="preserve">is mathematically defined as a </w:t>
      </w:r>
      <m:oMath>
        <m:r>
          <w:rPr>
            <w:rFonts w:ascii="Cambria Math" w:hAnsi="Cambria Math"/>
          </w:rPr>
          <m:t>13×1 </m:t>
        </m:r>
      </m:oMath>
      <w:r w:rsidRPr="28C1B626">
        <w:rPr>
          <w:rFonts w:ascii="Times New Roman" w:eastAsia="Times New Roman" w:hAnsi="Times New Roman" w:cs="Times New Roman"/>
        </w:rPr>
        <w:t xml:space="preserve"> column </w:t>
      </w:r>
      <w:r w:rsidR="5DEDE1EF" w:rsidRPr="28C1B626">
        <w:rPr>
          <w:rFonts w:ascii="Times New Roman" w:eastAsia="Times New Roman" w:hAnsi="Times New Roman" w:cs="Times New Roman"/>
        </w:rPr>
        <w:t xml:space="preserve">vector: </w:t>
      </w:r>
    </w:p>
    <w:p w14:paraId="1E771FDA" w14:textId="58FCA314" w:rsidR="5C0CF8D3" w:rsidRDefault="00A434F0" w:rsidP="00B61C71">
      <w:pPr>
        <w:spacing w:after="240" w:line="480" w:lineRule="auto"/>
        <w:jc w:val="both"/>
        <w:rPr>
          <w:rFonts w:ascii="Times New Roman" w:eastAsia="Times New Roman" w:hAnsi="Times New Roman" w:cs="Times New Roman"/>
        </w:rPr>
      </w:pPr>
      <m:oMathPara>
        <m:oMath>
          <m:sSub>
            <m:sSubPr>
              <m:ctrlPr>
                <w:rPr>
                  <w:rFonts w:ascii="Cambria Math" w:eastAsia="Times New Roman" w:hAnsi="Cambria Math" w:cs="Times New Roman"/>
                  <w:i/>
                </w:rPr>
              </m:ctrlPr>
            </m:sSubPr>
            <m:e>
              <m:r>
                <w:rPr>
                  <w:rFonts w:ascii="Cambria Math" w:eastAsia="Times New Roman" w:hAnsi="Cambria Math" w:cs="Times New Roman"/>
                </w:rPr>
                <m:t>X</m:t>
              </m:r>
            </m:e>
            <m:sub>
              <m:r>
                <w:rPr>
                  <w:rFonts w:ascii="Cambria Math" w:eastAsia="Times New Roman" w:hAnsi="Cambria Math" w:cs="Times New Roman"/>
                </w:rPr>
                <m:t>t</m:t>
              </m:r>
            </m:sub>
          </m:sSub>
          <m:r>
            <w:rPr>
              <w:rFonts w:ascii="Cambria Math" w:eastAsia="Times New Roman" w:hAnsi="Cambria Math" w:cs="Times New Roman"/>
            </w:rPr>
            <m:t>=</m:t>
          </m:r>
          <m:d>
            <m:dPr>
              <m:begChr m:val="["/>
              <m:endChr m:val="]"/>
              <m:ctrlPr>
                <w:rPr>
                  <w:rFonts w:ascii="Cambria Math" w:eastAsia="Times New Roman" w:hAnsi="Cambria Math" w:cs="Times New Roman"/>
                  <w:i/>
                </w:rPr>
              </m:ctrlPr>
            </m:dPr>
            <m:e>
              <m:eqArr>
                <m:eqArrPr>
                  <m:ctrlPr>
                    <w:rPr>
                      <w:rFonts w:ascii="Cambria Math" w:eastAsia="Times New Roman" w:hAnsi="Cambria Math" w:cs="Times New Roman"/>
                      <w:i/>
                    </w:rPr>
                  </m:ctrlPr>
                </m:eqArrPr>
                <m:e>
                  <m:m>
                    <m:mPr>
                      <m:mcs>
                        <m:mc>
                          <m:mcPr>
                            <m:count m:val="1"/>
                            <m:mcJc m:val="center"/>
                          </m:mcPr>
                        </m:mc>
                      </m:mcs>
                      <m:ctrlPr>
                        <w:rPr>
                          <w:rFonts w:ascii="Cambria Math" w:eastAsia="Times New Roman" w:hAnsi="Cambria Math" w:cs="Times New Roman"/>
                          <w:i/>
                        </w:rPr>
                      </m:ctrlPr>
                    </m:mPr>
                    <m:mr>
                      <m:e>
                        <m:sSub>
                          <m:sSubPr>
                            <m:ctrlPr>
                              <w:rPr>
                                <w:rFonts w:ascii="Cambria Math" w:eastAsia="Times New Roman" w:hAnsi="Cambria Math" w:cs="Times New Roman"/>
                                <w:i/>
                              </w:rPr>
                            </m:ctrlPr>
                          </m:sSubPr>
                          <m:e>
                            <m:r>
                              <w:rPr>
                                <w:rFonts w:ascii="Cambria Math" w:eastAsia="Times New Roman" w:hAnsi="Cambria Math" w:cs="Times New Roman"/>
                              </w:rPr>
                              <m:t>x</m:t>
                            </m:r>
                          </m:e>
                          <m:sub>
                            <m:r>
                              <w:rPr>
                                <w:rFonts w:ascii="Cambria Math" w:eastAsia="Times New Roman" w:hAnsi="Cambria Math" w:cs="Times New Roman"/>
                              </w:rPr>
                              <m:t>1,t</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x</m:t>
                            </m:r>
                          </m:e>
                          <m:sub>
                            <m:r>
                              <w:rPr>
                                <w:rFonts w:ascii="Cambria Math" w:eastAsia="Times New Roman" w:hAnsi="Cambria Math" w:cs="Times New Roman"/>
                              </w:rPr>
                              <m:t>2,t</m:t>
                            </m:r>
                          </m:sub>
                        </m:sSub>
                      </m:e>
                    </m:mr>
                    <m:mr>
                      <m:e>
                        <m:r>
                          <w:rPr>
                            <w:rFonts w:ascii="Cambria Math" w:eastAsia="Times New Roman" w:hAnsi="Cambria Math" w:cs="Times New Roman"/>
                          </w:rPr>
                          <m:t>.</m:t>
                        </m:r>
                      </m:e>
                    </m:mr>
                  </m:m>
                </m:e>
                <m:e>
                  <m:r>
                    <w:rPr>
                      <w:rFonts w:ascii="Cambria Math" w:eastAsia="Times New Roman" w:hAnsi="Cambria Math" w:cs="Times New Roman"/>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13,t</m:t>
                      </m:r>
                    </m:sub>
                  </m:sSub>
                </m:e>
              </m:eqArr>
            </m:e>
          </m:d>
          <m:r>
            <w:rPr>
              <w:rFonts w:ascii="Cambria Math" w:eastAsia="Times New Roman" w:hAnsi="Cambria Math" w:cs="Times New Roman"/>
            </w:rPr>
            <m:t>=</m:t>
          </m:r>
          <m:d>
            <m:dPr>
              <m:begChr m:val="["/>
              <m:endChr m:val="]"/>
              <m:ctrlPr>
                <w:rPr>
                  <w:rFonts w:ascii="Cambria Math" w:eastAsia="Times New Roman" w:hAnsi="Cambria Math" w:cs="Times New Roman"/>
                  <w:i/>
                </w:rPr>
              </m:ctrlPr>
            </m:dPr>
            <m:e>
              <m:eqArr>
                <m:eqArrPr>
                  <m:ctrlPr>
                    <w:rPr>
                      <w:rFonts w:ascii="Cambria Math" w:eastAsia="Times New Roman" w:hAnsi="Cambria Math" w:cs="Times New Roman"/>
                      <w:i/>
                    </w:rPr>
                  </m:ctrlPr>
                </m:eqArrPr>
                <m:e>
                  <m:sSub>
                    <m:sSubPr>
                      <m:ctrlPr>
                        <w:rPr>
                          <w:rFonts w:ascii="Cambria Math" w:eastAsia="Times New Roman" w:hAnsi="Cambria Math" w:cs="Times New Roman"/>
                          <w:i/>
                        </w:rPr>
                      </m:ctrlPr>
                    </m:sSubPr>
                    <m:e>
                      <m:r>
                        <w:rPr>
                          <w:rFonts w:ascii="Cambria Math" w:eastAsia="Times New Roman" w:hAnsi="Cambria Math" w:cs="Times New Roman"/>
                        </w:rPr>
                        <m:t>MACD</m:t>
                      </m:r>
                    </m:e>
                    <m:sub>
                      <m:r>
                        <w:rPr>
                          <w:rFonts w:ascii="Cambria Math" w:eastAsia="Times New Roman" w:hAnsi="Cambria Math" w:cs="Times New Roman"/>
                        </w:rPr>
                        <m:t>t</m:t>
                      </m:r>
                    </m:sub>
                  </m:sSub>
                </m:e>
                <m:e>
                  <m:sSub>
                    <m:sSubPr>
                      <m:ctrlPr>
                        <w:rPr>
                          <w:rFonts w:ascii="Cambria Math" w:eastAsia="Times New Roman" w:hAnsi="Cambria Math" w:cs="Times New Roman"/>
                          <w:i/>
                        </w:rPr>
                      </m:ctrlPr>
                    </m:sSubPr>
                    <m:e>
                      <m:r>
                        <w:rPr>
                          <w:rFonts w:ascii="Cambria Math" w:eastAsia="Times New Roman" w:hAnsi="Cambria Math" w:cs="Times New Roman"/>
                        </w:rPr>
                        <m:t>PPO</m:t>
                      </m:r>
                    </m:e>
                    <m:sub>
                      <m:r>
                        <w:rPr>
                          <w:rFonts w:ascii="Cambria Math" w:eastAsia="Times New Roman" w:hAnsi="Cambria Math" w:cs="Times New Roman"/>
                        </w:rPr>
                        <m:t>t</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ATR</m:t>
                      </m:r>
                    </m:e>
                    <m:sub>
                      <m:r>
                        <w:rPr>
                          <w:rFonts w:ascii="Cambria Math" w:eastAsia="Cambria Math" w:hAnsi="Cambria Math" w:cs="Cambria Math"/>
                        </w:rPr>
                        <m:t>t</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RSI</m:t>
                      </m:r>
                    </m:e>
                    <m:sub>
                      <m:r>
                        <w:rPr>
                          <w:rFonts w:ascii="Cambria Math" w:eastAsia="Cambria Math" w:hAnsi="Cambria Math" w:cs="Cambria Math"/>
                        </w:rPr>
                        <m:t>t</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STOCH</m:t>
                      </m:r>
                    </m:e>
                    <m:sub>
                      <m:r>
                        <w:rPr>
                          <w:rFonts w:ascii="Cambria Math" w:eastAsia="Cambria Math" w:hAnsi="Cambria Math" w:cs="Cambria Math"/>
                        </w:rPr>
                        <m:t>t</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SMA</m:t>
                      </m:r>
                    </m:e>
                    <m:sub>
                      <m:r>
                        <w:rPr>
                          <w:rFonts w:ascii="Cambria Math" w:eastAsia="Cambria Math" w:hAnsi="Cambria Math" w:cs="Cambria Math"/>
                        </w:rPr>
                        <m:t>t</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t-3</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ADX</m:t>
                      </m:r>
                    </m:e>
                    <m:sub>
                      <m:r>
                        <w:rPr>
                          <w:rFonts w:ascii="Cambria Math" w:eastAsia="Cambria Math" w:hAnsi="Cambria Math" w:cs="Cambria Math"/>
                        </w:rPr>
                        <m:t>t</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SAR</m:t>
                      </m:r>
                    </m:e>
                    <m:sub>
                      <m:r>
                        <w:rPr>
                          <w:rFonts w:ascii="Cambria Math" w:eastAsia="Cambria Math" w:hAnsi="Cambria Math" w:cs="Cambria Math"/>
                        </w:rPr>
                        <m:t>t</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OBV</m:t>
                      </m:r>
                    </m:e>
                    <m:sub>
                      <m:r>
                        <w:rPr>
                          <w:rFonts w:ascii="Cambria Math" w:eastAsia="Cambria Math" w:hAnsi="Cambria Math" w:cs="Cambria Math"/>
                        </w:rPr>
                        <m:t>t</m:t>
                      </m:r>
                    </m:sub>
                  </m:sSub>
                </m:e>
              </m:eqArr>
            </m:e>
          </m:d>
        </m:oMath>
      </m:oMathPara>
    </w:p>
    <w:p w14:paraId="1E02AD86" w14:textId="044A2414" w:rsidR="2DC85E35" w:rsidRDefault="2DC85E35" w:rsidP="00B61C71">
      <w:pPr>
        <w:spacing w:after="240" w:line="480" w:lineRule="auto"/>
        <w:jc w:val="both"/>
        <w:rPr>
          <w:rFonts w:ascii="Times New Roman" w:eastAsia="Times New Roman" w:hAnsi="Times New Roman" w:cs="Times New Roman"/>
        </w:rPr>
      </w:pPr>
    </w:p>
    <w:p w14:paraId="0FEC727A" w14:textId="5B537034" w:rsidR="2DC85E35" w:rsidRDefault="242FEB5E"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lastRenderedPageBreak/>
        <w:t xml:space="preserve">The variables within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28C1B626">
        <w:rPr>
          <w:rFonts w:ascii="Times New Roman" w:eastAsia="Times New Roman" w:hAnsi="Times New Roman" w:cs="Times New Roman"/>
        </w:rPr>
        <w:t xml:space="preserve"> are categorized into four distinct market dimensions:</w:t>
      </w:r>
    </w:p>
    <w:p w14:paraId="01A48251" w14:textId="1251AAA3" w:rsidR="2DC85E35" w:rsidRDefault="242FEB5E" w:rsidP="00B61C71">
      <w:pPr>
        <w:pStyle w:val="ListParagraph"/>
        <w:numPr>
          <w:ilvl w:val="0"/>
          <w:numId w:val="9"/>
        </w:num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b/>
          <w:bCs/>
        </w:rPr>
        <w:t>Momentum and Oscillator Indicators:</w:t>
      </w:r>
      <w:r w:rsidRPr="28C1B626">
        <w:rPr>
          <w:rFonts w:ascii="Times New Roman" w:eastAsia="Times New Roman" w:hAnsi="Times New Roman" w:cs="Times New Roman"/>
        </w:rPr>
        <w:t xml:space="preserve"> The Moving Average Convergence Divergence (</w:t>
      </w:r>
      <m:oMath>
        <m:r>
          <w:rPr>
            <w:rFonts w:ascii="Cambria Math" w:hAnsi="Cambria Math"/>
          </w:rPr>
          <m:t>MAC</m:t>
        </m:r>
        <m:sSub>
          <m:sSubPr>
            <m:ctrlPr>
              <w:rPr>
                <w:rFonts w:ascii="Cambria Math" w:hAnsi="Cambria Math"/>
              </w:rPr>
            </m:ctrlPr>
          </m:sSubPr>
          <m:e>
            <m:r>
              <w:rPr>
                <w:rFonts w:ascii="Cambria Math" w:hAnsi="Cambria Math"/>
              </w:rPr>
              <m:t>D</m:t>
            </m:r>
          </m:e>
          <m:sub>
            <m:r>
              <w:rPr>
                <w:rFonts w:ascii="Cambria Math" w:hAnsi="Cambria Math"/>
              </w:rPr>
              <m:t>t</m:t>
            </m:r>
          </m:sub>
        </m:sSub>
      </m:oMath>
      <w:r w:rsidRPr="28C1B626">
        <w:rPr>
          <w:rFonts w:ascii="Times New Roman" w:eastAsia="Times New Roman" w:hAnsi="Times New Roman" w:cs="Times New Roman"/>
        </w:rPr>
        <w:t>), Percentage Price Oscillator (</w:t>
      </w:r>
      <m:oMath>
        <m:r>
          <w:rPr>
            <w:rFonts w:ascii="Cambria Math" w:hAnsi="Cambria Math"/>
          </w:rPr>
          <m:t>PP</m:t>
        </m:r>
        <m:sSub>
          <m:sSubPr>
            <m:ctrlPr>
              <w:rPr>
                <w:rFonts w:ascii="Cambria Math" w:hAnsi="Cambria Math"/>
              </w:rPr>
            </m:ctrlPr>
          </m:sSubPr>
          <m:e>
            <m:r>
              <w:rPr>
                <w:rFonts w:ascii="Cambria Math" w:hAnsi="Cambria Math"/>
              </w:rPr>
              <m:t>O</m:t>
            </m:r>
          </m:e>
          <m:sub>
            <m:r>
              <w:rPr>
                <w:rFonts w:ascii="Cambria Math" w:hAnsi="Cambria Math"/>
              </w:rPr>
              <m:t>t</m:t>
            </m:r>
          </m:sub>
        </m:sSub>
      </m:oMath>
      <w:r w:rsidRPr="28C1B626">
        <w:rPr>
          <w:rFonts w:ascii="Times New Roman" w:eastAsia="Times New Roman" w:hAnsi="Times New Roman" w:cs="Times New Roman"/>
        </w:rPr>
        <w:t xml:space="preserve">), Relative Strength </w:t>
      </w:r>
      <w:proofErr w:type="gramStart"/>
      <w:r w:rsidRPr="28C1B626">
        <w:rPr>
          <w:rFonts w:ascii="Times New Roman" w:eastAsia="Times New Roman" w:hAnsi="Times New Roman" w:cs="Times New Roman"/>
        </w:rPr>
        <w:t>Index</w:t>
      </w:r>
      <w:r w:rsidR="76B9F1C7" w:rsidRPr="28C1B626">
        <w:rPr>
          <w:rFonts w:ascii="Times New Roman" w:eastAsia="Times New Roman" w:hAnsi="Times New Roman" w:cs="Times New Roman"/>
        </w:rPr>
        <w:t>(</w:t>
      </w:r>
      <w:proofErr w:type="gramEnd"/>
      <m:oMath>
        <m:r>
          <w:rPr>
            <w:rFonts w:ascii="Cambria Math" w:hAnsi="Cambria Math"/>
          </w:rPr>
          <m:t>RS</m:t>
        </m:r>
        <m:sSub>
          <m:sSubPr>
            <m:ctrlPr>
              <w:rPr>
                <w:rFonts w:ascii="Cambria Math" w:hAnsi="Cambria Math"/>
              </w:rPr>
            </m:ctrlPr>
          </m:sSubPr>
          <m:e>
            <m:r>
              <w:rPr>
                <w:rFonts w:ascii="Cambria Math" w:hAnsi="Cambria Math"/>
              </w:rPr>
              <m:t>I</m:t>
            </m:r>
          </m:e>
          <m:sub>
            <m:r>
              <w:rPr>
                <w:rFonts w:ascii="Cambria Math" w:hAnsi="Cambria Math"/>
              </w:rPr>
              <m:t>t</m:t>
            </m:r>
          </m:sub>
        </m:sSub>
      </m:oMath>
      <w:r w:rsidR="7C85BEA8" w:rsidRPr="28C1B626">
        <w:rPr>
          <w:rFonts w:ascii="Times New Roman" w:eastAsia="Times New Roman" w:hAnsi="Times New Roman" w:cs="Times New Roman"/>
        </w:rPr>
        <w:t>)</w:t>
      </w:r>
      <w:r w:rsidRPr="28C1B626">
        <w:rPr>
          <w:rFonts w:ascii="Times New Roman" w:eastAsia="Times New Roman" w:hAnsi="Times New Roman" w:cs="Times New Roman"/>
        </w:rPr>
        <w:t>, and Stochastic Oscillator (</w:t>
      </w:r>
      <m:oMath>
        <m:r>
          <w:rPr>
            <w:rFonts w:ascii="Cambria Math" w:hAnsi="Cambria Math"/>
          </w:rPr>
          <m:t>STOC</m:t>
        </m:r>
        <m:sSub>
          <m:sSubPr>
            <m:ctrlPr>
              <w:rPr>
                <w:rFonts w:ascii="Cambria Math" w:hAnsi="Cambria Math"/>
              </w:rPr>
            </m:ctrlPr>
          </m:sSubPr>
          <m:e>
            <m:r>
              <w:rPr>
                <w:rFonts w:ascii="Cambria Math" w:hAnsi="Cambria Math"/>
              </w:rPr>
              <m:t>H</m:t>
            </m:r>
          </m:e>
          <m:sub>
            <m:r>
              <w:rPr>
                <w:rFonts w:ascii="Cambria Math" w:hAnsi="Cambria Math"/>
              </w:rPr>
              <m:t>t</m:t>
            </m:r>
          </m:sub>
        </m:sSub>
      </m:oMath>
      <w:r w:rsidRPr="28C1B626">
        <w:rPr>
          <w:rFonts w:ascii="Times New Roman" w:eastAsia="Times New Roman" w:hAnsi="Times New Roman" w:cs="Times New Roman"/>
        </w:rPr>
        <w:t>) measure the velocity and magnitude of recent price swings to identify overbought or oversold conditions.</w:t>
      </w:r>
    </w:p>
    <w:p w14:paraId="118F5BE4" w14:textId="0DCFC536" w:rsidR="2DC85E35" w:rsidRDefault="242FEB5E" w:rsidP="00B61C71">
      <w:pPr>
        <w:pStyle w:val="ListParagraph"/>
        <w:numPr>
          <w:ilvl w:val="0"/>
          <w:numId w:val="9"/>
        </w:num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b/>
          <w:bCs/>
        </w:rPr>
        <w:t>Autoregressive (Lagged) Returns:</w:t>
      </w:r>
      <w:r w:rsidRPr="28C1B626">
        <w:rPr>
          <w:rFonts w:ascii="Times New Roman" w:eastAsia="Times New Roman" w:hAnsi="Times New Roman" w:cs="Times New Roman"/>
        </w:rPr>
        <w:t xml:space="preserve"> The sequence of</w:t>
      </w:r>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t-2</m:t>
            </m:r>
          </m:sub>
        </m:sSub>
      </m:oMath>
      <w:r w:rsidRPr="28C1B626">
        <w:rPr>
          <w:rFonts w:ascii="Times New Roman" w:eastAsia="Times New Roman" w:hAnsi="Times New Roman" w:cs="Times New Roman"/>
        </w:rPr>
        <w:t xml:space="preserve">, and </w:t>
      </w:r>
      <m:oMath>
        <m:sSub>
          <m:sSubPr>
            <m:ctrlPr>
              <w:rPr>
                <w:rFonts w:ascii="Cambria Math" w:hAnsi="Cambria Math"/>
              </w:rPr>
            </m:ctrlPr>
          </m:sSubPr>
          <m:e>
            <m:r>
              <w:rPr>
                <w:rFonts w:ascii="Cambria Math" w:hAnsi="Cambria Math"/>
              </w:rPr>
              <m:t>R</m:t>
            </m:r>
          </m:e>
          <m:sub>
            <m:r>
              <w:rPr>
                <w:rFonts w:ascii="Cambria Math" w:hAnsi="Cambria Math"/>
              </w:rPr>
              <m:t>t-3</m:t>
            </m:r>
          </m:sub>
        </m:sSub>
      </m:oMath>
      <w:r w:rsidRPr="28C1B626">
        <w:rPr>
          <w:rFonts w:ascii="Times New Roman" w:eastAsia="Times New Roman" w:hAnsi="Times New Roman" w:cs="Times New Roman"/>
        </w:rPr>
        <w:t xml:space="preserve"> represents the preceding four weeks of logarithmic returns, feeding historical price momentum directly into the model.</w:t>
      </w:r>
    </w:p>
    <w:p w14:paraId="0CCE5D4D" w14:textId="208899C5" w:rsidR="2DC85E35" w:rsidRDefault="242FEB5E" w:rsidP="00B61C71">
      <w:pPr>
        <w:pStyle w:val="ListParagraph"/>
        <w:numPr>
          <w:ilvl w:val="0"/>
          <w:numId w:val="9"/>
        </w:num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b/>
          <w:bCs/>
        </w:rPr>
        <w:t>Trend and Volatility Indicators:</w:t>
      </w:r>
      <w:r w:rsidRPr="28C1B626">
        <w:rPr>
          <w:rFonts w:ascii="Times New Roman" w:eastAsia="Times New Roman" w:hAnsi="Times New Roman" w:cs="Times New Roman"/>
        </w:rPr>
        <w:t xml:space="preserve"> The Simple Moving Average (</w:t>
      </w:r>
      <m:oMath>
        <m:r>
          <w:rPr>
            <w:rFonts w:ascii="Cambria Math" w:hAnsi="Cambria Math"/>
          </w:rPr>
          <m:t>SM</m:t>
        </m:r>
        <m:sSub>
          <m:sSubPr>
            <m:ctrlPr>
              <w:rPr>
                <w:rFonts w:ascii="Cambria Math" w:hAnsi="Cambria Math"/>
              </w:rPr>
            </m:ctrlPr>
          </m:sSubPr>
          <m:e>
            <m:r>
              <w:rPr>
                <w:rFonts w:ascii="Cambria Math" w:hAnsi="Cambria Math"/>
              </w:rPr>
              <m:t>A</m:t>
            </m:r>
          </m:e>
          <m:sub>
            <m:r>
              <w:rPr>
                <w:rFonts w:ascii="Cambria Math" w:hAnsi="Cambria Math"/>
              </w:rPr>
              <m:t>t</m:t>
            </m:r>
          </m:sub>
        </m:sSub>
      </m:oMath>
      <w:r w:rsidR="6B7857C1" w:rsidRPr="28C1B626">
        <w:rPr>
          <w:rFonts w:ascii="Times New Roman" w:eastAsia="Times New Roman" w:hAnsi="Times New Roman" w:cs="Times New Roman"/>
        </w:rPr>
        <w:t>)</w:t>
      </w:r>
      <w:r w:rsidRPr="28C1B626">
        <w:rPr>
          <w:rFonts w:ascii="Times New Roman" w:eastAsia="Times New Roman" w:hAnsi="Times New Roman" w:cs="Times New Roman"/>
        </w:rPr>
        <w:t>, Average Directional Index (</w:t>
      </w:r>
      <m:oMath>
        <m:r>
          <w:rPr>
            <w:rFonts w:ascii="Cambria Math" w:hAnsi="Cambria Math"/>
          </w:rPr>
          <m:t>AD</m:t>
        </m:r>
        <m:sSub>
          <m:sSubPr>
            <m:ctrlPr>
              <w:rPr>
                <w:rFonts w:ascii="Cambria Math" w:hAnsi="Cambria Math"/>
              </w:rPr>
            </m:ctrlPr>
          </m:sSubPr>
          <m:e>
            <m:r>
              <w:rPr>
                <w:rFonts w:ascii="Cambria Math" w:hAnsi="Cambria Math"/>
              </w:rPr>
              <m:t>X</m:t>
            </m:r>
          </m:e>
          <m:sub>
            <m:r>
              <w:rPr>
                <w:rFonts w:ascii="Cambria Math" w:hAnsi="Cambria Math"/>
              </w:rPr>
              <m:t>t</m:t>
            </m:r>
          </m:sub>
        </m:sSub>
      </m:oMath>
      <w:r w:rsidRPr="28C1B626">
        <w:rPr>
          <w:rFonts w:ascii="Times New Roman" w:eastAsia="Times New Roman" w:hAnsi="Times New Roman" w:cs="Times New Roman"/>
        </w:rPr>
        <w:t>), and Stop and Reverse (</w:t>
      </w:r>
      <m:oMath>
        <m:r>
          <w:rPr>
            <w:rFonts w:ascii="Cambria Math" w:hAnsi="Cambria Math"/>
          </w:rPr>
          <m:t>SA</m:t>
        </m:r>
        <m:sSub>
          <m:sSubPr>
            <m:ctrlPr>
              <w:rPr>
                <w:rFonts w:ascii="Cambria Math" w:hAnsi="Cambria Math"/>
              </w:rPr>
            </m:ctrlPr>
          </m:sSubPr>
          <m:e>
            <m:r>
              <w:rPr>
                <w:rFonts w:ascii="Cambria Math" w:hAnsi="Cambria Math"/>
              </w:rPr>
              <m:t>R</m:t>
            </m:r>
          </m:e>
          <m:sub>
            <m:r>
              <w:rPr>
                <w:rFonts w:ascii="Cambria Math" w:hAnsi="Cambria Math"/>
              </w:rPr>
              <m:t>t</m:t>
            </m:r>
          </m:sub>
        </m:sSub>
      </m:oMath>
      <w:r w:rsidRPr="28C1B626">
        <w:rPr>
          <w:rFonts w:ascii="Times New Roman" w:eastAsia="Times New Roman" w:hAnsi="Times New Roman" w:cs="Times New Roman"/>
        </w:rPr>
        <w:t>) capture the absolute strength and direction of the trend. Crucially for the subsequent tail</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risk optimization, the Average True Range (</w:t>
      </w:r>
      <m:oMath>
        <m:r>
          <w:rPr>
            <w:rFonts w:ascii="Cambria Math" w:hAnsi="Cambria Math"/>
          </w:rPr>
          <m:t>AT</m:t>
        </m:r>
        <m:sSub>
          <m:sSubPr>
            <m:ctrlPr>
              <w:rPr>
                <w:rFonts w:ascii="Cambria Math" w:hAnsi="Cambria Math"/>
              </w:rPr>
            </m:ctrlPr>
          </m:sSubPr>
          <m:e>
            <m:r>
              <w:rPr>
                <w:rFonts w:ascii="Cambria Math" w:hAnsi="Cambria Math"/>
              </w:rPr>
              <m:t>R</m:t>
            </m:r>
          </m:e>
          <m:sub>
            <m:r>
              <w:rPr>
                <w:rFonts w:ascii="Cambria Math" w:hAnsi="Cambria Math"/>
              </w:rPr>
              <m:t>t</m:t>
            </m:r>
          </m:sub>
        </m:sSub>
      </m:oMath>
      <w:r w:rsidRPr="28C1B626">
        <w:rPr>
          <w:rFonts w:ascii="Times New Roman" w:eastAsia="Times New Roman" w:hAnsi="Times New Roman" w:cs="Times New Roman"/>
        </w:rPr>
        <w:t>) captures intra</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week market volatility and extreme price fluctuations.</w:t>
      </w:r>
    </w:p>
    <w:p w14:paraId="317DC9EB" w14:textId="18EC9A65" w:rsidR="2DC85E35" w:rsidRDefault="242FEB5E" w:rsidP="00B61C71">
      <w:pPr>
        <w:pStyle w:val="ListParagraph"/>
        <w:numPr>
          <w:ilvl w:val="0"/>
          <w:numId w:val="9"/>
        </w:num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b/>
          <w:bCs/>
        </w:rPr>
        <w:t>Volume Flow:</w:t>
      </w:r>
      <w:r w:rsidRPr="28C1B626">
        <w:rPr>
          <w:rFonts w:ascii="Times New Roman" w:eastAsia="Times New Roman" w:hAnsi="Times New Roman" w:cs="Times New Roman"/>
        </w:rPr>
        <w:t xml:space="preserve"> On</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Balance Volume (</w:t>
      </w:r>
      <m:oMath>
        <m:r>
          <w:rPr>
            <w:rFonts w:ascii="Cambria Math" w:hAnsi="Cambria Math"/>
          </w:rPr>
          <m:t>OB</m:t>
        </m:r>
        <m:sSub>
          <m:sSubPr>
            <m:ctrlPr>
              <w:rPr>
                <w:rFonts w:ascii="Cambria Math" w:hAnsi="Cambria Math"/>
              </w:rPr>
            </m:ctrlPr>
          </m:sSubPr>
          <m:e>
            <m:r>
              <w:rPr>
                <w:rFonts w:ascii="Cambria Math" w:hAnsi="Cambria Math"/>
              </w:rPr>
              <m:t>V</m:t>
            </m:r>
          </m:e>
          <m:sub>
            <m:r>
              <w:rPr>
                <w:rFonts w:ascii="Cambria Math" w:hAnsi="Cambria Math"/>
              </w:rPr>
              <m:t>t</m:t>
            </m:r>
          </m:sub>
        </m:sSub>
      </m:oMath>
      <w:r w:rsidRPr="28C1B626">
        <w:rPr>
          <w:rFonts w:ascii="Times New Roman" w:eastAsia="Times New Roman" w:hAnsi="Times New Roman" w:cs="Times New Roman"/>
        </w:rPr>
        <w:t>) acts as a proxy for market liquidity and institutional participation, validating the strength of the observed price trends.</w:t>
      </w:r>
    </w:p>
    <w:p w14:paraId="2FEF03F8" w14:textId="700D6CA6" w:rsidR="2DC85E35" w:rsidRDefault="242FEB5E"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This specific autoregressive functional form is strictly structured to avoid look</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 xml:space="preserve">ahead bias. By ensuring that the predictive function </w:t>
      </w:r>
      <m:oMath>
        <m:r>
          <w:rPr>
            <w:rFonts w:ascii="Cambria Math" w:hAnsi="Cambria Math"/>
          </w:rPr>
          <m:t>F</m:t>
        </m:r>
        <m:d>
          <m:dPr>
            <m:ctrlPr>
              <w:rPr>
                <w:rFonts w:ascii="Cambria Math" w:hAnsi="Cambria Math"/>
              </w:rPr>
            </m:ctrlPr>
          </m:dPr>
          <m:e>
            <m:r>
              <w:rPr>
                <w:rFonts w:ascii="Cambria Math" w:hAnsi="Cambria Math"/>
              </w:rPr>
              <m:t>.</m:t>
            </m:r>
          </m:e>
        </m:d>
      </m:oMath>
      <w:r w:rsidR="57B05C35" w:rsidRPr="28C1B626">
        <w:rPr>
          <w:rFonts w:ascii="Times New Roman" w:eastAsia="Times New Roman" w:hAnsi="Times New Roman" w:cs="Times New Roman"/>
        </w:rPr>
        <w:t xml:space="preserve"> </w:t>
      </w:r>
      <w:r w:rsidRPr="28C1B626">
        <w:rPr>
          <w:rFonts w:ascii="Times New Roman" w:eastAsia="Times New Roman" w:hAnsi="Times New Roman" w:cs="Times New Roman"/>
        </w:rPr>
        <w:t xml:space="preserve">maps only the information matrix available at time </w:t>
      </w:r>
      <m:oMath>
        <m:r>
          <w:rPr>
            <w:rFonts w:ascii="Cambria Math" w:hAnsi="Cambria Math"/>
          </w:rPr>
          <m:t>t </m:t>
        </m:r>
      </m:oMath>
      <w:r w:rsidRPr="28C1B626">
        <w:rPr>
          <w:rFonts w:ascii="Times New Roman" w:eastAsia="Times New Roman" w:hAnsi="Times New Roman" w:cs="Times New Roman"/>
        </w:rPr>
        <w:t xml:space="preserve"> to the target return at time</w:t>
      </w:r>
      <m:oMath>
        <m:r>
          <w:rPr>
            <w:rFonts w:ascii="Cambria Math" w:hAnsi="Cambria Math"/>
          </w:rPr>
          <m:t>t+1 </m:t>
        </m:r>
      </m:oMath>
      <w:r w:rsidRPr="28C1B626">
        <w:rPr>
          <w:rFonts w:ascii="Times New Roman" w:eastAsia="Times New Roman" w:hAnsi="Times New Roman" w:cs="Times New Roman"/>
        </w:rPr>
        <w:t>, the chronological integrity of the predictive pipeline is preserved, rendering the model suitable for practical portfolio allocation on the Nigerian Exchange</w:t>
      </w:r>
      <w:r w:rsidR="2F5AA5A0" w:rsidRPr="28C1B626">
        <w:rPr>
          <w:rFonts w:ascii="Times New Roman" w:eastAsia="Times New Roman" w:hAnsi="Times New Roman" w:cs="Times New Roman"/>
        </w:rPr>
        <w:t xml:space="preserve"> Group</w:t>
      </w:r>
      <w:r w:rsidRPr="28C1B626">
        <w:rPr>
          <w:rFonts w:ascii="Times New Roman" w:eastAsia="Times New Roman" w:hAnsi="Times New Roman" w:cs="Times New Roman"/>
        </w:rPr>
        <w:t>.</w:t>
      </w:r>
    </w:p>
    <w:p w14:paraId="17AA2DF5" w14:textId="42114653" w:rsidR="2DC85E35" w:rsidRDefault="009586D3" w:rsidP="00B61C71">
      <w:pPr>
        <w:spacing w:before="240" w:after="20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color w:val="000000" w:themeColor="text1"/>
        </w:rPr>
        <w:t xml:space="preserve">3.2.2 </w:t>
      </w:r>
      <w:r w:rsidRPr="47575B0A">
        <w:rPr>
          <w:rFonts w:ascii="Times New Roman" w:eastAsia="Times New Roman" w:hAnsi="Times New Roman" w:cs="Times New Roman"/>
          <w:b/>
          <w:bCs/>
        </w:rPr>
        <w:t>Random Forest Specification</w:t>
      </w:r>
    </w:p>
    <w:p w14:paraId="376991F7" w14:textId="5A82EA6A" w:rsidR="2DC85E35" w:rsidRDefault="153AB6A9"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To capture the non</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linear interactions among the thirteen technical and momentum indicators, this study employs the Random Forest (RF) algorithm, a robust ensemble machine learning technique.</w:t>
      </w:r>
    </w:p>
    <w:p w14:paraId="0BFF96C2" w14:textId="02FC8BF1" w:rsidR="2DC85E35" w:rsidRDefault="4F2FA067"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lastRenderedPageBreak/>
        <w:t>1. Bootstrap Aggregating (Bagging)</w:t>
      </w:r>
    </w:p>
    <w:p w14:paraId="220FFE4E" w14:textId="25A8836F" w:rsidR="2DC85E35" w:rsidRDefault="4F2FA067"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The foundation of the RF model relies on the statistical method of bagging. Given the training dataset of weekly returns and features, the algorithm generates </w:t>
      </w:r>
      <m:oMath>
        <m:r>
          <w:rPr>
            <w:rFonts w:ascii="Cambria Math" w:hAnsi="Cambria Math"/>
          </w:rPr>
          <m:t>B </m:t>
        </m:r>
      </m:oMath>
      <w:r w:rsidRPr="28C1B626">
        <w:rPr>
          <w:rFonts w:ascii="Times New Roman" w:eastAsia="Times New Roman" w:hAnsi="Times New Roman" w:cs="Times New Roman"/>
        </w:rPr>
        <w:t>independent bootstrap samples (random samples drawn with replacement). Let the original training dataset be defined as</w:t>
      </w:r>
    </w:p>
    <w:p w14:paraId="3A4E241E" w14:textId="1093A6A4" w:rsidR="2DC85E35" w:rsidRDefault="4F2FA067"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 </w:t>
      </w:r>
      <m:oMath>
        <m:r>
          <w:rPr>
            <w:rFonts w:ascii="Cambria Math" w:hAnsi="Cambria Math"/>
          </w:rPr>
          <m:t>S = </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2</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3</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T+1</m:t>
                    </m:r>
                  </m:sub>
                </m:sSub>
              </m:e>
            </m:d>
          </m:e>
        </m:d>
      </m:oMath>
      <w:r w:rsidRPr="28C1B626">
        <w:rPr>
          <w:rFonts w:ascii="Times New Roman" w:eastAsia="Times New Roman" w:hAnsi="Times New Roman" w:cs="Times New Roman"/>
        </w:rPr>
        <w:t>.</w:t>
      </w:r>
    </w:p>
    <w:p w14:paraId="1892F858" w14:textId="17037F41" w:rsidR="2DC85E35" w:rsidRDefault="4F2FA067"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For each </w:t>
      </w:r>
      <w:proofErr w:type="gramStart"/>
      <w:r w:rsidRPr="28C1B626">
        <w:rPr>
          <w:rFonts w:ascii="Times New Roman" w:eastAsia="Times New Roman" w:hAnsi="Times New Roman" w:cs="Times New Roman"/>
        </w:rPr>
        <w:t xml:space="preserve">iteration </w:t>
      </w:r>
      <w:proofErr w:type="gramEnd"/>
      <m:oMath>
        <m:r>
          <w:rPr>
            <w:rFonts w:ascii="Cambria Math" w:hAnsi="Cambria Math"/>
          </w:rPr>
          <m:t>b=1,2,…,B </m:t>
        </m:r>
      </m:oMath>
      <w:r w:rsidRPr="28C1B626">
        <w:rPr>
          <w:rFonts w:ascii="Times New Roman" w:eastAsia="Times New Roman" w:hAnsi="Times New Roman" w:cs="Times New Roman"/>
        </w:rPr>
        <w:t>:</w:t>
      </w:r>
    </w:p>
    <w:p w14:paraId="598414A9" w14:textId="5FACEEF4" w:rsidR="2DC85E35" w:rsidRDefault="4F2FA067"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A bootstrap sample </w:t>
      </w:r>
      <m:oMath>
        <m:sSub>
          <m:sSubPr>
            <m:ctrlPr>
              <w:rPr>
                <w:rFonts w:ascii="Cambria Math" w:hAnsi="Cambria Math"/>
              </w:rPr>
            </m:ctrlPr>
          </m:sSubPr>
          <m:e>
            <m:r>
              <w:rPr>
                <w:rFonts w:ascii="Cambria Math" w:hAnsi="Cambria Math"/>
              </w:rPr>
              <m:t>S</m:t>
            </m:r>
          </m:e>
          <m:sub>
            <m:r>
              <w:rPr>
                <w:rFonts w:ascii="Cambria Math" w:hAnsi="Cambria Math"/>
              </w:rPr>
              <m:t>b</m:t>
            </m:r>
          </m:sub>
        </m:sSub>
      </m:oMath>
      <w:r w:rsidRPr="28C1B626">
        <w:rPr>
          <w:rFonts w:ascii="Times New Roman" w:eastAsia="Times New Roman" w:hAnsi="Times New Roman" w:cs="Times New Roman"/>
        </w:rPr>
        <w:t xml:space="preserve"> is drawn </w:t>
      </w:r>
      <w:proofErr w:type="gramStart"/>
      <w:r w:rsidRPr="28C1B626">
        <w:rPr>
          <w:rFonts w:ascii="Times New Roman" w:eastAsia="Times New Roman" w:hAnsi="Times New Roman" w:cs="Times New Roman"/>
        </w:rPr>
        <w:t xml:space="preserve">from </w:t>
      </w:r>
      <w:proofErr w:type="gramEnd"/>
      <m:oMath>
        <m:r>
          <w:rPr>
            <w:rFonts w:ascii="Cambria Math" w:hAnsi="Cambria Math"/>
          </w:rPr>
          <m:t>S </m:t>
        </m:r>
      </m:oMath>
      <w:r w:rsidRPr="28C1B626">
        <w:rPr>
          <w:rFonts w:ascii="Times New Roman" w:eastAsia="Times New Roman" w:hAnsi="Times New Roman" w:cs="Times New Roman"/>
        </w:rPr>
        <w:t xml:space="preserve">. A distinct regression tree, denoted </w:t>
      </w:r>
      <w:proofErr w:type="gramStart"/>
      <w:r w:rsidRPr="28C1B626">
        <w:rPr>
          <w:rFonts w:ascii="Times New Roman" w:eastAsia="Times New Roman" w:hAnsi="Times New Roman" w:cs="Times New Roman"/>
        </w:rPr>
        <w:t xml:space="preserve">as </w:t>
      </w:r>
      <w:proofErr w:type="gramEnd"/>
      <m:oMath>
        <m:sSub>
          <m:sSubPr>
            <m:ctrlPr>
              <w:rPr>
                <w:rFonts w:ascii="Cambria Math" w:hAnsi="Cambria Math"/>
              </w:rPr>
            </m:ctrlPr>
          </m:sSubPr>
          <m:e>
            <m:r>
              <w:rPr>
                <w:rFonts w:ascii="Cambria Math" w:hAnsi="Cambria Math"/>
              </w:rPr>
              <m:t>T</m:t>
            </m:r>
          </m:e>
          <m:sub>
            <m:r>
              <w:rPr>
                <w:rFonts w:ascii="Cambria Math" w:hAnsi="Cambria Math"/>
              </w:rPr>
              <m:t>b</m:t>
            </m:r>
          </m:sub>
        </m:sSub>
      </m:oMath>
      <w:r w:rsidRPr="28C1B626">
        <w:rPr>
          <w:rFonts w:ascii="Times New Roman" w:eastAsia="Times New Roman" w:hAnsi="Times New Roman" w:cs="Times New Roman"/>
        </w:rPr>
        <w:t xml:space="preserve">, is grown using this specific localized sample </w:t>
      </w:r>
      <m:oMath>
        <m:sSub>
          <m:sSubPr>
            <m:ctrlPr>
              <w:rPr>
                <w:rFonts w:ascii="Cambria Math" w:hAnsi="Cambria Math"/>
              </w:rPr>
            </m:ctrlPr>
          </m:sSubPr>
          <m:e>
            <m:r>
              <w:rPr>
                <w:rFonts w:ascii="Cambria Math" w:hAnsi="Cambria Math"/>
              </w:rPr>
              <m:t>S</m:t>
            </m:r>
          </m:e>
          <m:sub>
            <m:r>
              <w:rPr>
                <w:rFonts w:ascii="Cambria Math" w:hAnsi="Cambria Math"/>
              </w:rPr>
              <m:t>b</m:t>
            </m:r>
          </m:sub>
        </m:sSub>
      </m:oMath>
      <w:r w:rsidRPr="28C1B626">
        <w:rPr>
          <w:rFonts w:ascii="Times New Roman" w:eastAsia="Times New Roman" w:hAnsi="Times New Roman" w:cs="Times New Roman"/>
        </w:rPr>
        <w:t>.</w:t>
      </w:r>
    </w:p>
    <w:p w14:paraId="394B7016" w14:textId="0D1C216C" w:rsidR="2DC85E35" w:rsidRDefault="51B10977"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2. Tree Construction and Feature Randomness</w:t>
      </w:r>
    </w:p>
    <w:p w14:paraId="0D5EC6E3" w14:textId="68080244" w:rsidR="2DC85E35" w:rsidRDefault="31514E1B"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At each node of the </w:t>
      </w:r>
      <w:proofErr w:type="gramStart"/>
      <w:r w:rsidRPr="28C1B626">
        <w:rPr>
          <w:rFonts w:ascii="Times New Roman" w:eastAsia="Times New Roman" w:hAnsi="Times New Roman" w:cs="Times New Roman"/>
        </w:rPr>
        <w:t xml:space="preserve">tree </w:t>
      </w:r>
      <w:proofErr w:type="gramEnd"/>
      <m:oMath>
        <m:sSub>
          <m:sSubPr>
            <m:ctrlPr>
              <w:rPr>
                <w:rFonts w:ascii="Cambria Math" w:hAnsi="Cambria Math"/>
              </w:rPr>
            </m:ctrlPr>
          </m:sSubPr>
          <m:e>
            <m:r>
              <w:rPr>
                <w:rFonts w:ascii="Cambria Math" w:hAnsi="Cambria Math"/>
              </w:rPr>
              <m:t>T</m:t>
            </m:r>
          </m:e>
          <m:sub>
            <m:r>
              <w:rPr>
                <w:rFonts w:ascii="Cambria Math" w:hAnsi="Cambria Math"/>
              </w:rPr>
              <m:t>b</m:t>
            </m:r>
          </m:sub>
        </m:sSub>
      </m:oMath>
      <w:r w:rsidRPr="28C1B626">
        <w:rPr>
          <w:rFonts w:ascii="Times New Roman" w:eastAsia="Times New Roman" w:hAnsi="Times New Roman" w:cs="Times New Roman"/>
        </w:rPr>
        <w:t xml:space="preserve">, a random subset of </w:t>
      </w:r>
      <m:oMath>
        <m:r>
          <w:rPr>
            <w:rFonts w:ascii="Cambria Math" w:hAnsi="Cambria Math"/>
          </w:rPr>
          <m:t>m </m:t>
        </m:r>
      </m:oMath>
      <w:r w:rsidRPr="28C1B626">
        <w:rPr>
          <w:rFonts w:ascii="Times New Roman" w:eastAsia="Times New Roman" w:hAnsi="Times New Roman" w:cs="Times New Roman"/>
        </w:rPr>
        <w:t xml:space="preserve"> features is selected from the total </w:t>
      </w:r>
      <m:oMath>
        <m:r>
          <w:rPr>
            <w:rFonts w:ascii="Cambria Math" w:hAnsi="Cambria Math"/>
          </w:rPr>
          <m:t>p=13 </m:t>
        </m:r>
      </m:oMath>
      <w:r w:rsidRPr="28C1B626">
        <w:rPr>
          <w:rFonts w:ascii="Times New Roman" w:eastAsia="Times New Roman" w:hAnsi="Times New Roman" w:cs="Times New Roman"/>
        </w:rPr>
        <w:t xml:space="preserve"> available indicators in the feature vector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28C1B626">
        <w:rPr>
          <w:rFonts w:ascii="Times New Roman" w:eastAsia="Times New Roman" w:hAnsi="Times New Roman" w:cs="Times New Roman"/>
        </w:rPr>
        <w:t xml:space="preserve">. For regression tasks, this subset is typically established </w:t>
      </w:r>
      <w:proofErr w:type="gramStart"/>
      <w:r w:rsidRPr="28C1B626">
        <w:rPr>
          <w:rFonts w:ascii="Times New Roman" w:eastAsia="Times New Roman" w:hAnsi="Times New Roman" w:cs="Times New Roman"/>
        </w:rPr>
        <w:t xml:space="preserve">as </w:t>
      </w:r>
      <w:proofErr w:type="gramEnd"/>
      <m:oMath>
        <m:r>
          <w:rPr>
            <w:rFonts w:ascii="Cambria Math" w:hAnsi="Cambria Math"/>
          </w:rPr>
          <m:t>m≈p</m:t>
        </m:r>
        <m:r>
          <m:rPr>
            <m:lit/>
          </m:rPr>
          <w:rPr>
            <w:rFonts w:ascii="Cambria Math" w:hAnsi="Cambria Math"/>
          </w:rPr>
          <m:t>/</m:t>
        </m:r>
        <m:r>
          <w:rPr>
            <w:rFonts w:ascii="Cambria Math" w:hAnsi="Cambria Math"/>
          </w:rPr>
          <m:t>3 </m:t>
        </m:r>
      </m:oMath>
      <w:r w:rsidRPr="28C1B626">
        <w:rPr>
          <w:rFonts w:ascii="Times New Roman" w:eastAsia="Times New Roman" w:hAnsi="Times New Roman" w:cs="Times New Roman"/>
        </w:rPr>
        <w:t>.</w:t>
      </w:r>
    </w:p>
    <w:p w14:paraId="09957111" w14:textId="71B7B269" w:rsidR="2DC85E35" w:rsidRDefault="52A98F5E"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The algorithm determines the optimal splitting variable </w:t>
      </w:r>
      <m:oMath>
        <m:r>
          <w:rPr>
            <w:rFonts w:ascii="Cambria Math" w:hAnsi="Cambria Math"/>
          </w:rPr>
          <m:t>j </m:t>
        </m:r>
      </m:oMath>
      <w:r w:rsidRPr="28C1B626">
        <w:rPr>
          <w:rFonts w:ascii="Times New Roman" w:eastAsia="Times New Roman" w:hAnsi="Times New Roman" w:cs="Times New Roman"/>
        </w:rPr>
        <w:t xml:space="preserve"> (from the </w:t>
      </w:r>
      <m:oMath>
        <m:r>
          <w:rPr>
            <w:rFonts w:ascii="Cambria Math" w:hAnsi="Cambria Math"/>
          </w:rPr>
          <m:t>m </m:t>
        </m:r>
      </m:oMath>
      <w:r w:rsidRPr="28C1B626">
        <w:rPr>
          <w:rFonts w:ascii="Times New Roman" w:eastAsia="Times New Roman" w:hAnsi="Times New Roman" w:cs="Times New Roman"/>
        </w:rPr>
        <w:t xml:space="preserve"> subset) and split point </w:t>
      </w:r>
      <m:oMath>
        <m:r>
          <w:rPr>
            <w:rFonts w:ascii="Cambria Math" w:hAnsi="Cambria Math"/>
          </w:rPr>
          <m:t>s </m:t>
        </m:r>
      </m:oMath>
      <w:r w:rsidRPr="28C1B626">
        <w:rPr>
          <w:rFonts w:ascii="Times New Roman" w:eastAsia="Times New Roman" w:hAnsi="Times New Roman" w:cs="Times New Roman"/>
        </w:rPr>
        <w:t xml:space="preserve"> by minimizing the Mean Squared Error (MSE) of the resulting partitions. For a given node representing a region of the feature </w:t>
      </w:r>
      <w:proofErr w:type="gramStart"/>
      <w:r w:rsidRPr="28C1B626">
        <w:rPr>
          <w:rFonts w:ascii="Times New Roman" w:eastAsia="Times New Roman" w:hAnsi="Times New Roman" w:cs="Times New Roman"/>
        </w:rPr>
        <w:t xml:space="preserve">space </w:t>
      </w:r>
      <w:proofErr w:type="gramEnd"/>
      <m:oMath>
        <m:sSub>
          <m:sSubPr>
            <m:ctrlPr>
              <w:rPr>
                <w:rFonts w:ascii="Cambria Math" w:hAnsi="Cambria Math"/>
              </w:rPr>
            </m:ctrlPr>
          </m:sSubPr>
          <m:e>
            <m:r>
              <w:rPr>
                <w:rFonts w:ascii="Cambria Math" w:hAnsi="Cambria Math"/>
              </w:rPr>
              <m:t>R</m:t>
            </m:r>
          </m:e>
          <m:sub>
            <m:r>
              <w:rPr>
                <w:rFonts w:ascii="Cambria Math" w:hAnsi="Cambria Math"/>
              </w:rPr>
              <m:t>node</m:t>
            </m:r>
          </m:sub>
        </m:sSub>
      </m:oMath>
      <w:r w:rsidRPr="28C1B626">
        <w:rPr>
          <w:rFonts w:ascii="Times New Roman" w:eastAsia="Times New Roman" w:hAnsi="Times New Roman" w:cs="Times New Roman"/>
        </w:rPr>
        <w:t xml:space="preserve">, the split </w:t>
      </w:r>
      <m:oMath>
        <m:d>
          <m:dPr>
            <m:ctrlPr>
              <w:rPr>
                <w:rFonts w:ascii="Cambria Math" w:hAnsi="Cambria Math"/>
              </w:rPr>
            </m:ctrlPr>
          </m:dPr>
          <m:e>
            <m:r>
              <w:rPr>
                <w:rFonts w:ascii="Cambria Math" w:hAnsi="Cambria Math"/>
              </w:rPr>
              <m:t>j,s</m:t>
            </m:r>
          </m:e>
        </m:d>
      </m:oMath>
      <w:r w:rsidRPr="28C1B626">
        <w:rPr>
          <w:rFonts w:ascii="Times New Roman" w:eastAsia="Times New Roman" w:hAnsi="Times New Roman" w:cs="Times New Roman"/>
        </w:rPr>
        <w:t xml:space="preserve"> is chosen to minimize:</w:t>
      </w:r>
    </w:p>
    <w:p w14:paraId="1F26A4DC" w14:textId="16890779" w:rsidR="00F2530B" w:rsidRDefault="00F2530B" w:rsidP="00B61C71">
      <w:pPr>
        <w:spacing w:after="240" w:line="480" w:lineRule="auto"/>
        <w:jc w:val="both"/>
        <w:rPr>
          <w:rFonts w:ascii="Times New Roman" w:eastAsia="Times New Roman" w:hAnsi="Times New Roman" w:cs="Times New Roman"/>
        </w:rPr>
      </w:pPr>
    </w:p>
    <w:p w14:paraId="4C34896D" w14:textId="437883BE" w:rsidR="00F2530B" w:rsidRDefault="00A434F0" w:rsidP="00B61C71">
      <w:pPr>
        <w:spacing w:after="240" w:line="480" w:lineRule="auto"/>
        <w:jc w:val="both"/>
        <w:rPr>
          <w:rFonts w:ascii="Times New Roman" w:eastAsia="Times New Roman" w:hAnsi="Times New Roman" w:cs="Times New Roman"/>
        </w:rPr>
      </w:pPr>
      <m:oMathPara>
        <m:oMath>
          <m:sSub>
            <m:sSubPr>
              <m:ctrlPr>
                <w:rPr>
                  <w:rFonts w:ascii="Cambria Math" w:eastAsia="Times New Roman" w:hAnsi="Cambria Math" w:cs="Times New Roman"/>
                  <w:i/>
                </w:rPr>
              </m:ctrlPr>
            </m:sSubPr>
            <m:e>
              <m:r>
                <w:rPr>
                  <w:rFonts w:ascii="Cambria Math" w:eastAsia="Times New Roman" w:hAnsi="Cambria Math" w:cs="Times New Roman"/>
                </w:rPr>
                <m:t>min</m:t>
              </m:r>
            </m:e>
            <m:sub>
              <m:r>
                <w:rPr>
                  <w:rFonts w:ascii="Cambria Math" w:eastAsia="Times New Roman" w:hAnsi="Cambria Math" w:cs="Times New Roman"/>
                </w:rPr>
                <m:t>j,s</m:t>
              </m:r>
            </m:sub>
          </m:sSub>
          <m:r>
            <w:rPr>
              <w:rFonts w:ascii="Cambria Math" w:eastAsia="Times New Roman" w:hAnsi="Cambria Math" w:cs="Times New Roman"/>
            </w:rPr>
            <m:t>=</m:t>
          </m:r>
          <m:d>
            <m:dPr>
              <m:begChr m:val="["/>
              <m:endChr m:val="]"/>
              <m:ctrlPr>
                <w:rPr>
                  <w:rFonts w:ascii="Cambria Math" w:eastAsia="Times New Roman" w:hAnsi="Cambria Math" w:cs="Times New Roman"/>
                  <w:i/>
                </w:rPr>
              </m:ctrlPr>
            </m:dPr>
            <m:e>
              <m:nary>
                <m:naryPr>
                  <m:chr m:val="∑"/>
                  <m:limLoc m:val="subSup"/>
                  <m:supHide m:val="1"/>
                  <m:ctrlPr>
                    <w:rPr>
                      <w:rFonts w:ascii="Cambria Math" w:eastAsia="Times New Roman" w:hAnsi="Cambria Math" w:cs="Times New Roman"/>
                      <w:i/>
                    </w:rPr>
                  </m:ctrlPr>
                </m:naryPr>
                <m:sub>
                  <m:sSub>
                    <m:sSubPr>
                      <m:ctrlPr>
                        <w:rPr>
                          <w:rFonts w:ascii="Cambria Math" w:eastAsia="Times New Roman" w:hAnsi="Cambria Math" w:cs="Times New Roman"/>
                          <w:i/>
                        </w:rPr>
                      </m:ctrlPr>
                    </m:sSubPr>
                    <m:e>
                      <m:r>
                        <w:rPr>
                          <w:rFonts w:ascii="Cambria Math" w:eastAsia="Times New Roman" w:hAnsi="Cambria Math" w:cs="Times New Roman"/>
                        </w:rPr>
                        <m:t>x</m:t>
                      </m:r>
                    </m:e>
                    <m:sub>
                      <m:r>
                        <w:rPr>
                          <w:rFonts w:ascii="Cambria Math" w:eastAsia="Times New Roman" w:hAnsi="Cambria Math" w:cs="Times New Roman"/>
                        </w:rPr>
                        <m:t>i</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left</m:t>
                      </m:r>
                    </m:sub>
                  </m:sSub>
                  <m:d>
                    <m:dPr>
                      <m:ctrlPr>
                        <w:rPr>
                          <w:rFonts w:ascii="Cambria Math" w:eastAsia="Times New Roman" w:hAnsi="Cambria Math" w:cs="Times New Roman"/>
                          <w:i/>
                        </w:rPr>
                      </m:ctrlPr>
                    </m:dPr>
                    <m:e>
                      <m:r>
                        <w:rPr>
                          <w:rFonts w:ascii="Cambria Math" w:eastAsia="Times New Roman" w:hAnsi="Cambria Math" w:cs="Times New Roman"/>
                        </w:rPr>
                        <m:t>j,s</m:t>
                      </m:r>
                    </m:e>
                  </m:d>
                </m:sub>
                <m:sup/>
                <m:e>
                  <m:sSup>
                    <m:sSupPr>
                      <m:ctrlPr>
                        <w:rPr>
                          <w:rFonts w:ascii="Cambria Math" w:eastAsia="Times New Roman" w:hAnsi="Cambria Math" w:cs="Times New Roman"/>
                          <w:i/>
                        </w:rPr>
                      </m:ctrlPr>
                    </m:sSupPr>
                    <m:e>
                      <m:d>
                        <m:dPr>
                          <m:ctrlPr>
                            <w:rPr>
                              <w:rFonts w:ascii="Cambria Math" w:eastAsia="Times New Roman" w:hAnsi="Cambria Math" w:cs="Times New Roman"/>
                              <w:i/>
                            </w:rPr>
                          </m:ctrlPr>
                        </m:dPr>
                        <m:e>
                          <m:sSub>
                            <m:sSubPr>
                              <m:ctrlPr>
                                <w:rPr>
                                  <w:rFonts w:ascii="Cambria Math" w:eastAsia="Times New Roman" w:hAnsi="Cambria Math" w:cs="Times New Roman"/>
                                  <w:i/>
                                </w:rPr>
                              </m:ctrlPr>
                            </m:sSubPr>
                            <m:e>
                              <m:r>
                                <w:rPr>
                                  <w:rFonts w:ascii="Cambria Math" w:eastAsia="Times New Roman" w:hAnsi="Cambria Math" w:cs="Times New Roman"/>
                                </w:rPr>
                                <m:t>y</m:t>
                              </m:r>
                            </m:e>
                            <m:sub>
                              <m:r>
                                <w:rPr>
                                  <w:rFonts w:ascii="Cambria Math" w:eastAsia="Times New Roman" w:hAnsi="Cambria Math" w:cs="Times New Roman"/>
                                </w:rPr>
                                <m:t>i</m:t>
                              </m:r>
                            </m:sub>
                          </m:sSub>
                          <m:r>
                            <w:rPr>
                              <w:rFonts w:ascii="Cambria Math" w:eastAsia="Times New Roman" w:hAnsi="Cambria Math" w:cs="Times New Roman"/>
                            </w:rPr>
                            <m:t>-</m:t>
                          </m:r>
                          <m:sSub>
                            <m:sSubPr>
                              <m:ctrlPr>
                                <w:rPr>
                                  <w:rFonts w:ascii="Cambria Math" w:eastAsia="Times New Roman" w:hAnsi="Cambria Math" w:cs="Times New Roman"/>
                                  <w:i/>
                                </w:rPr>
                              </m:ctrlPr>
                            </m:sSubPr>
                            <m:e>
                              <m:acc>
                                <m:accPr>
                                  <m:ctrlPr>
                                    <w:rPr>
                                      <w:rFonts w:ascii="Cambria Math" w:eastAsia="Times New Roman" w:hAnsi="Cambria Math" w:cs="Times New Roman"/>
                                      <w:i/>
                                    </w:rPr>
                                  </m:ctrlPr>
                                </m:accPr>
                                <m:e>
                                  <m:r>
                                    <w:rPr>
                                      <w:rFonts w:ascii="Cambria Math" w:eastAsia="Times New Roman" w:hAnsi="Cambria Math" w:cs="Times New Roman"/>
                                    </w:rPr>
                                    <m:t>y</m:t>
                                  </m:r>
                                </m:e>
                              </m:acc>
                            </m:e>
                            <m:sub>
                              <m:r>
                                <w:rPr>
                                  <w:rFonts w:ascii="Cambria Math" w:eastAsia="Times New Roman" w:hAnsi="Cambria Math" w:cs="Times New Roman"/>
                                </w:rPr>
                                <m:t>left</m:t>
                              </m:r>
                            </m:sub>
                          </m:sSub>
                        </m:e>
                      </m:d>
                    </m:e>
                    <m:sup>
                      <m:r>
                        <w:rPr>
                          <w:rFonts w:ascii="Cambria Math" w:eastAsia="Times New Roman" w:hAnsi="Cambria Math" w:cs="Times New Roman"/>
                        </w:rPr>
                        <m:t>2</m:t>
                      </m:r>
                    </m:sup>
                  </m:sSup>
                </m:e>
              </m:nary>
              <m:r>
                <w:rPr>
                  <w:rFonts w:ascii="Cambria Math" w:eastAsia="Times New Roman" w:hAnsi="Cambria Math" w:cs="Times New Roman"/>
                </w:rPr>
                <m:t>+</m:t>
              </m:r>
              <m:nary>
                <m:naryPr>
                  <m:chr m:val="∑"/>
                  <m:limLoc m:val="subSup"/>
                  <m:supHide m:val="1"/>
                  <m:ctrlPr>
                    <w:rPr>
                      <w:rFonts w:ascii="Cambria Math" w:eastAsia="Times New Roman" w:hAnsi="Cambria Math" w:cs="Times New Roman"/>
                      <w:i/>
                    </w:rPr>
                  </m:ctrlPr>
                </m:naryPr>
                <m:sub>
                  <m:sSub>
                    <m:sSubPr>
                      <m:ctrlPr>
                        <w:rPr>
                          <w:rFonts w:ascii="Cambria Math" w:eastAsia="Times New Roman" w:hAnsi="Cambria Math" w:cs="Times New Roman"/>
                          <w:i/>
                        </w:rPr>
                      </m:ctrlPr>
                    </m:sSubPr>
                    <m:e>
                      <m:r>
                        <w:rPr>
                          <w:rFonts w:ascii="Cambria Math" w:eastAsia="Times New Roman" w:hAnsi="Cambria Math" w:cs="Times New Roman"/>
                        </w:rPr>
                        <m:t>x</m:t>
                      </m:r>
                    </m:e>
                    <m:sub>
                      <m:r>
                        <w:rPr>
                          <w:rFonts w:ascii="Cambria Math" w:eastAsia="Times New Roman" w:hAnsi="Cambria Math" w:cs="Times New Roman"/>
                        </w:rPr>
                        <m:t>i</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right</m:t>
                      </m:r>
                    </m:sub>
                  </m:sSub>
                  <m:r>
                    <w:rPr>
                      <w:rFonts w:ascii="Cambria Math" w:eastAsia="Times New Roman" w:hAnsi="Cambria Math" w:cs="Times New Roman"/>
                    </w:rPr>
                    <m:t>(j,s)</m:t>
                  </m:r>
                </m:sub>
                <m:sup/>
                <m:e>
                  <m:sSup>
                    <m:sSupPr>
                      <m:ctrlPr>
                        <w:rPr>
                          <w:rFonts w:ascii="Cambria Math" w:eastAsia="Times New Roman" w:hAnsi="Cambria Math" w:cs="Times New Roman"/>
                          <w:i/>
                        </w:rPr>
                      </m:ctrlPr>
                    </m:sSupPr>
                    <m:e>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y</m:t>
                          </m:r>
                        </m:e>
                        <m:sub>
                          <m:r>
                            <w:rPr>
                              <w:rFonts w:ascii="Cambria Math" w:eastAsia="Times New Roman" w:hAnsi="Cambria Math" w:cs="Times New Roman"/>
                            </w:rPr>
                            <m:t>i</m:t>
                          </m:r>
                        </m:sub>
                      </m:sSub>
                      <m:r>
                        <w:rPr>
                          <w:rFonts w:ascii="Cambria Math" w:eastAsia="Times New Roman" w:hAnsi="Cambria Math" w:cs="Times New Roman"/>
                        </w:rPr>
                        <m:t>-</m:t>
                      </m:r>
                      <m:sSub>
                        <m:sSubPr>
                          <m:ctrlPr>
                            <w:rPr>
                              <w:rFonts w:ascii="Cambria Math" w:eastAsia="Times New Roman" w:hAnsi="Cambria Math" w:cs="Times New Roman"/>
                              <w:i/>
                            </w:rPr>
                          </m:ctrlPr>
                        </m:sSubPr>
                        <m:e>
                          <m:acc>
                            <m:accPr>
                              <m:ctrlPr>
                                <w:rPr>
                                  <w:rFonts w:ascii="Cambria Math" w:eastAsia="Times New Roman" w:hAnsi="Cambria Math" w:cs="Times New Roman"/>
                                  <w:i/>
                                </w:rPr>
                              </m:ctrlPr>
                            </m:accPr>
                            <m:e>
                              <m:r>
                                <w:rPr>
                                  <w:rFonts w:ascii="Cambria Math" w:eastAsia="Times New Roman" w:hAnsi="Cambria Math" w:cs="Times New Roman"/>
                                </w:rPr>
                                <m:t>y</m:t>
                              </m:r>
                            </m:e>
                          </m:acc>
                        </m:e>
                        <m:sub>
                          <m:r>
                            <w:rPr>
                              <w:rFonts w:ascii="Cambria Math" w:eastAsia="Times New Roman" w:hAnsi="Cambria Math" w:cs="Times New Roman"/>
                            </w:rPr>
                            <m:t>right</m:t>
                          </m:r>
                        </m:sub>
                      </m:sSub>
                      <m:r>
                        <w:rPr>
                          <w:rFonts w:ascii="Cambria Math" w:eastAsia="Times New Roman" w:hAnsi="Cambria Math" w:cs="Times New Roman"/>
                        </w:rPr>
                        <m:t>)</m:t>
                      </m:r>
                    </m:e>
                    <m:sup>
                      <m:r>
                        <w:rPr>
                          <w:rFonts w:ascii="Cambria Math" w:eastAsia="Times New Roman" w:hAnsi="Cambria Math" w:cs="Times New Roman"/>
                        </w:rPr>
                        <m:t>2</m:t>
                      </m:r>
                    </m:sup>
                  </m:sSup>
                </m:e>
              </m:nary>
            </m:e>
          </m:d>
        </m:oMath>
      </m:oMathPara>
    </w:p>
    <w:p w14:paraId="12C514D7" w14:textId="7F46A212" w:rsidR="2DC85E35" w:rsidRDefault="00AF16BF"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lastRenderedPageBreak/>
        <w:t xml:space="preserve"> </w:t>
      </w:r>
      <w:r w:rsidR="52A98F5E" w:rsidRPr="28C1B626">
        <w:rPr>
          <w:rFonts w:ascii="Times New Roman" w:eastAsia="Times New Roman" w:hAnsi="Times New Roman" w:cs="Times New Roman"/>
        </w:rPr>
        <w:t>(Where</w:t>
      </w:r>
      <m:oMath>
        <m:sSub>
          <m:sSubPr>
            <m:ctrlPr>
              <w:rPr>
                <w:rFonts w:ascii="Cambria Math" w:hAnsi="Cambria Math"/>
              </w:rPr>
            </m:ctrlPr>
          </m:sSubPr>
          <m:e>
            <m:r>
              <w:rPr>
                <w:rFonts w:ascii="Cambria Math" w:hAnsi="Cambria Math"/>
              </w:rPr>
              <m:t>R</m:t>
            </m:r>
          </m:e>
          <m:sub>
            <m:r>
              <w:rPr>
                <w:rFonts w:ascii="Cambria Math" w:hAnsi="Cambria Math"/>
              </w:rPr>
              <m:t>left</m:t>
            </m:r>
          </m:sub>
        </m:sSub>
      </m:oMath>
      <w:r w:rsidR="52A98F5E" w:rsidRPr="28C1B626">
        <w:rPr>
          <w:rFonts w:ascii="Times New Roman" w:eastAsia="Times New Roman" w:hAnsi="Times New Roman" w:cs="Times New Roman"/>
        </w:rPr>
        <w:t xml:space="preserve"> and </w:t>
      </w:r>
      <m:oMath>
        <m:sSub>
          <m:sSubPr>
            <m:ctrlPr>
              <w:rPr>
                <w:rFonts w:ascii="Cambria Math" w:hAnsi="Cambria Math"/>
              </w:rPr>
            </m:ctrlPr>
          </m:sSubPr>
          <m:e>
            <m:r>
              <w:rPr>
                <w:rFonts w:ascii="Cambria Math" w:hAnsi="Cambria Math"/>
              </w:rPr>
              <m:t>R</m:t>
            </m:r>
          </m:e>
          <m:sub>
            <m:r>
              <w:rPr>
                <w:rFonts w:ascii="Cambria Math" w:hAnsi="Cambria Math"/>
              </w:rPr>
              <m:t>right</m:t>
            </m:r>
          </m:sub>
        </m:sSub>
      </m:oMath>
      <w:r w:rsidR="52A98F5E" w:rsidRPr="28C1B626">
        <w:rPr>
          <w:rFonts w:ascii="Times New Roman" w:eastAsia="Times New Roman" w:hAnsi="Times New Roman" w:cs="Times New Roman"/>
        </w:rPr>
        <w:t xml:space="preserve"> are the partitioned feature </w:t>
      </w:r>
      <w:r w:rsidR="77E39F4B" w:rsidRPr="28C1B626">
        <w:rPr>
          <w:rFonts w:ascii="Times New Roman" w:eastAsia="Times New Roman" w:hAnsi="Times New Roman" w:cs="Times New Roman"/>
        </w:rPr>
        <w:t>spaces and</w:t>
      </w:r>
      <w:r w:rsidR="52A98F5E" w:rsidRPr="28C1B626">
        <w:rPr>
          <w:rFonts w:ascii="Times New Roman" w:eastAsia="Times New Roman" w:hAnsi="Times New Roman" w:cs="Times New Roman"/>
        </w:rPr>
        <w:t xml:space="preserve"> </w:t>
      </w:r>
      <m:oMath>
        <m:acc>
          <m:accPr>
            <m:ctrlPr>
              <w:rPr>
                <w:rFonts w:ascii="Cambria Math" w:hAnsi="Cambria Math"/>
              </w:rPr>
            </m:ctrlPr>
          </m:accPr>
          <m:e>
            <m:r>
              <w:rPr>
                <w:rFonts w:ascii="Cambria Math" w:hAnsi="Cambria Math"/>
              </w:rPr>
              <m:t>y</m:t>
            </m:r>
          </m:e>
        </m:acc>
      </m:oMath>
      <w:r w:rsidR="52A98F5E" w:rsidRPr="28C1B626">
        <w:rPr>
          <w:rFonts w:ascii="Times New Roman" w:eastAsia="Times New Roman" w:hAnsi="Times New Roman" w:cs="Times New Roman"/>
        </w:rPr>
        <w:t xml:space="preserve"> represents the mean of the observed returns within that specific </w:t>
      </w:r>
      <w:r w:rsidR="2A427B96" w:rsidRPr="28C1B626">
        <w:rPr>
          <w:rFonts w:ascii="Times New Roman" w:eastAsia="Times New Roman" w:hAnsi="Times New Roman" w:cs="Times New Roman"/>
        </w:rPr>
        <w:t>region.</w:t>
      </w:r>
    </w:p>
    <w:p w14:paraId="230F0510" w14:textId="3FBACD79" w:rsidR="2DC85E35" w:rsidRDefault="52A98F5E"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3. The Ensemble Forecast</w:t>
      </w:r>
    </w:p>
    <w:p w14:paraId="77A0F39C" w14:textId="472132E3" w:rsidR="2DC85E35" w:rsidRDefault="52A98F5E"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Each individual tree </w:t>
      </w:r>
      <m:oMath>
        <m:sSub>
          <m:sSubPr>
            <m:ctrlPr>
              <w:rPr>
                <w:rFonts w:ascii="Cambria Math" w:hAnsi="Cambria Math"/>
              </w:rPr>
            </m:ctrlPr>
          </m:sSubPr>
          <m:e>
            <m:r>
              <w:rPr>
                <w:rFonts w:ascii="Cambria Math" w:hAnsi="Cambria Math"/>
              </w:rPr>
              <m:t>T</m:t>
            </m:r>
          </m:e>
          <m:sub>
            <m:r>
              <w:rPr>
                <w:rFonts w:ascii="Cambria Math" w:hAnsi="Cambria Math"/>
              </w:rPr>
              <m:t>b</m:t>
            </m:r>
          </m:sub>
        </m:sSub>
      </m:oMath>
      <w:r w:rsidRPr="28C1B626">
        <w:rPr>
          <w:rFonts w:ascii="Times New Roman" w:eastAsia="Times New Roman" w:hAnsi="Times New Roman" w:cs="Times New Roman"/>
        </w:rPr>
        <w:t xml:space="preserve"> is grown deeply without pruning. While a single unpruned tree captures highly complex, non</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 xml:space="preserve">linear market relationships with low bias, it </w:t>
      </w:r>
      <w:r w:rsidR="5219A071" w:rsidRPr="28C1B626">
        <w:rPr>
          <w:rFonts w:ascii="Times New Roman" w:eastAsia="Times New Roman" w:hAnsi="Times New Roman" w:cs="Times New Roman"/>
        </w:rPr>
        <w:t>suffers</w:t>
      </w:r>
      <w:r w:rsidRPr="28C1B626">
        <w:rPr>
          <w:rFonts w:ascii="Times New Roman" w:eastAsia="Times New Roman" w:hAnsi="Times New Roman" w:cs="Times New Roman"/>
        </w:rPr>
        <w:t xml:space="preserve"> high variance (over</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 xml:space="preserve">fitting). The Random Forest model neutralizes this variance by averaging the continuous predictive outputs across all </w:t>
      </w:r>
      <m:oMath>
        <m:r>
          <w:rPr>
            <w:rFonts w:ascii="Cambria Math" w:hAnsi="Cambria Math"/>
          </w:rPr>
          <m:t>B </m:t>
        </m:r>
      </m:oMath>
      <w:r w:rsidRPr="28C1B626">
        <w:rPr>
          <w:rFonts w:ascii="Times New Roman" w:eastAsia="Times New Roman" w:hAnsi="Times New Roman" w:cs="Times New Roman"/>
        </w:rPr>
        <w:t xml:space="preserve"> independently trained trees.</w:t>
      </w:r>
    </w:p>
    <w:p w14:paraId="6DAE8195" w14:textId="79E4E64A" w:rsidR="2DC85E35" w:rsidRDefault="52A98F5E"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The aggregate Random Forest prediction for the weekly return at </w:t>
      </w:r>
      <w:proofErr w:type="gramStart"/>
      <w:r w:rsidRPr="28C1B626">
        <w:rPr>
          <w:rFonts w:ascii="Times New Roman" w:eastAsia="Times New Roman" w:hAnsi="Times New Roman" w:cs="Times New Roman"/>
        </w:rPr>
        <w:t xml:space="preserve">time </w:t>
      </w:r>
      <w:proofErr w:type="gramEnd"/>
      <m:oMath>
        <m:r>
          <w:rPr>
            <w:rFonts w:ascii="Cambria Math" w:hAnsi="Cambria Math"/>
          </w:rPr>
          <m:t>t+1 </m:t>
        </m:r>
      </m:oMath>
      <w:r w:rsidRPr="28C1B626">
        <w:rPr>
          <w:rFonts w:ascii="Times New Roman" w:eastAsia="Times New Roman" w:hAnsi="Times New Roman" w:cs="Times New Roman"/>
        </w:rPr>
        <w:t xml:space="preserve">, given the specific market information set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28C1B626">
        <w:rPr>
          <w:rFonts w:ascii="Times New Roman" w:eastAsia="Times New Roman" w:hAnsi="Times New Roman" w:cs="Times New Roman"/>
        </w:rPr>
        <w:t>, is mathematically specified as:</w:t>
      </w:r>
    </w:p>
    <w:p w14:paraId="41E291F7" w14:textId="07131418" w:rsidR="2DC85E35" w:rsidRDefault="00A434F0" w:rsidP="00B61C71">
      <w:pPr>
        <w:spacing w:after="240" w:line="480" w:lineRule="auto"/>
        <w:jc w:val="both"/>
        <w:rPr>
          <w:rFonts w:ascii="Times New Roman" w:eastAsia="Times New Roman" w:hAnsi="Times New Roman" w:cs="Times New Roman"/>
        </w:rPr>
      </w:pPr>
      <m:oMathPara>
        <m:oMath>
          <m:sSubSup>
            <m:sSubSupPr>
              <m:ctrlPr>
                <w:rPr>
                  <w:rFonts w:ascii="Cambria Math" w:hAnsi="Cambria Math"/>
                </w:rPr>
              </m:ctrlPr>
            </m:sSubSupPr>
            <m:e>
              <m:r>
                <w:rPr>
                  <w:rFonts w:ascii="Cambria Math" w:hAnsi="Cambria Math"/>
                </w:rPr>
                <m:t>R</m:t>
              </m:r>
            </m:e>
            <m:sub>
              <m:r>
                <w:rPr>
                  <w:rFonts w:ascii="Cambria Math" w:hAnsi="Cambria Math"/>
                </w:rPr>
                <m:t>t+1</m:t>
              </m:r>
            </m:sub>
            <m:sup>
              <m:r>
                <w:rPr>
                  <w:rFonts w:ascii="Cambria Math" w:hAnsi="Cambria Math"/>
                </w:rPr>
                <m:t>RF</m:t>
              </m:r>
            </m:sup>
          </m:sSub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B</m:t>
              </m:r>
            </m:den>
          </m:f>
          <m:nary>
            <m:naryPr>
              <m:chr m:val="∑"/>
              <m:ctrlPr>
                <w:rPr>
                  <w:rFonts w:ascii="Cambria Math" w:hAnsi="Cambria Math"/>
                </w:rPr>
              </m:ctrlPr>
            </m:naryPr>
            <m:sub>
              <m:r>
                <w:rPr>
                  <w:rFonts w:ascii="Cambria Math" w:hAnsi="Cambria Math"/>
                </w:rPr>
                <m:t>b=1</m:t>
              </m:r>
            </m:sub>
            <m:sup>
              <m:r>
                <w:rPr>
                  <w:rFonts w:ascii="Cambria Math" w:hAnsi="Cambria Math"/>
                </w:rPr>
                <m:t>B</m:t>
              </m:r>
            </m:sup>
            <m:e>
              <m:sSub>
                <m:sSubPr>
                  <m:ctrlPr>
                    <w:rPr>
                      <w:rFonts w:ascii="Cambria Math" w:hAnsi="Cambria Math"/>
                    </w:rPr>
                  </m:ctrlPr>
                </m:sSubPr>
                <m:e>
                  <m:r>
                    <w:rPr>
                      <w:rFonts w:ascii="Cambria Math" w:hAnsi="Cambria Math"/>
                    </w:rPr>
                    <m:t>T</m:t>
                  </m:r>
                </m:e>
                <m:sub>
                  <m:r>
                    <w:rPr>
                      <w:rFonts w:ascii="Cambria Math" w:hAnsi="Cambria Math"/>
                    </w:rPr>
                    <m:t>b</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e>
          </m:nary>
        </m:oMath>
      </m:oMathPara>
    </w:p>
    <w:p w14:paraId="165AB232" w14:textId="6615F74B" w:rsidR="2DC85E35" w:rsidRDefault="665A2B6B"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Where:</w:t>
      </w:r>
    </w:p>
    <w:p w14:paraId="677235F0" w14:textId="3703AAEB" w:rsidR="2DC85E35" w:rsidRDefault="00A434F0" w:rsidP="00B61C71">
      <w:pPr>
        <w:pStyle w:val="ListParagraph"/>
        <w:numPr>
          <w:ilvl w:val="0"/>
          <w:numId w:val="8"/>
        </w:numPr>
        <w:spacing w:before="240" w:after="240" w:line="480" w:lineRule="auto"/>
        <w:jc w:val="both"/>
        <w:rPr>
          <w:rFonts w:ascii="Times New Roman" w:eastAsia="Times New Roman" w:hAnsi="Times New Roman" w:cs="Times New Roman"/>
        </w:rPr>
      </w:pPr>
      <m:oMath>
        <m:sSubSup>
          <m:sSubSupPr>
            <m:ctrlPr>
              <w:rPr>
                <w:rFonts w:ascii="Cambria Math" w:hAnsi="Cambria Math"/>
              </w:rPr>
            </m:ctrlPr>
          </m:sSubSupPr>
          <m:e>
            <m:r>
              <w:rPr>
                <w:rFonts w:ascii="Cambria Math" w:hAnsi="Cambria Math"/>
              </w:rPr>
              <m:t>R</m:t>
            </m:r>
          </m:e>
          <m:sub>
            <m:r>
              <w:rPr>
                <w:rFonts w:ascii="Cambria Math" w:hAnsi="Cambria Math"/>
              </w:rPr>
              <m:t>t+1</m:t>
            </m:r>
          </m:sub>
          <m:sup>
            <m:r>
              <w:rPr>
                <w:rFonts w:ascii="Cambria Math" w:hAnsi="Cambria Math"/>
              </w:rPr>
              <m:t>RF</m:t>
            </m:r>
          </m:sup>
        </m:sSubSup>
      </m:oMath>
      <w:r w:rsidR="665A2B6B" w:rsidRPr="28C1B626">
        <w:rPr>
          <w:rFonts w:ascii="Times New Roman" w:eastAsia="Times New Roman" w:hAnsi="Times New Roman" w:cs="Times New Roman"/>
        </w:rPr>
        <w:t xml:space="preserve"> </w:t>
      </w:r>
      <w:proofErr w:type="gramStart"/>
      <w:r w:rsidR="665A2B6B" w:rsidRPr="28C1B626">
        <w:rPr>
          <w:rFonts w:ascii="Times New Roman" w:eastAsia="Times New Roman" w:hAnsi="Times New Roman" w:cs="Times New Roman"/>
        </w:rPr>
        <w:t>is</w:t>
      </w:r>
      <w:proofErr w:type="gramEnd"/>
      <w:r w:rsidR="665A2B6B" w:rsidRPr="28C1B626">
        <w:rPr>
          <w:rFonts w:ascii="Times New Roman" w:eastAsia="Times New Roman" w:hAnsi="Times New Roman" w:cs="Times New Roman"/>
        </w:rPr>
        <w:t xml:space="preserve"> the forecasted logarithmic return of the target asset.</w:t>
      </w:r>
    </w:p>
    <w:p w14:paraId="300BC561" w14:textId="5035E862" w:rsidR="2DC85E35" w:rsidRDefault="2DC85E35" w:rsidP="00B61C71">
      <w:pPr>
        <w:pStyle w:val="ListParagraph"/>
        <w:numPr>
          <w:ilvl w:val="0"/>
          <w:numId w:val="8"/>
        </w:numPr>
        <w:spacing w:before="240" w:after="240" w:line="480" w:lineRule="auto"/>
        <w:jc w:val="both"/>
        <w:rPr>
          <w:rFonts w:ascii="Times New Roman" w:eastAsia="Times New Roman" w:hAnsi="Times New Roman" w:cs="Times New Roman"/>
        </w:rPr>
      </w:pPr>
      <m:oMath>
        <m:r>
          <w:rPr>
            <w:rFonts w:ascii="Cambria Math" w:hAnsi="Cambria Math"/>
          </w:rPr>
          <m:t>B </m:t>
        </m:r>
      </m:oMath>
      <w:r w:rsidR="665A2B6B" w:rsidRPr="28C1B626">
        <w:rPr>
          <w:rFonts w:ascii="Times New Roman" w:eastAsia="Times New Roman" w:hAnsi="Times New Roman" w:cs="Times New Roman"/>
        </w:rPr>
        <w:t xml:space="preserve"> </w:t>
      </w:r>
      <w:proofErr w:type="gramStart"/>
      <w:r w:rsidR="665A2B6B" w:rsidRPr="28C1B626">
        <w:rPr>
          <w:rFonts w:ascii="Times New Roman" w:eastAsia="Times New Roman" w:hAnsi="Times New Roman" w:cs="Times New Roman"/>
        </w:rPr>
        <w:t>is</w:t>
      </w:r>
      <w:proofErr w:type="gramEnd"/>
      <w:r w:rsidR="665A2B6B" w:rsidRPr="28C1B626">
        <w:rPr>
          <w:rFonts w:ascii="Times New Roman" w:eastAsia="Times New Roman" w:hAnsi="Times New Roman" w:cs="Times New Roman"/>
        </w:rPr>
        <w:t xml:space="preserve"> the total number of regression trees in the forest ensemble (a hyperparameter that will be optimized during the model training phase).</w:t>
      </w:r>
    </w:p>
    <w:p w14:paraId="7143C5B9" w14:textId="24C62BFA" w:rsidR="2DC85E35" w:rsidRDefault="00A434F0" w:rsidP="00B61C71">
      <w:pPr>
        <w:pStyle w:val="ListParagraph"/>
        <w:numPr>
          <w:ilvl w:val="0"/>
          <w:numId w:val="8"/>
        </w:numPr>
        <w:spacing w:before="240" w:after="240" w:line="480" w:lineRule="auto"/>
        <w:jc w:val="both"/>
        <w:rPr>
          <w:rFonts w:ascii="Times New Roman" w:eastAsia="Times New Roman" w:hAnsi="Times New Roman" w:cs="Times New Roman"/>
        </w:rPr>
      </w:pPr>
      <m:oMath>
        <m:sSub>
          <m:sSubPr>
            <m:ctrlPr>
              <w:rPr>
                <w:rFonts w:ascii="Cambria Math" w:hAnsi="Cambria Math"/>
              </w:rPr>
            </m:ctrlPr>
          </m:sSubPr>
          <m:e>
            <m:r>
              <w:rPr>
                <w:rFonts w:ascii="Cambria Math" w:hAnsi="Cambria Math"/>
              </w:rPr>
              <m:t>T</m:t>
            </m:r>
          </m:e>
          <m:sub>
            <m:r>
              <w:rPr>
                <w:rFonts w:ascii="Cambria Math" w:hAnsi="Cambria Math"/>
              </w:rPr>
              <m:t>b</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oMath>
      <w:r w:rsidR="665A2B6B" w:rsidRPr="28C1B626">
        <w:rPr>
          <w:rFonts w:ascii="Times New Roman" w:eastAsia="Times New Roman" w:hAnsi="Times New Roman" w:cs="Times New Roman"/>
        </w:rPr>
        <w:t xml:space="preserve"> </w:t>
      </w:r>
      <w:proofErr w:type="gramStart"/>
      <w:r w:rsidR="665A2B6B" w:rsidRPr="28C1B626">
        <w:rPr>
          <w:rFonts w:ascii="Times New Roman" w:eastAsia="Times New Roman" w:hAnsi="Times New Roman" w:cs="Times New Roman"/>
        </w:rPr>
        <w:t>is</w:t>
      </w:r>
      <w:proofErr w:type="gramEnd"/>
      <w:r w:rsidR="665A2B6B" w:rsidRPr="28C1B626">
        <w:rPr>
          <w:rFonts w:ascii="Times New Roman" w:eastAsia="Times New Roman" w:hAnsi="Times New Roman" w:cs="Times New Roman"/>
        </w:rPr>
        <w:t xml:space="preserve"> the predicted return of the </w:t>
      </w:r>
      <m:oMath>
        <m:r>
          <w:rPr>
            <w:rFonts w:ascii="Cambria Math" w:hAnsi="Cambria Math"/>
          </w:rPr>
          <m:t>b </m:t>
        </m:r>
      </m:oMath>
      <w:r w:rsidR="3CB00BA7" w:rsidRPr="28C1B626">
        <w:rPr>
          <w:rFonts w:ascii="Times New Roman" w:eastAsia="Times New Roman" w:hAnsi="Times New Roman" w:cs="Times New Roman"/>
        </w:rPr>
        <w:t>-</w:t>
      </w:r>
      <w:proofErr w:type="spellStart"/>
      <w:r w:rsidR="665A2B6B" w:rsidRPr="28C1B626">
        <w:rPr>
          <w:rFonts w:ascii="Times New Roman" w:eastAsia="Times New Roman" w:hAnsi="Times New Roman" w:cs="Times New Roman"/>
        </w:rPr>
        <w:t>th</w:t>
      </w:r>
      <w:proofErr w:type="spellEnd"/>
      <w:r w:rsidR="665A2B6B" w:rsidRPr="28C1B626">
        <w:rPr>
          <w:rFonts w:ascii="Times New Roman" w:eastAsia="Times New Roman" w:hAnsi="Times New Roman" w:cs="Times New Roman"/>
        </w:rPr>
        <w:t xml:space="preserve"> individual regression tree based on the 13</w:t>
      </w:r>
      <w:r w:rsidR="3CB00BA7" w:rsidRPr="28C1B626">
        <w:rPr>
          <w:rFonts w:ascii="Times New Roman" w:eastAsia="Times New Roman" w:hAnsi="Times New Roman" w:cs="Times New Roman"/>
        </w:rPr>
        <w:t>-</w:t>
      </w:r>
      <w:r w:rsidR="665A2B6B" w:rsidRPr="28C1B626">
        <w:rPr>
          <w:rFonts w:ascii="Times New Roman" w:eastAsia="Times New Roman" w:hAnsi="Times New Roman" w:cs="Times New Roman"/>
        </w:rPr>
        <w:t xml:space="preserve">dimensional feature vector </w:t>
      </w:r>
      <m:oMath>
        <m:r>
          <w:rPr>
            <w:rFonts w:ascii="Cambria Math" w:hAnsi="Cambria Math"/>
          </w:rPr>
          <m:t>b </m:t>
        </m:r>
      </m:oMath>
      <w:r w:rsidR="665A2B6B" w:rsidRPr="28C1B626">
        <w:rPr>
          <w:rFonts w:ascii="Times New Roman" w:eastAsia="Times New Roman" w:hAnsi="Times New Roman" w:cs="Times New Roman"/>
        </w:rPr>
        <w:t>.</w:t>
      </w:r>
    </w:p>
    <w:p w14:paraId="25330198" w14:textId="31E6A39A" w:rsidR="2DC85E35" w:rsidRDefault="3184A9BB"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 xml:space="preserve">3.2.3 </w:t>
      </w:r>
      <w:proofErr w:type="spellStart"/>
      <w:proofErr w:type="gramStart"/>
      <w:r w:rsidRPr="47575B0A">
        <w:rPr>
          <w:rFonts w:ascii="Times New Roman" w:eastAsia="Times New Roman" w:hAnsi="Times New Roman" w:cs="Times New Roman"/>
          <w:b/>
          <w:bCs/>
        </w:rPr>
        <w:t>eXtreme</w:t>
      </w:r>
      <w:proofErr w:type="spellEnd"/>
      <w:proofErr w:type="gramEnd"/>
      <w:r w:rsidRPr="47575B0A">
        <w:rPr>
          <w:rFonts w:ascii="Times New Roman" w:eastAsia="Times New Roman" w:hAnsi="Times New Roman" w:cs="Times New Roman"/>
          <w:b/>
          <w:bCs/>
        </w:rPr>
        <w:t xml:space="preserve"> Gradient Boosting (</w:t>
      </w:r>
      <w:proofErr w:type="spellStart"/>
      <w:r w:rsidRPr="47575B0A">
        <w:rPr>
          <w:rFonts w:ascii="Times New Roman" w:eastAsia="Times New Roman" w:hAnsi="Times New Roman" w:cs="Times New Roman"/>
          <w:b/>
          <w:bCs/>
        </w:rPr>
        <w:t>XGBoost</w:t>
      </w:r>
      <w:proofErr w:type="spellEnd"/>
      <w:r w:rsidRPr="47575B0A">
        <w:rPr>
          <w:rFonts w:ascii="Times New Roman" w:eastAsia="Times New Roman" w:hAnsi="Times New Roman" w:cs="Times New Roman"/>
          <w:b/>
          <w:bCs/>
        </w:rPr>
        <w:t>)</w:t>
      </w:r>
    </w:p>
    <w:p w14:paraId="56B00261" w14:textId="4293D66D" w:rsidR="169D4331" w:rsidRDefault="4A995ECD" w:rsidP="00B61C71">
      <w:pPr>
        <w:spacing w:after="240" w:line="480" w:lineRule="auto"/>
        <w:jc w:val="both"/>
        <w:rPr>
          <w:rFonts w:ascii="Times New Roman" w:eastAsia="Times New Roman" w:hAnsi="Times New Roman" w:cs="Times New Roman"/>
        </w:rPr>
      </w:pPr>
      <w:proofErr w:type="spellStart"/>
      <w:r w:rsidRPr="47575B0A">
        <w:rPr>
          <w:rFonts w:ascii="Times New Roman" w:eastAsia="Times New Roman" w:hAnsi="Times New Roman" w:cs="Times New Roman"/>
        </w:rPr>
        <w:lastRenderedPageBreak/>
        <w:t>XGBoost</w:t>
      </w:r>
      <w:proofErr w:type="spellEnd"/>
      <w:r w:rsidRPr="47575B0A">
        <w:rPr>
          <w:rFonts w:ascii="Times New Roman" w:eastAsia="Times New Roman" w:hAnsi="Times New Roman" w:cs="Times New Roman"/>
        </w:rPr>
        <w:t xml:space="preserve"> operates as an additive ensemble of classification and regression trees (CART), optimizing a regularized objective function via second</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order gradient descent.</w:t>
      </w:r>
    </w:p>
    <w:p w14:paraId="1703AFB1" w14:textId="63D57172" w:rsidR="169D4331" w:rsidRDefault="4A995ECD"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1. The Additive Model Specification</w:t>
      </w:r>
    </w:p>
    <w:p w14:paraId="6C11E09E" w14:textId="72EDC181" w:rsidR="2B09352C" w:rsidRDefault="0031267F"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The </w:t>
      </w:r>
      <w:proofErr w:type="spellStart"/>
      <w:r w:rsidRPr="28C1B626">
        <w:rPr>
          <w:rFonts w:ascii="Times New Roman" w:eastAsia="Times New Roman" w:hAnsi="Times New Roman" w:cs="Times New Roman"/>
        </w:rPr>
        <w:t>XGBoost</w:t>
      </w:r>
      <w:proofErr w:type="spellEnd"/>
      <w:r w:rsidRPr="28C1B626">
        <w:rPr>
          <w:rFonts w:ascii="Times New Roman" w:eastAsia="Times New Roman" w:hAnsi="Times New Roman" w:cs="Times New Roman"/>
        </w:rPr>
        <w:t xml:space="preserve"> algorithm models the expected return at time</w:t>
      </w:r>
      <m:oMath>
        <m:r>
          <w:rPr>
            <w:rFonts w:ascii="Cambria Math" w:hAnsi="Cambria Math"/>
          </w:rPr>
          <m:t>t+1 </m:t>
        </m:r>
      </m:oMath>
      <w:r w:rsidRPr="28C1B626">
        <w:rPr>
          <w:rFonts w:ascii="Times New Roman" w:eastAsia="Times New Roman" w:hAnsi="Times New Roman" w:cs="Times New Roman"/>
        </w:rPr>
        <w:t xml:space="preserve">as an additive combination of </w:t>
      </w:r>
      <m:oMath>
        <m:r>
          <w:rPr>
            <w:rFonts w:ascii="Cambria Math" w:hAnsi="Cambria Math"/>
          </w:rPr>
          <m:t>K </m:t>
        </m:r>
      </m:oMath>
      <w:r w:rsidRPr="28C1B626">
        <w:rPr>
          <w:rFonts w:ascii="Times New Roman" w:eastAsia="Times New Roman" w:hAnsi="Times New Roman" w:cs="Times New Roman"/>
        </w:rPr>
        <w:t xml:space="preserve"> sequential base learners (regression trees). For a given feature vector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28C1B626">
        <w:rPr>
          <w:rFonts w:ascii="Times New Roman" w:eastAsia="Times New Roman" w:hAnsi="Times New Roman" w:cs="Times New Roman"/>
        </w:rPr>
        <w:t xml:space="preserve"> containing the thirteen extracted market indicators, the aggregated XGBoost forecast is defined as:</w:t>
      </w:r>
    </w:p>
    <w:p w14:paraId="3950B05C" w14:textId="3103D52D" w:rsidR="28C1B626" w:rsidRDefault="00A434F0" w:rsidP="00B61C71">
      <w:pPr>
        <w:spacing w:after="0" w:line="480" w:lineRule="auto"/>
        <w:ind w:left="1440" w:firstLine="720"/>
        <w:jc w:val="both"/>
        <w:rPr>
          <w:rFonts w:ascii="Times New Roman" w:eastAsia="Times New Roman" w:hAnsi="Times New Roman" w:cs="Times New Roman"/>
        </w:rPr>
      </w:pPr>
      <m:oMathPara>
        <m:oMath>
          <m:acc>
            <m:accPr>
              <m:ctrlPr>
                <w:rPr>
                  <w:rFonts w:ascii="Cambria Math" w:hAnsi="Cambria Math"/>
                </w:rPr>
              </m:ctrlPr>
            </m:accPr>
            <m:e>
              <m:sSubSup>
                <m:sSubSupPr>
                  <m:ctrlPr>
                    <w:rPr>
                      <w:rFonts w:ascii="Cambria Math" w:hAnsi="Cambria Math"/>
                    </w:rPr>
                  </m:ctrlPr>
                </m:sSubSupPr>
                <m:e>
                  <m:r>
                    <w:rPr>
                      <w:rFonts w:ascii="Cambria Math" w:hAnsi="Cambria Math"/>
                    </w:rPr>
                    <m:t>R</m:t>
                  </m:r>
                </m:e>
                <m:sub>
                  <m:r>
                    <w:rPr>
                      <w:rFonts w:ascii="Cambria Math" w:hAnsi="Cambria Math"/>
                    </w:rPr>
                    <m:t>t+1</m:t>
                  </m:r>
                </m:sub>
                <m:sup>
                  <m:r>
                    <w:rPr>
                      <w:rFonts w:ascii="Cambria Math" w:hAnsi="Cambria Math"/>
                    </w:rPr>
                    <m:t>XGB</m:t>
                  </m:r>
                </m:sup>
              </m:sSubSup>
            </m:e>
          </m:acc>
          <m:r>
            <w:rPr>
              <w:rFonts w:ascii="Cambria Math" w:hAnsi="Cambria Math"/>
            </w:rPr>
            <m:t>=</m:t>
          </m:r>
          <m:nary>
            <m:naryPr>
              <m:chr m:val="∑"/>
              <m:ctrlPr>
                <w:rPr>
                  <w:rFonts w:ascii="Cambria Math" w:hAnsi="Cambria Math"/>
                </w:rPr>
              </m:ctrlPr>
            </m:naryPr>
            <m:sub>
              <m:r>
                <w:rPr>
                  <w:rFonts w:ascii="Cambria Math" w:hAnsi="Cambria Math"/>
                </w:rPr>
                <m:t>k=1</m:t>
              </m:r>
            </m:sub>
            <m:sup>
              <m:r>
                <w:rPr>
                  <w:rFonts w:ascii="Cambria Math" w:hAnsi="Cambria Math"/>
                </w:rPr>
                <m:t>K</m:t>
              </m:r>
            </m:sup>
            <m:e>
              <m:sSub>
                <m:sSubPr>
                  <m:ctrlPr>
                    <w:rPr>
                      <w:rFonts w:ascii="Cambria Math" w:hAnsi="Cambria Math"/>
                    </w:rPr>
                  </m:ctrlPr>
                </m:sSubPr>
                <m:e>
                  <m:r>
                    <w:rPr>
                      <w:rFonts w:ascii="Cambria Math" w:hAnsi="Cambria Math"/>
                    </w:rPr>
                    <m:t>f</m:t>
                  </m:r>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e>
          </m:nary>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k</m:t>
              </m:r>
            </m:sub>
          </m:sSub>
          <m:r>
            <w:rPr>
              <w:rFonts w:ascii="Cambria Math" w:hAnsi="Cambria Math"/>
            </w:rPr>
            <m:t>∈F</m:t>
          </m:r>
        </m:oMath>
      </m:oMathPara>
    </w:p>
    <w:p w14:paraId="0214E515" w14:textId="7CF524BF" w:rsidR="392A690A" w:rsidRDefault="58A85989"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Where:</w:t>
      </w:r>
    </w:p>
    <w:p w14:paraId="330BDCC3" w14:textId="24C331D5" w:rsidR="28C1B626" w:rsidRDefault="00A434F0" w:rsidP="00B61C71">
      <w:pPr>
        <w:pStyle w:val="ListParagraph"/>
        <w:numPr>
          <w:ilvl w:val="0"/>
          <w:numId w:val="7"/>
        </w:numPr>
        <w:spacing w:before="240" w:after="240" w:line="480" w:lineRule="auto"/>
        <w:jc w:val="both"/>
        <w:rPr>
          <w:rFonts w:ascii="Times New Roman" w:eastAsia="Times New Roman" w:hAnsi="Times New Roman" w:cs="Times New Roman"/>
        </w:rPr>
      </w:pPr>
      <m:oMath>
        <m:acc>
          <m:accPr>
            <m:ctrlPr>
              <w:rPr>
                <w:rFonts w:ascii="Cambria Math" w:hAnsi="Cambria Math"/>
              </w:rPr>
            </m:ctrlPr>
          </m:accPr>
          <m:e>
            <m:sSubSup>
              <m:sSubSupPr>
                <m:ctrlPr>
                  <w:rPr>
                    <w:rFonts w:ascii="Cambria Math" w:hAnsi="Cambria Math"/>
                  </w:rPr>
                </m:ctrlPr>
              </m:sSubSupPr>
              <m:e>
                <m:r>
                  <w:rPr>
                    <w:rFonts w:ascii="Cambria Math" w:hAnsi="Cambria Math"/>
                  </w:rPr>
                  <m:t>R</m:t>
                </m:r>
              </m:e>
              <m:sub>
                <m:r>
                  <w:rPr>
                    <w:rFonts w:ascii="Cambria Math" w:hAnsi="Cambria Math"/>
                  </w:rPr>
                  <m:t>t+1</m:t>
                </m:r>
              </m:sub>
              <m:sup>
                <m:r>
                  <w:rPr>
                    <w:rFonts w:ascii="Cambria Math" w:hAnsi="Cambria Math"/>
                  </w:rPr>
                  <m:t>XGB</m:t>
                </m:r>
              </m:sup>
            </m:sSubSup>
          </m:e>
        </m:acc>
      </m:oMath>
      <w:r w:rsidR="58A85989" w:rsidRPr="28C1B626">
        <w:rPr>
          <w:rFonts w:ascii="Times New Roman" w:eastAsia="Times New Roman" w:hAnsi="Times New Roman" w:cs="Times New Roman"/>
        </w:rPr>
        <w:t xml:space="preserve"> </w:t>
      </w:r>
      <w:proofErr w:type="gramStart"/>
      <w:r w:rsidR="58A85989" w:rsidRPr="28C1B626">
        <w:rPr>
          <w:rFonts w:ascii="Times New Roman" w:eastAsia="Times New Roman" w:hAnsi="Times New Roman" w:cs="Times New Roman"/>
        </w:rPr>
        <w:t>is</w:t>
      </w:r>
      <w:proofErr w:type="gramEnd"/>
      <w:r w:rsidR="58A85989" w:rsidRPr="28C1B626">
        <w:rPr>
          <w:rFonts w:ascii="Times New Roman" w:eastAsia="Times New Roman" w:hAnsi="Times New Roman" w:cs="Times New Roman"/>
        </w:rPr>
        <w:t xml:space="preserve"> the forecasted logarithmic return.</w:t>
      </w:r>
    </w:p>
    <w:p w14:paraId="552B8EA1" w14:textId="74F864A2" w:rsidR="28C1B626" w:rsidRDefault="28C1B626" w:rsidP="00B61C71">
      <w:pPr>
        <w:pStyle w:val="ListParagraph"/>
        <w:numPr>
          <w:ilvl w:val="0"/>
          <w:numId w:val="7"/>
        </w:numPr>
        <w:spacing w:before="240" w:after="240" w:line="480" w:lineRule="auto"/>
        <w:jc w:val="both"/>
        <w:rPr>
          <w:rFonts w:ascii="Times New Roman" w:eastAsia="Times New Roman" w:hAnsi="Times New Roman" w:cs="Times New Roman"/>
        </w:rPr>
      </w:pPr>
      <m:oMath>
        <m:r>
          <w:rPr>
            <w:rFonts w:ascii="Cambria Math" w:hAnsi="Cambria Math"/>
          </w:rPr>
          <m:t>K </m:t>
        </m:r>
      </m:oMath>
      <w:r w:rsidR="58A85989" w:rsidRPr="28C1B626">
        <w:rPr>
          <w:rFonts w:ascii="Times New Roman" w:eastAsia="Times New Roman" w:hAnsi="Times New Roman" w:cs="Times New Roman"/>
        </w:rPr>
        <w:t xml:space="preserve"> </w:t>
      </w:r>
      <w:proofErr w:type="gramStart"/>
      <w:r w:rsidR="58A85989" w:rsidRPr="28C1B626">
        <w:rPr>
          <w:rFonts w:ascii="Times New Roman" w:eastAsia="Times New Roman" w:hAnsi="Times New Roman" w:cs="Times New Roman"/>
        </w:rPr>
        <w:t>is</w:t>
      </w:r>
      <w:proofErr w:type="gramEnd"/>
      <w:r w:rsidR="58A85989" w:rsidRPr="28C1B626">
        <w:rPr>
          <w:rFonts w:ascii="Times New Roman" w:eastAsia="Times New Roman" w:hAnsi="Times New Roman" w:cs="Times New Roman"/>
        </w:rPr>
        <w:t xml:space="preserve"> the total number of additive trees.</w:t>
      </w:r>
    </w:p>
    <w:p w14:paraId="4837B3FD" w14:textId="12BDF54F" w:rsidR="28C1B626" w:rsidRDefault="00A434F0" w:rsidP="00B61C71">
      <w:pPr>
        <w:pStyle w:val="ListParagraph"/>
        <w:numPr>
          <w:ilvl w:val="0"/>
          <w:numId w:val="7"/>
        </w:numPr>
        <w:spacing w:before="240" w:after="240" w:line="480" w:lineRule="auto"/>
        <w:jc w:val="both"/>
        <w:rPr>
          <w:rFonts w:ascii="Times New Roman" w:eastAsia="Times New Roman" w:hAnsi="Times New Roman" w:cs="Times New Roman"/>
        </w:rPr>
      </w:pPr>
      <m:oMath>
        <m:sSub>
          <m:sSubPr>
            <m:ctrlPr>
              <w:rPr>
                <w:rFonts w:ascii="Cambria Math" w:hAnsi="Cambria Math"/>
              </w:rPr>
            </m:ctrlPr>
          </m:sSubPr>
          <m:e>
            <m:r>
              <w:rPr>
                <w:rFonts w:ascii="Cambria Math" w:hAnsi="Cambria Math"/>
              </w:rPr>
              <m:t>f</m:t>
            </m:r>
          </m:e>
          <m:sub>
            <m:r>
              <w:rPr>
                <w:rFonts w:ascii="Cambria Math" w:hAnsi="Cambria Math"/>
              </w:rPr>
              <m:t>k</m:t>
            </m:r>
          </m:sub>
        </m:sSub>
      </m:oMath>
      <w:r w:rsidR="58A85989" w:rsidRPr="28C1B626">
        <w:rPr>
          <w:rFonts w:ascii="Times New Roman" w:eastAsia="Times New Roman" w:hAnsi="Times New Roman" w:cs="Times New Roman"/>
        </w:rPr>
        <w:t xml:space="preserve"> </w:t>
      </w:r>
      <w:proofErr w:type="gramStart"/>
      <w:r w:rsidR="58A85989" w:rsidRPr="28C1B626">
        <w:rPr>
          <w:rFonts w:ascii="Times New Roman" w:eastAsia="Times New Roman" w:hAnsi="Times New Roman" w:cs="Times New Roman"/>
        </w:rPr>
        <w:t>represents</w:t>
      </w:r>
      <w:proofErr w:type="gramEnd"/>
      <w:r w:rsidR="58A85989" w:rsidRPr="28C1B626">
        <w:rPr>
          <w:rFonts w:ascii="Times New Roman" w:eastAsia="Times New Roman" w:hAnsi="Times New Roman" w:cs="Times New Roman"/>
        </w:rPr>
        <w:t xml:space="preserve"> an independent classification and regression tree (CART) structure within the functional space </w:t>
      </w:r>
      <m:oMath>
        <m:r>
          <w:rPr>
            <w:rFonts w:ascii="Cambria Math" w:hAnsi="Cambria Math"/>
          </w:rPr>
          <m:t>F </m:t>
        </m:r>
      </m:oMath>
      <w:r w:rsidR="58A85989" w:rsidRPr="28C1B626">
        <w:rPr>
          <w:rFonts w:ascii="Times New Roman" w:eastAsia="Times New Roman" w:hAnsi="Times New Roman" w:cs="Times New Roman"/>
        </w:rPr>
        <w:t>of all possible trees.</w:t>
      </w:r>
    </w:p>
    <w:p w14:paraId="7F5C0067" w14:textId="64793F5A" w:rsidR="65F995CD" w:rsidRDefault="31F2CD3E" w:rsidP="00B61C71">
      <w:pPr>
        <w:spacing w:before="240"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2. The Regularized Objective Function</w:t>
      </w:r>
    </w:p>
    <w:p w14:paraId="2275B31A" w14:textId="749634D0" w:rsidR="65F995CD" w:rsidRDefault="31F2CD3E" w:rsidP="00B61C71">
      <w:p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Financial time series are notoriously noisy, making complex models highly susceptible to overfitting. </w:t>
      </w:r>
      <w:proofErr w:type="spellStart"/>
      <w:r w:rsidRPr="28C1B626">
        <w:rPr>
          <w:rFonts w:ascii="Times New Roman" w:eastAsia="Times New Roman" w:hAnsi="Times New Roman" w:cs="Times New Roman"/>
        </w:rPr>
        <w:t>XGBoost</w:t>
      </w:r>
      <w:proofErr w:type="spellEnd"/>
      <w:r w:rsidRPr="28C1B626">
        <w:rPr>
          <w:rFonts w:ascii="Times New Roman" w:eastAsia="Times New Roman" w:hAnsi="Times New Roman" w:cs="Times New Roman"/>
        </w:rPr>
        <w:t xml:space="preserve"> addresses this by optimizing a regularized objective function at each sequential step</w:t>
      </w:r>
      <w:r w:rsidR="7C990296" w:rsidRPr="28C1B626">
        <w:rPr>
          <w:rFonts w:ascii="Times New Roman" w:eastAsia="Times New Roman" w:hAnsi="Times New Roman" w:cs="Times New Roman"/>
        </w:rPr>
        <w:t xml:space="preserve"> </w:t>
      </w:r>
      <m:oMath>
        <m:r>
          <w:rPr>
            <w:rFonts w:ascii="Cambria Math" w:hAnsi="Cambria Math"/>
          </w:rPr>
          <m:t>t </m:t>
        </m:r>
      </m:oMath>
      <w:r w:rsidRPr="28C1B626">
        <w:rPr>
          <w:rFonts w:ascii="Times New Roman" w:eastAsia="Times New Roman" w:hAnsi="Times New Roman" w:cs="Times New Roman"/>
        </w:rPr>
        <w:t xml:space="preserve"> (not to be confused with time </w:t>
      </w:r>
      <w:proofErr w:type="gramStart"/>
      <w:r w:rsidRPr="28C1B626">
        <w:rPr>
          <w:rFonts w:ascii="Times New Roman" w:eastAsia="Times New Roman" w:hAnsi="Times New Roman" w:cs="Times New Roman"/>
        </w:rPr>
        <w:t>index</w:t>
      </w:r>
      <w:r w:rsidR="6B6BF4DF" w:rsidRPr="28C1B626">
        <w:rPr>
          <w:rFonts w:ascii="Times New Roman" w:eastAsia="Times New Roman" w:hAnsi="Times New Roman" w:cs="Times New Roman"/>
        </w:rPr>
        <w:t xml:space="preserve"> </w:t>
      </w:r>
      <w:proofErr w:type="gramEnd"/>
      <m:oMath>
        <m:r>
          <w:rPr>
            <w:rFonts w:ascii="Cambria Math" w:hAnsi="Cambria Math"/>
          </w:rPr>
          <m:t>t </m:t>
        </m:r>
      </m:oMath>
      <w:r w:rsidRPr="28C1B626">
        <w:rPr>
          <w:rFonts w:ascii="Times New Roman" w:eastAsia="Times New Roman" w:hAnsi="Times New Roman" w:cs="Times New Roman"/>
        </w:rPr>
        <w:t>). The algorithm seeks to minimize the following loss function:</w:t>
      </w:r>
    </w:p>
    <w:p w14:paraId="234215BD" w14:textId="5E930CC1" w:rsidR="28C1B626" w:rsidRDefault="28C1B626" w:rsidP="00B61C71">
      <w:pPr>
        <w:spacing w:after="0" w:line="480" w:lineRule="auto"/>
        <w:ind w:left="1440" w:firstLine="720"/>
        <w:jc w:val="both"/>
        <w:rPr>
          <w:rFonts w:ascii="Times New Roman" w:eastAsia="Times New Roman" w:hAnsi="Times New Roman" w:cs="Times New Roman"/>
        </w:rPr>
      </w:pPr>
      <m:oMathPara>
        <m:oMath>
          <m:r>
            <w:rPr>
              <w:rFonts w:ascii="Cambria Math" w:hAnsi="Cambria Math"/>
            </w:rPr>
            <m:t>L =</m:t>
          </m:r>
          <m:nary>
            <m:naryPr>
              <m:chr m:val="∑"/>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l</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i,t+1</m:t>
                      </m:r>
                    </m:sub>
                  </m:sSub>
                  <m:r>
                    <w:rPr>
                      <w:rFonts w:ascii="Cambria Math" w:hAnsi="Cambria Math"/>
                    </w:rPr>
                    <m:t>,</m:t>
                  </m:r>
                  <m:acc>
                    <m:accPr>
                      <m:ctrlPr>
                        <w:rPr>
                          <w:rFonts w:ascii="Cambria Math" w:hAnsi="Cambria Math"/>
                        </w:rPr>
                      </m:ctrlPr>
                    </m:accPr>
                    <m:e>
                      <m:sSub>
                        <m:sSubPr>
                          <m:ctrlPr>
                            <w:rPr>
                              <w:rFonts w:ascii="Cambria Math" w:hAnsi="Cambria Math"/>
                            </w:rPr>
                          </m:ctrlPr>
                        </m:sSubPr>
                        <m:e>
                          <m:r>
                            <w:rPr>
                              <w:rFonts w:ascii="Cambria Math" w:hAnsi="Cambria Math"/>
                            </w:rPr>
                            <m:t>R</m:t>
                          </m:r>
                        </m:e>
                        <m:sub>
                          <m:r>
                            <w:rPr>
                              <w:rFonts w:ascii="Cambria Math" w:hAnsi="Cambria Math"/>
                            </w:rPr>
                            <m:t>i,t+1</m:t>
                          </m:r>
                        </m:sub>
                      </m:sSub>
                    </m:e>
                  </m:acc>
                </m:e>
              </m:d>
            </m:e>
          </m:nary>
          <m:r>
            <w:rPr>
              <w:rFonts w:ascii="Cambria Math" w:hAnsi="Cambria Math"/>
            </w:rPr>
            <m:t>+</m:t>
          </m:r>
          <m:nary>
            <m:naryPr>
              <m:chr m:val="∑"/>
              <m:ctrlPr>
                <w:rPr>
                  <w:rFonts w:ascii="Cambria Math" w:hAnsi="Cambria Math"/>
                </w:rPr>
              </m:ctrlPr>
            </m:naryPr>
            <m:sub>
              <m:r>
                <w:rPr>
                  <w:rFonts w:ascii="Cambria Math" w:hAnsi="Cambria Math"/>
                </w:rPr>
                <m:t>k=1</m:t>
              </m:r>
            </m:sub>
            <m:sup>
              <m:r>
                <w:rPr>
                  <w:rFonts w:ascii="Cambria Math" w:hAnsi="Cambria Math"/>
                </w:rPr>
                <m:t>K</m:t>
              </m:r>
            </m:sup>
            <m:e>
              <m:r>
                <m:rPr>
                  <m:sty m:val="p"/>
                </m:rPr>
                <w:rPr>
                  <w:rFonts w:ascii="Cambria Math" w:hAnsi="Cambria Math"/>
                </w:rPr>
                <m:t>Ω</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k</m:t>
                      </m:r>
                    </m:sub>
                  </m:sSub>
                </m:e>
              </m:d>
            </m:e>
          </m:nary>
        </m:oMath>
      </m:oMathPara>
    </w:p>
    <w:p w14:paraId="23CDD0F9" w14:textId="450ADADE" w:rsidR="28C1B626" w:rsidRDefault="28C1B626" w:rsidP="00B61C71">
      <w:pPr>
        <w:spacing w:before="240" w:after="240" w:line="480" w:lineRule="auto"/>
        <w:jc w:val="both"/>
        <w:rPr>
          <w:rFonts w:ascii="Times New Roman" w:eastAsia="Times New Roman" w:hAnsi="Times New Roman" w:cs="Times New Roman"/>
        </w:rPr>
      </w:pPr>
    </w:p>
    <w:p w14:paraId="38F0EB39" w14:textId="4DD2BD8F" w:rsidR="00E06520" w:rsidRDefault="1F1BE260"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Where:</w:t>
      </w:r>
    </w:p>
    <w:p w14:paraId="74DFE97A" w14:textId="078AAEA0" w:rsidR="28C1B626" w:rsidRDefault="28C1B626" w:rsidP="00B61C71">
      <w:pPr>
        <w:pStyle w:val="ListParagraph"/>
        <w:numPr>
          <w:ilvl w:val="0"/>
          <w:numId w:val="6"/>
        </w:numPr>
        <w:spacing w:before="240" w:after="240" w:line="480" w:lineRule="auto"/>
        <w:jc w:val="both"/>
        <w:rPr>
          <w:rFonts w:ascii="Times New Roman" w:eastAsia="Times New Roman" w:hAnsi="Times New Roman" w:cs="Times New Roman"/>
        </w:rPr>
      </w:pPr>
      <m:oMath>
        <m:r>
          <w:rPr>
            <w:rFonts w:ascii="Cambria Math" w:hAnsi="Cambria Math"/>
          </w:rPr>
          <m:t>l</m:t>
        </m:r>
        <m:d>
          <m:dPr>
            <m:ctrlPr>
              <w:rPr>
                <w:rFonts w:ascii="Cambria Math" w:hAnsi="Cambria Math"/>
              </w:rPr>
            </m:ctrlPr>
          </m:dPr>
          <m:e>
            <m:r>
              <w:rPr>
                <w:rFonts w:ascii="Cambria Math" w:hAnsi="Cambria Math"/>
              </w:rPr>
              <m:t>⋅</m:t>
            </m:r>
          </m:e>
        </m:d>
      </m:oMath>
      <w:r w:rsidR="1F1BE260" w:rsidRPr="28C1B626">
        <w:rPr>
          <w:rFonts w:ascii="Times New Roman" w:eastAsia="Times New Roman" w:hAnsi="Times New Roman" w:cs="Times New Roman"/>
        </w:rPr>
        <w:t xml:space="preserve"> </w:t>
      </w:r>
      <w:proofErr w:type="gramStart"/>
      <w:r w:rsidR="1F1BE260" w:rsidRPr="28C1B626">
        <w:rPr>
          <w:rFonts w:ascii="Times New Roman" w:eastAsia="Times New Roman" w:hAnsi="Times New Roman" w:cs="Times New Roman"/>
        </w:rPr>
        <w:t>is</w:t>
      </w:r>
      <w:proofErr w:type="gramEnd"/>
      <w:r w:rsidR="1F1BE260" w:rsidRPr="28C1B626">
        <w:rPr>
          <w:rFonts w:ascii="Times New Roman" w:eastAsia="Times New Roman" w:hAnsi="Times New Roman" w:cs="Times New Roman"/>
        </w:rPr>
        <w:t xml:space="preserve"> a differentiable convex loss function, specifically the Mean Squared Error (MSE), which measures the difference between the actual observed return </w:t>
      </w:r>
      <m:oMath>
        <m:sSub>
          <m:sSubPr>
            <m:ctrlPr>
              <w:rPr>
                <w:rFonts w:ascii="Cambria Math" w:hAnsi="Cambria Math"/>
              </w:rPr>
            </m:ctrlPr>
          </m:sSubPr>
          <m:e>
            <m:r>
              <w:rPr>
                <w:rFonts w:ascii="Cambria Math" w:hAnsi="Cambria Math"/>
              </w:rPr>
              <m:t>R</m:t>
            </m:r>
          </m:e>
          <m:sub>
            <m:r>
              <w:rPr>
                <w:rFonts w:ascii="Cambria Math" w:hAnsi="Cambria Math"/>
              </w:rPr>
              <m:t>i,t+1</m:t>
            </m:r>
          </m:sub>
        </m:sSub>
      </m:oMath>
      <w:r w:rsidR="1F1BE260" w:rsidRPr="28C1B626">
        <w:rPr>
          <w:rFonts w:ascii="Times New Roman" w:eastAsia="Times New Roman" w:hAnsi="Times New Roman" w:cs="Times New Roman"/>
        </w:rPr>
        <w:t xml:space="preserve">and the model's prediction </w:t>
      </w:r>
      <m:oMath>
        <m:acc>
          <m:accPr>
            <m:ctrlPr>
              <w:rPr>
                <w:rFonts w:ascii="Cambria Math" w:hAnsi="Cambria Math"/>
              </w:rPr>
            </m:ctrlPr>
          </m:accPr>
          <m:e>
            <m:sSub>
              <m:sSubPr>
                <m:ctrlPr>
                  <w:rPr>
                    <w:rFonts w:ascii="Cambria Math" w:hAnsi="Cambria Math"/>
                  </w:rPr>
                </m:ctrlPr>
              </m:sSubPr>
              <m:e>
                <m:r>
                  <w:rPr>
                    <w:rFonts w:ascii="Cambria Math" w:hAnsi="Cambria Math"/>
                  </w:rPr>
                  <m:t>R</m:t>
                </m:r>
              </m:e>
              <m:sub>
                <m:r>
                  <w:rPr>
                    <w:rFonts w:ascii="Cambria Math" w:hAnsi="Cambria Math"/>
                  </w:rPr>
                  <m:t>i,t+1</m:t>
                </m:r>
              </m:sub>
            </m:sSub>
          </m:e>
        </m:acc>
      </m:oMath>
      <w:r w:rsidR="1F1BE260" w:rsidRPr="28C1B626">
        <w:rPr>
          <w:rFonts w:ascii="Times New Roman" w:eastAsia="Times New Roman" w:hAnsi="Times New Roman" w:cs="Times New Roman"/>
        </w:rPr>
        <w:t>.</w:t>
      </w:r>
    </w:p>
    <w:p w14:paraId="17BD874C" w14:textId="171314AC" w:rsidR="28C1B626" w:rsidRDefault="28C1B626" w:rsidP="00B61C71">
      <w:pPr>
        <w:pStyle w:val="ListParagraph"/>
        <w:numPr>
          <w:ilvl w:val="0"/>
          <w:numId w:val="6"/>
        </w:numPr>
        <w:spacing w:before="240" w:after="240" w:line="480" w:lineRule="auto"/>
        <w:jc w:val="both"/>
        <w:rPr>
          <w:rFonts w:ascii="Times New Roman" w:eastAsia="Times New Roman" w:hAnsi="Times New Roman" w:cs="Times New Roman"/>
        </w:rPr>
      </w:pPr>
      <m:oMath>
        <m:r>
          <m:rPr>
            <m:sty m:val="p"/>
          </m:rPr>
          <w:rPr>
            <w:rFonts w:ascii="Cambria Math" w:hAnsi="Cambria Math"/>
          </w:rPr>
          <m:t>Ω</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k</m:t>
                </m:r>
              </m:sub>
            </m:sSub>
          </m:e>
        </m:d>
      </m:oMath>
      <w:r w:rsidR="1F1BE260" w:rsidRPr="28C1B626">
        <w:rPr>
          <w:rFonts w:ascii="Times New Roman" w:eastAsia="Times New Roman" w:hAnsi="Times New Roman" w:cs="Times New Roman"/>
        </w:rPr>
        <w:t xml:space="preserve"> </w:t>
      </w:r>
      <w:proofErr w:type="gramStart"/>
      <w:r w:rsidR="1F1BE260" w:rsidRPr="28C1B626">
        <w:rPr>
          <w:rFonts w:ascii="Times New Roman" w:eastAsia="Times New Roman" w:hAnsi="Times New Roman" w:cs="Times New Roman"/>
        </w:rPr>
        <w:t>is</w:t>
      </w:r>
      <w:proofErr w:type="gramEnd"/>
      <w:r w:rsidR="1F1BE260" w:rsidRPr="28C1B626">
        <w:rPr>
          <w:rFonts w:ascii="Times New Roman" w:eastAsia="Times New Roman" w:hAnsi="Times New Roman" w:cs="Times New Roman"/>
        </w:rPr>
        <w:t xml:space="preserve"> the explicit regularization penalty applied to the model's complexity to prevent overfitting the technical indicators.</w:t>
      </w:r>
    </w:p>
    <w:p w14:paraId="354DE738" w14:textId="013503BC" w:rsidR="00E06520" w:rsidRDefault="1F1BE260"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The regularization term is mathematically defined as:</w:t>
      </w:r>
    </w:p>
    <w:p w14:paraId="2806A099" w14:textId="287C3640" w:rsidR="28C1B626" w:rsidRDefault="28C1B626" w:rsidP="00B61C71">
      <w:pPr>
        <w:spacing w:after="0" w:line="480" w:lineRule="auto"/>
        <w:ind w:left="2160" w:firstLine="720"/>
        <w:jc w:val="both"/>
        <w:rPr>
          <w:rFonts w:ascii="Times New Roman" w:eastAsia="Times New Roman" w:hAnsi="Times New Roman" w:cs="Times New Roman"/>
        </w:rPr>
      </w:pPr>
      <m:oMathPara>
        <m:oMath>
          <m:r>
            <m:rPr>
              <m:sty m:val="p"/>
            </m:rPr>
            <w:rPr>
              <w:rFonts w:ascii="Cambria Math" w:hAnsi="Cambria Math"/>
            </w:rPr>
            <m:t>Ω</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k</m:t>
                  </m:r>
                </m:sub>
              </m:sSub>
            </m:e>
          </m:d>
          <m:r>
            <w:rPr>
              <w:rFonts w:ascii="Cambria Math" w:hAnsi="Cambria Math"/>
            </w:rPr>
            <m:t>=γT+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λ</m:t>
          </m:r>
          <m:sSup>
            <m:sSupPr>
              <m:ctrlPr>
                <w:rPr>
                  <w:rFonts w:ascii="Cambria Math" w:hAnsi="Cambria Math"/>
                </w:rPr>
              </m:ctrlPr>
            </m:sSupPr>
            <m:e>
              <m:d>
                <m:dPr>
                  <m:begChr m:val="|"/>
                  <m:endChr m:val="|"/>
                  <m:ctrlPr>
                    <w:rPr>
                      <w:rFonts w:ascii="Cambria Math" w:hAnsi="Cambria Math"/>
                    </w:rPr>
                  </m:ctrlPr>
                </m:dPr>
                <m:e>
                  <m:r>
                    <w:rPr>
                      <w:rFonts w:ascii="Cambria Math" w:hAnsi="Cambria Math"/>
                    </w:rPr>
                    <m:t>w</m:t>
                  </m:r>
                </m:e>
              </m:d>
            </m:e>
            <m:sup>
              <m:r>
                <w:rPr>
                  <w:rFonts w:ascii="Cambria Math" w:hAnsi="Cambria Math"/>
                </w:rPr>
                <m:t>2</m:t>
              </m:r>
            </m:sup>
          </m:sSup>
        </m:oMath>
      </m:oMathPara>
    </w:p>
    <w:p w14:paraId="45996E44" w14:textId="7B1EF2BC" w:rsidR="00E06520" w:rsidRDefault="1F1BE260"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Where </w:t>
      </w:r>
      <m:oMath>
        <m:r>
          <w:rPr>
            <w:rFonts w:ascii="Cambria Math" w:hAnsi="Cambria Math"/>
          </w:rPr>
          <m:t>T </m:t>
        </m:r>
      </m:oMath>
      <w:r w:rsidRPr="28C1B626">
        <w:rPr>
          <w:rFonts w:ascii="Times New Roman" w:eastAsia="Times New Roman" w:hAnsi="Times New Roman" w:cs="Times New Roman"/>
        </w:rPr>
        <w:t xml:space="preserve"> is the number of terminal nodes (leaves) in the tree, </w:t>
      </w:r>
      <m:oMath>
        <m:r>
          <w:rPr>
            <w:rFonts w:ascii="Cambria Math" w:hAnsi="Cambria Math"/>
          </w:rPr>
          <m:t>w </m:t>
        </m:r>
      </m:oMath>
      <w:r w:rsidRPr="28C1B626">
        <w:rPr>
          <w:rFonts w:ascii="Times New Roman" w:eastAsia="Times New Roman" w:hAnsi="Times New Roman" w:cs="Times New Roman"/>
        </w:rPr>
        <w:t xml:space="preserve"> represents the leaf weights, </w:t>
      </w:r>
      <m:oMath>
        <m:r>
          <w:rPr>
            <w:rFonts w:ascii="Cambria Math" w:hAnsi="Cambria Math"/>
          </w:rPr>
          <m:t>γ</m:t>
        </m:r>
      </m:oMath>
      <w:r w:rsidRPr="28C1B626">
        <w:rPr>
          <w:rFonts w:ascii="Times New Roman" w:eastAsia="Times New Roman" w:hAnsi="Times New Roman" w:cs="Times New Roman"/>
        </w:rPr>
        <w:t xml:space="preserve"> penalizes the addition of new splits (controlling tree depth), and </w:t>
      </w:r>
      <m:oMath>
        <m:r>
          <w:rPr>
            <w:rFonts w:ascii="Cambria Math" w:hAnsi="Cambria Math"/>
          </w:rPr>
          <m:t>λ</m:t>
        </m:r>
      </m:oMath>
      <w:r w:rsidRPr="28C1B626">
        <w:rPr>
          <w:rFonts w:ascii="Times New Roman" w:eastAsia="Times New Roman" w:hAnsi="Times New Roman" w:cs="Times New Roman"/>
        </w:rPr>
        <w:t xml:space="preserve"> is the L2 regularization term on the weights. By aggressively penalizing complexity, the XGBoost model isolates true predictive signals from transient market noise on the NGX.</w:t>
      </w:r>
    </w:p>
    <w:p w14:paraId="404617CA" w14:textId="217DFBAF" w:rsidR="7187619A" w:rsidRDefault="714FCAC1"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3.2.4 The Tail</w:t>
      </w:r>
      <w:r w:rsidR="3CB00BA7" w:rsidRPr="47575B0A">
        <w:rPr>
          <w:rFonts w:ascii="Times New Roman" w:eastAsia="Times New Roman" w:hAnsi="Times New Roman" w:cs="Times New Roman"/>
          <w:b/>
          <w:bCs/>
        </w:rPr>
        <w:t>-</w:t>
      </w:r>
      <w:r w:rsidRPr="47575B0A">
        <w:rPr>
          <w:rFonts w:ascii="Times New Roman" w:eastAsia="Times New Roman" w:hAnsi="Times New Roman" w:cs="Times New Roman"/>
          <w:b/>
          <w:bCs/>
        </w:rPr>
        <w:t>Risk Aware (Mean</w:t>
      </w:r>
      <w:r w:rsidR="3CB00BA7" w:rsidRPr="47575B0A">
        <w:rPr>
          <w:rFonts w:ascii="Times New Roman" w:eastAsia="Times New Roman" w:hAnsi="Times New Roman" w:cs="Times New Roman"/>
          <w:b/>
          <w:bCs/>
        </w:rPr>
        <w:t>-</w:t>
      </w:r>
      <w:proofErr w:type="spellStart"/>
      <w:r w:rsidRPr="47575B0A">
        <w:rPr>
          <w:rFonts w:ascii="Times New Roman" w:eastAsia="Times New Roman" w:hAnsi="Times New Roman" w:cs="Times New Roman"/>
          <w:b/>
          <w:bCs/>
        </w:rPr>
        <w:t>CVaR</w:t>
      </w:r>
      <w:proofErr w:type="spellEnd"/>
      <w:r w:rsidRPr="47575B0A">
        <w:rPr>
          <w:rFonts w:ascii="Times New Roman" w:eastAsia="Times New Roman" w:hAnsi="Times New Roman" w:cs="Times New Roman"/>
          <w:b/>
          <w:bCs/>
        </w:rPr>
        <w:t>) Optimization Model</w:t>
      </w:r>
    </w:p>
    <w:p w14:paraId="08F8299B" w14:textId="776F933C" w:rsidR="78861E12" w:rsidRDefault="406F5F67"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The continuous return forecasts generated by the Random Forest and </w:t>
      </w:r>
      <w:proofErr w:type="spellStart"/>
      <w:r w:rsidRPr="28C1B626">
        <w:rPr>
          <w:rFonts w:ascii="Times New Roman" w:eastAsia="Times New Roman" w:hAnsi="Times New Roman" w:cs="Times New Roman"/>
        </w:rPr>
        <w:t>XGBoost</w:t>
      </w:r>
      <w:proofErr w:type="spellEnd"/>
      <w:r w:rsidRPr="28C1B626">
        <w:rPr>
          <w:rFonts w:ascii="Times New Roman" w:eastAsia="Times New Roman" w:hAnsi="Times New Roman" w:cs="Times New Roman"/>
        </w:rPr>
        <w:t xml:space="preserve"> algorithms (</w:t>
      </w:r>
      <m:oMath>
        <m:acc>
          <m:accPr>
            <m:ctrlPr>
              <w:rPr>
                <w:rFonts w:ascii="Cambria Math" w:hAnsi="Cambria Math"/>
              </w:rPr>
            </m:ctrlPr>
          </m:accPr>
          <m:e>
            <m:sSup>
              <m:sSupPr>
                <m:ctrlPr>
                  <w:rPr>
                    <w:rFonts w:ascii="Cambria Math" w:hAnsi="Cambria Math"/>
                  </w:rPr>
                </m:ctrlPr>
              </m:sSupPr>
              <m:e>
                <m:r>
                  <w:rPr>
                    <w:rFonts w:ascii="Cambria Math" w:hAnsi="Cambria Math"/>
                  </w:rPr>
                  <m:t>R</m:t>
                </m:r>
              </m:e>
              <m:sup>
                <m:r>
                  <w:rPr>
                    <w:rFonts w:ascii="Cambria Math" w:hAnsi="Cambria Math"/>
                  </w:rPr>
                  <m:t>RF</m:t>
                </m:r>
              </m:sup>
            </m:sSup>
          </m:e>
        </m:acc>
      </m:oMath>
      <w:r w:rsidRPr="28C1B626">
        <w:rPr>
          <w:rFonts w:ascii="Times New Roman" w:eastAsia="Times New Roman" w:hAnsi="Times New Roman" w:cs="Times New Roman"/>
        </w:rPr>
        <w:t xml:space="preserve"> and </w:t>
      </w:r>
      <m:oMath>
        <m:acc>
          <m:accPr>
            <m:ctrlPr>
              <w:rPr>
                <w:rFonts w:ascii="Cambria Math" w:hAnsi="Cambria Math"/>
              </w:rPr>
            </m:ctrlPr>
          </m:accPr>
          <m:e>
            <m:sSup>
              <m:sSupPr>
                <m:ctrlPr>
                  <w:rPr>
                    <w:rFonts w:ascii="Cambria Math" w:hAnsi="Cambria Math"/>
                  </w:rPr>
                </m:ctrlPr>
              </m:sSupPr>
              <m:e>
                <m:r>
                  <w:rPr>
                    <w:rFonts w:ascii="Cambria Math" w:hAnsi="Cambria Math"/>
                  </w:rPr>
                  <m:t>R</m:t>
                </m:r>
              </m:e>
              <m:sup>
                <m:r>
                  <w:rPr>
                    <w:rFonts w:ascii="Cambria Math" w:hAnsi="Cambria Math"/>
                  </w:rPr>
                  <m:t>XGB</m:t>
                </m:r>
              </m:sup>
            </m:sSup>
          </m:e>
        </m:acc>
      </m:oMath>
      <w:r w:rsidRPr="28C1B626">
        <w:rPr>
          <w:rFonts w:ascii="Times New Roman" w:eastAsia="Times New Roman" w:hAnsi="Times New Roman" w:cs="Times New Roman"/>
        </w:rPr>
        <w:t xml:space="preserve">) are aggregated into an expected return vector, denoted as </w:t>
      </w:r>
      <m:oMath>
        <m:acc>
          <m:accPr>
            <m:ctrlPr>
              <w:rPr>
                <w:rFonts w:ascii="Cambria Math" w:hAnsi="Cambria Math"/>
              </w:rPr>
            </m:ctrlPr>
          </m:accPr>
          <m:e>
            <m:r>
              <w:rPr>
                <w:rFonts w:ascii="Cambria Math" w:hAnsi="Cambria Math"/>
              </w:rPr>
              <m:t>μ</m:t>
            </m:r>
          </m:e>
        </m:acc>
      </m:oMath>
      <w:r w:rsidRPr="28C1B626">
        <w:rPr>
          <w:rFonts w:ascii="Times New Roman" w:eastAsia="Times New Roman" w:hAnsi="Times New Roman" w:cs="Times New Roman"/>
        </w:rPr>
        <w:t>, which serves as the primary input for the optimization algorithm.</w:t>
      </w:r>
    </w:p>
    <w:p w14:paraId="77F29349" w14:textId="180C2986" w:rsidR="78861E12" w:rsidRDefault="406F5F67"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lastRenderedPageBreak/>
        <w:t>To account for the severe downside volatility inherent in emerging equity markets, this study discards the traditional Mean</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Variance framework (which assumes normally distributed returns) in favor of the Mean</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Conditional Value at Risk (Mean</w:t>
      </w:r>
      <w:r w:rsidR="3CB00BA7" w:rsidRPr="47575B0A">
        <w:rPr>
          <w:rFonts w:ascii="Times New Roman" w:eastAsia="Times New Roman" w:hAnsi="Times New Roman" w:cs="Times New Roman"/>
        </w:rPr>
        <w:t>-</w:t>
      </w:r>
      <w:proofErr w:type="spellStart"/>
      <w:r w:rsidRPr="47575B0A">
        <w:rPr>
          <w:rFonts w:ascii="Times New Roman" w:eastAsia="Times New Roman" w:hAnsi="Times New Roman" w:cs="Times New Roman"/>
        </w:rPr>
        <w:t>CVaR</w:t>
      </w:r>
      <w:proofErr w:type="spellEnd"/>
      <w:r w:rsidRPr="47575B0A">
        <w:rPr>
          <w:rFonts w:ascii="Times New Roman" w:eastAsia="Times New Roman" w:hAnsi="Times New Roman" w:cs="Times New Roman"/>
        </w:rPr>
        <w:t>) framework.</w:t>
      </w:r>
    </w:p>
    <w:p w14:paraId="485AC499" w14:textId="49D1A7B3" w:rsidR="0C80C9C9" w:rsidRDefault="47BC7A9E"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 xml:space="preserve">1. Formulation of Portfolio Loss and </w:t>
      </w:r>
      <w:proofErr w:type="spellStart"/>
      <w:r w:rsidRPr="47575B0A">
        <w:rPr>
          <w:rFonts w:ascii="Times New Roman" w:eastAsia="Times New Roman" w:hAnsi="Times New Roman" w:cs="Times New Roman"/>
          <w:b/>
          <w:bCs/>
        </w:rPr>
        <w:t>VaR</w:t>
      </w:r>
      <w:proofErr w:type="spellEnd"/>
    </w:p>
    <w:p w14:paraId="6B846424" w14:textId="4F357BED" w:rsidR="0C80C9C9" w:rsidRDefault="47BC7A9E"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Let </w:t>
      </w:r>
      <m:oMath>
        <m:r>
          <w:rPr>
            <w:rFonts w:ascii="Cambria Math" w:hAnsi="Cambria Math"/>
          </w:rPr>
          <m:t>w </m:t>
        </m:r>
      </m:oMath>
      <w:r w:rsidRPr="28C1B626">
        <w:rPr>
          <w:rFonts w:ascii="Times New Roman" w:eastAsia="Times New Roman" w:hAnsi="Times New Roman" w:cs="Times New Roman"/>
        </w:rPr>
        <w:t xml:space="preserve"> represent the vector of portfolio weights allocated to the </w:t>
      </w:r>
      <m:oMath>
        <m:r>
          <w:rPr>
            <w:rFonts w:ascii="Cambria Math" w:hAnsi="Cambria Math"/>
          </w:rPr>
          <m:t>N </m:t>
        </m:r>
      </m:oMath>
      <w:r w:rsidRPr="28C1B626">
        <w:rPr>
          <w:rFonts w:ascii="Times New Roman" w:eastAsia="Times New Roman" w:hAnsi="Times New Roman" w:cs="Times New Roman"/>
        </w:rPr>
        <w:t xml:space="preserve">constituent assets of the NGX Pension </w:t>
      </w:r>
      <w:r w:rsidR="4C9A470E" w:rsidRPr="28C1B626">
        <w:rPr>
          <w:rFonts w:ascii="Times New Roman" w:eastAsia="Times New Roman" w:hAnsi="Times New Roman" w:cs="Times New Roman"/>
        </w:rPr>
        <w:t>Index and</w:t>
      </w:r>
      <w:r w:rsidRPr="28C1B626">
        <w:rPr>
          <w:rFonts w:ascii="Times New Roman" w:eastAsia="Times New Roman" w:hAnsi="Times New Roman" w:cs="Times New Roman"/>
        </w:rPr>
        <w:t xml:space="preserve"> </w:t>
      </w:r>
      <m:oMath>
        <m:r>
          <w:rPr>
            <w:rFonts w:ascii="Cambria Math" w:hAnsi="Cambria Math"/>
          </w:rPr>
          <m:t>r </m:t>
        </m:r>
      </m:oMath>
      <w:r w:rsidRPr="28C1B626">
        <w:rPr>
          <w:rFonts w:ascii="Times New Roman" w:eastAsia="Times New Roman" w:hAnsi="Times New Roman" w:cs="Times New Roman"/>
        </w:rPr>
        <w:t xml:space="preserve"> r</w:t>
      </w:r>
      <w:r w:rsidR="55AB2E1B" w:rsidRPr="28C1B626">
        <w:rPr>
          <w:rFonts w:ascii="Times New Roman" w:eastAsia="Times New Roman" w:hAnsi="Times New Roman" w:cs="Times New Roman"/>
        </w:rPr>
        <w:t xml:space="preserve"> r</w:t>
      </w:r>
      <w:r w:rsidRPr="28C1B626">
        <w:rPr>
          <w:rFonts w:ascii="Times New Roman" w:eastAsia="Times New Roman" w:hAnsi="Times New Roman" w:cs="Times New Roman"/>
        </w:rPr>
        <w:t xml:space="preserve">epresent the vector of actual asset returns. The portfolio loss function is defined as the negative of the portfolio </w:t>
      </w:r>
      <w:r w:rsidR="29AD428E" w:rsidRPr="28C1B626">
        <w:rPr>
          <w:rFonts w:ascii="Times New Roman" w:eastAsia="Times New Roman" w:hAnsi="Times New Roman" w:cs="Times New Roman"/>
        </w:rPr>
        <w:t xml:space="preserve">return: </w:t>
      </w:r>
    </w:p>
    <w:p w14:paraId="42C3A3FA" w14:textId="545405D9" w:rsidR="28C1B626" w:rsidRDefault="28C1B626" w:rsidP="00B61C71">
      <w:pPr>
        <w:spacing w:after="0" w:line="480" w:lineRule="auto"/>
        <w:ind w:left="2880" w:firstLine="720"/>
        <w:jc w:val="both"/>
        <w:rPr>
          <w:rFonts w:ascii="Times New Roman" w:eastAsia="Times New Roman" w:hAnsi="Times New Roman" w:cs="Times New Roman"/>
        </w:rPr>
      </w:pPr>
      <m:oMathPara>
        <m:oMath>
          <m:r>
            <w:rPr>
              <w:rFonts w:ascii="Cambria Math" w:hAnsi="Cambria Math"/>
            </w:rPr>
            <m:t>L</m:t>
          </m:r>
          <m:d>
            <m:dPr>
              <m:ctrlPr>
                <w:rPr>
                  <w:rFonts w:ascii="Cambria Math" w:hAnsi="Cambria Math"/>
                </w:rPr>
              </m:ctrlPr>
            </m:dPr>
            <m:e>
              <m:r>
                <w:rPr>
                  <w:rFonts w:ascii="Cambria Math" w:hAnsi="Cambria Math"/>
                </w:rPr>
                <m:t>w,r</m:t>
              </m:r>
            </m:e>
          </m:d>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r</m:t>
          </m:r>
        </m:oMath>
      </m:oMathPara>
    </w:p>
    <w:p w14:paraId="089B679B" w14:textId="05F35D5F" w:rsidR="0C80C9C9" w:rsidRDefault="47BC7A9E"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Before defining </w:t>
      </w:r>
      <w:proofErr w:type="spellStart"/>
      <w:r w:rsidRPr="28C1B626">
        <w:rPr>
          <w:rFonts w:ascii="Times New Roman" w:eastAsia="Times New Roman" w:hAnsi="Times New Roman" w:cs="Times New Roman"/>
        </w:rPr>
        <w:t>CVaR</w:t>
      </w:r>
      <w:proofErr w:type="spellEnd"/>
      <w:r w:rsidRPr="28C1B626">
        <w:rPr>
          <w:rFonts w:ascii="Times New Roman" w:eastAsia="Times New Roman" w:hAnsi="Times New Roman" w:cs="Times New Roman"/>
        </w:rPr>
        <w:t>, the Value at Risk (</w:t>
      </w:r>
      <w:proofErr w:type="spellStart"/>
      <w:r w:rsidRPr="28C1B626">
        <w:rPr>
          <w:rFonts w:ascii="Times New Roman" w:eastAsia="Times New Roman" w:hAnsi="Times New Roman" w:cs="Times New Roman"/>
        </w:rPr>
        <w:t>VaR</w:t>
      </w:r>
      <w:proofErr w:type="spellEnd"/>
      <w:r w:rsidRPr="28C1B626">
        <w:rPr>
          <w:rFonts w:ascii="Times New Roman" w:eastAsia="Times New Roman" w:hAnsi="Times New Roman" w:cs="Times New Roman"/>
        </w:rPr>
        <w:t>) at a specified confidence level</w:t>
      </w:r>
      <m:oMath>
        <m:r>
          <w:rPr>
            <w:rFonts w:ascii="Cambria Math" w:hAnsi="Cambria Math"/>
          </w:rPr>
          <m:t>α∈</m:t>
        </m:r>
        <m:d>
          <m:dPr>
            <m:ctrlPr>
              <w:rPr>
                <w:rFonts w:ascii="Cambria Math" w:hAnsi="Cambria Math"/>
              </w:rPr>
            </m:ctrlPr>
          </m:dPr>
          <m:e>
            <m:r>
              <w:rPr>
                <w:rFonts w:ascii="Cambria Math" w:hAnsi="Cambria Math"/>
              </w:rPr>
              <m:t>0,1</m:t>
            </m:r>
          </m:e>
        </m:d>
      </m:oMath>
      <w:r w:rsidRPr="28C1B626">
        <w:rPr>
          <w:rFonts w:ascii="Times New Roman" w:eastAsia="Times New Roman" w:hAnsi="Times New Roman" w:cs="Times New Roman"/>
        </w:rPr>
        <w:t xml:space="preserve"> (e.g., 95%) must be established. VaR represents the minimum loss expected in the </w:t>
      </w:r>
      <m:oMath>
        <m:d>
          <m:dPr>
            <m:ctrlPr>
              <w:rPr>
                <w:rFonts w:ascii="Cambria Math" w:hAnsi="Cambria Math"/>
              </w:rPr>
            </m:ctrlPr>
          </m:dPr>
          <m:e>
            <m:r>
              <w:rPr>
                <w:rFonts w:ascii="Cambria Math" w:hAnsi="Cambria Math"/>
              </w:rPr>
              <m:t>1-α</m:t>
            </m:r>
          </m:e>
        </m:d>
      </m:oMath>
      <w:r w:rsidRPr="28C1B626">
        <w:rPr>
          <w:rFonts w:ascii="Times New Roman" w:eastAsia="Times New Roman" w:hAnsi="Times New Roman" w:cs="Times New Roman"/>
        </w:rPr>
        <w:t xml:space="preserve"> worst</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case scenarios:</w:t>
      </w:r>
    </w:p>
    <w:p w14:paraId="4A182854" w14:textId="65232BB5" w:rsidR="28C1B626" w:rsidRDefault="28C1B626" w:rsidP="00B61C71">
      <w:pPr>
        <w:spacing w:after="0" w:line="480" w:lineRule="auto"/>
        <w:ind w:left="2160"/>
        <w:jc w:val="both"/>
        <w:rPr>
          <w:rFonts w:ascii="Times New Roman" w:eastAsia="Times New Roman" w:hAnsi="Times New Roman" w:cs="Times New Roman"/>
        </w:rPr>
      </w:pPr>
      <m:oMathPara>
        <m:oMath>
          <m:r>
            <w:rPr>
              <w:rFonts w:ascii="Cambria Math" w:hAnsi="Cambria Math"/>
            </w:rPr>
            <m:t>Va</m:t>
          </m:r>
          <m:sSub>
            <m:sSubPr>
              <m:ctrlPr>
                <w:rPr>
                  <w:rFonts w:ascii="Cambria Math" w:hAnsi="Cambria Math"/>
                </w:rPr>
              </m:ctrlPr>
            </m:sSubPr>
            <m:e>
              <m:r>
                <w:rPr>
                  <w:rFonts w:ascii="Cambria Math" w:hAnsi="Cambria Math"/>
                </w:rPr>
                <m:t>R</m:t>
              </m:r>
            </m:e>
            <m:sub>
              <m:r>
                <w:rPr>
                  <w:rFonts w:ascii="Cambria Math" w:hAnsi="Cambria Math"/>
                </w:rPr>
                <m:t>α</m:t>
              </m:r>
            </m:sub>
          </m:sSub>
          <m:d>
            <m:dPr>
              <m:ctrlPr>
                <w:rPr>
                  <w:rFonts w:ascii="Cambria Math" w:hAnsi="Cambria Math"/>
                </w:rPr>
              </m:ctrlPr>
            </m:dPr>
            <m:e>
              <m:r>
                <w:rPr>
                  <w:rFonts w:ascii="Cambria Math" w:hAnsi="Cambria Math"/>
                </w:rPr>
                <m:t>w</m:t>
              </m:r>
            </m:e>
          </m:d>
          <m:r>
            <w:rPr>
              <w:rFonts w:ascii="Cambria Math" w:hAnsi="Cambria Math"/>
            </w:rPr>
            <m:t>=</m:t>
          </m:r>
          <m:func>
            <m:funcPr>
              <m:ctrlPr>
                <w:rPr>
                  <w:rFonts w:ascii="Cambria Math" w:hAnsi="Cambria Math"/>
                </w:rPr>
              </m:ctrlPr>
            </m:funcPr>
            <m:fName>
              <m:r>
                <m:rPr>
                  <m:sty m:val="p"/>
                </m:rPr>
                <w:rPr>
                  <w:rFonts w:ascii="Cambria Math" w:hAnsi="Cambria Math"/>
                </w:rPr>
                <m:t>min</m:t>
              </m:r>
            </m:fName>
            <m:e>
              <m:r>
                <w:rPr>
                  <w:rFonts w:ascii="Cambria Math" w:hAnsi="Cambria Math"/>
                </w:rPr>
                <m:t>├</m:t>
              </m:r>
              <m:d>
                <m:dPr>
                  <m:endChr m:val="}"/>
                  <m:ctrlPr>
                    <w:rPr>
                      <w:rFonts w:ascii="Cambria Math" w:hAnsi="Cambria Math"/>
                    </w:rPr>
                  </m:ctrlPr>
                </m:dPr>
                <m:e>
                  <m:r>
                    <w:rPr>
                      <w:rFonts w:ascii="Cambria Math" w:hAnsi="Cambria Math"/>
                    </w:rPr>
                    <m:t>γ∈R: P</m:t>
                  </m:r>
                  <m:d>
                    <m:dPr>
                      <m:ctrlPr>
                        <w:rPr>
                          <w:rFonts w:ascii="Cambria Math" w:hAnsi="Cambria Math"/>
                        </w:rPr>
                      </m:ctrlPr>
                    </m:dPr>
                    <m:e>
                      <m:r>
                        <w:rPr>
                          <w:rFonts w:ascii="Cambria Math" w:hAnsi="Cambria Math"/>
                        </w:rPr>
                        <m:t>L</m:t>
                      </m:r>
                      <m:d>
                        <m:dPr>
                          <m:ctrlPr>
                            <w:rPr>
                              <w:rFonts w:ascii="Cambria Math" w:hAnsi="Cambria Math"/>
                            </w:rPr>
                          </m:ctrlPr>
                        </m:dPr>
                        <m:e>
                          <m:r>
                            <w:rPr>
                              <w:rFonts w:ascii="Cambria Math" w:hAnsi="Cambria Math"/>
                            </w:rPr>
                            <m:t>w,r</m:t>
                          </m:r>
                        </m:e>
                      </m:d>
                      <m:r>
                        <w:rPr>
                          <w:rFonts w:ascii="Cambria Math" w:hAnsi="Cambria Math"/>
                        </w:rPr>
                        <m:t> ≤γ</m:t>
                      </m:r>
                    </m:e>
                  </m:d>
                  <m:r>
                    <w:rPr>
                      <w:rFonts w:ascii="Cambria Math" w:hAnsi="Cambria Math"/>
                    </w:rPr>
                    <m:t> ≥α</m:t>
                  </m:r>
                </m:e>
              </m:d>
            </m:e>
          </m:func>
        </m:oMath>
      </m:oMathPara>
    </w:p>
    <w:p w14:paraId="1642DAC5" w14:textId="54108CAC" w:rsidR="28C1B626" w:rsidRDefault="28C1B626" w:rsidP="00B61C71">
      <w:pPr>
        <w:spacing w:after="0" w:line="480" w:lineRule="auto"/>
        <w:ind w:left="2160"/>
        <w:jc w:val="both"/>
        <w:rPr>
          <w:rFonts w:ascii="Times New Roman" w:eastAsia="Times New Roman" w:hAnsi="Times New Roman" w:cs="Times New Roman"/>
        </w:rPr>
      </w:pPr>
    </w:p>
    <w:p w14:paraId="64BB6EDD" w14:textId="5BB7CCBC" w:rsidR="503A75D7" w:rsidRDefault="28F3B1EC"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2. Conditional Value at Risk (</w:t>
      </w:r>
      <w:proofErr w:type="spellStart"/>
      <w:r w:rsidRPr="47575B0A">
        <w:rPr>
          <w:rFonts w:ascii="Times New Roman" w:eastAsia="Times New Roman" w:hAnsi="Times New Roman" w:cs="Times New Roman"/>
          <w:b/>
          <w:bCs/>
        </w:rPr>
        <w:t>CVaR</w:t>
      </w:r>
      <w:proofErr w:type="spellEnd"/>
      <w:r w:rsidRPr="47575B0A">
        <w:rPr>
          <w:rFonts w:ascii="Times New Roman" w:eastAsia="Times New Roman" w:hAnsi="Times New Roman" w:cs="Times New Roman"/>
          <w:b/>
          <w:bCs/>
        </w:rPr>
        <w:t>)</w:t>
      </w:r>
    </w:p>
    <w:p w14:paraId="4B5371B1" w14:textId="5A86515A" w:rsidR="28C1B626" w:rsidRDefault="28C1B626" w:rsidP="00B61C71">
      <w:pPr>
        <w:spacing w:after="0" w:line="480" w:lineRule="auto"/>
        <w:ind w:left="1440" w:firstLine="720"/>
        <w:jc w:val="both"/>
        <w:rPr>
          <w:rFonts w:ascii="Times New Roman" w:eastAsia="Times New Roman" w:hAnsi="Times New Roman" w:cs="Times New Roman"/>
        </w:rPr>
      </w:pPr>
      <m:oMathPara>
        <m:oMath>
          <m:r>
            <w:rPr>
              <w:rFonts w:ascii="Cambria Math" w:hAnsi="Cambria Math"/>
            </w:rPr>
            <m:t>CVa</m:t>
          </m:r>
          <m:sSub>
            <m:sSubPr>
              <m:ctrlPr>
                <w:rPr>
                  <w:rFonts w:ascii="Cambria Math" w:hAnsi="Cambria Math"/>
                </w:rPr>
              </m:ctrlPr>
            </m:sSubPr>
            <m:e>
              <m:r>
                <w:rPr>
                  <w:rFonts w:ascii="Cambria Math" w:hAnsi="Cambria Math"/>
                </w:rPr>
                <m:t>R</m:t>
              </m:r>
            </m:e>
            <m:sub>
              <m:r>
                <w:rPr>
                  <w:rFonts w:ascii="Cambria Math" w:hAnsi="Cambria Math"/>
                </w:rPr>
                <m:t>α</m:t>
              </m:r>
            </m:sub>
          </m:sSub>
          <m:d>
            <m:dPr>
              <m:ctrlPr>
                <w:rPr>
                  <w:rFonts w:ascii="Cambria Math" w:hAnsi="Cambria Math"/>
                </w:rPr>
              </m:ctrlPr>
            </m:dPr>
            <m:e>
              <m:r>
                <w:rPr>
                  <w:rFonts w:ascii="Cambria Math" w:hAnsi="Cambria Math"/>
                </w:rPr>
                <m:t>w</m:t>
              </m:r>
            </m:e>
          </m:d>
          <m:r>
            <w:rPr>
              <w:rFonts w:ascii="Cambria Math" w:hAnsi="Cambria Math"/>
            </w:rPr>
            <m:t>=E</m:t>
          </m:r>
          <m:d>
            <m:dPr>
              <m:begChr m:val="["/>
              <m:sepChr m:val="∣"/>
              <m:endChr m:val="]"/>
              <m:ctrlPr>
                <w:rPr>
                  <w:rFonts w:ascii="Cambria Math" w:hAnsi="Cambria Math"/>
                </w:rPr>
              </m:ctrlPr>
            </m:dPr>
            <m:e>
              <m:r>
                <w:rPr>
                  <w:rFonts w:ascii="Cambria Math" w:hAnsi="Cambria Math"/>
                </w:rPr>
                <m:t>L</m:t>
              </m:r>
              <m:d>
                <m:dPr>
                  <m:ctrlPr>
                    <w:rPr>
                      <w:rFonts w:ascii="Cambria Math" w:hAnsi="Cambria Math"/>
                    </w:rPr>
                  </m:ctrlPr>
                </m:dPr>
                <m:e>
                  <m:r>
                    <w:rPr>
                      <w:rFonts w:ascii="Cambria Math" w:hAnsi="Cambria Math"/>
                    </w:rPr>
                    <m:t>w,r</m:t>
                  </m:r>
                </m:e>
              </m:d>
            </m:e>
            <m:e>
              <m:r>
                <w:rPr>
                  <w:rFonts w:ascii="Cambria Math" w:hAnsi="Cambria Math"/>
                </w:rPr>
                <m:t>L</m:t>
              </m:r>
              <m:d>
                <m:dPr>
                  <m:ctrlPr>
                    <w:rPr>
                      <w:rFonts w:ascii="Cambria Math" w:hAnsi="Cambria Math"/>
                    </w:rPr>
                  </m:ctrlPr>
                </m:dPr>
                <m:e>
                  <m:r>
                    <w:rPr>
                      <w:rFonts w:ascii="Cambria Math" w:hAnsi="Cambria Math"/>
                    </w:rPr>
                    <m:t>w,r</m:t>
                  </m:r>
                </m:e>
              </m:d>
              <m:r>
                <w:rPr>
                  <w:rFonts w:ascii="Cambria Math" w:hAnsi="Cambria Math"/>
                </w:rPr>
                <m:t>≥Va</m:t>
              </m:r>
              <m:sSub>
                <m:sSubPr>
                  <m:ctrlPr>
                    <w:rPr>
                      <w:rFonts w:ascii="Cambria Math" w:hAnsi="Cambria Math"/>
                    </w:rPr>
                  </m:ctrlPr>
                </m:sSubPr>
                <m:e>
                  <m:r>
                    <w:rPr>
                      <w:rFonts w:ascii="Cambria Math" w:hAnsi="Cambria Math"/>
                    </w:rPr>
                    <m:t>R</m:t>
                  </m:r>
                </m:e>
                <m:sub>
                  <m:r>
                    <w:rPr>
                      <w:rFonts w:ascii="Cambria Math" w:hAnsi="Cambria Math"/>
                    </w:rPr>
                    <m:t>α</m:t>
                  </m:r>
                </m:sub>
              </m:sSub>
              <m:d>
                <m:dPr>
                  <m:ctrlPr>
                    <w:rPr>
                      <w:rFonts w:ascii="Cambria Math" w:hAnsi="Cambria Math"/>
                    </w:rPr>
                  </m:ctrlPr>
                </m:dPr>
                <m:e>
                  <m:r>
                    <w:rPr>
                      <w:rFonts w:ascii="Cambria Math" w:hAnsi="Cambria Math"/>
                    </w:rPr>
                    <m:t>w</m:t>
                  </m:r>
                </m:e>
              </m:d>
            </m:e>
          </m:d>
        </m:oMath>
      </m:oMathPara>
    </w:p>
    <w:p w14:paraId="3E9EE326" w14:textId="2A5D860D" w:rsidR="28C1B626" w:rsidRDefault="28C1B626" w:rsidP="00B61C71">
      <w:pPr>
        <w:spacing w:after="0" w:line="480" w:lineRule="auto"/>
        <w:ind w:left="1440" w:firstLine="720"/>
        <w:jc w:val="both"/>
        <w:rPr>
          <w:rFonts w:ascii="Times New Roman" w:eastAsia="Times New Roman" w:hAnsi="Times New Roman" w:cs="Times New Roman"/>
        </w:rPr>
      </w:pPr>
    </w:p>
    <w:p w14:paraId="7D955905" w14:textId="3B5AD166" w:rsidR="259197B6" w:rsidRDefault="677DF53B"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 xml:space="preserve">Following the formulation by </w:t>
      </w:r>
      <w:proofErr w:type="spellStart"/>
      <w:r w:rsidRPr="47575B0A">
        <w:rPr>
          <w:rFonts w:ascii="Times New Roman" w:eastAsia="Times New Roman" w:hAnsi="Times New Roman" w:cs="Times New Roman"/>
        </w:rPr>
        <w:t>Rockafellar</w:t>
      </w:r>
      <w:proofErr w:type="spellEnd"/>
      <w:r w:rsidRPr="47575B0A">
        <w:rPr>
          <w:rFonts w:ascii="Times New Roman" w:eastAsia="Times New Roman" w:hAnsi="Times New Roman" w:cs="Times New Roman"/>
        </w:rPr>
        <w:t xml:space="preserve"> and </w:t>
      </w:r>
      <w:proofErr w:type="spellStart"/>
      <w:r w:rsidRPr="47575B0A">
        <w:rPr>
          <w:rFonts w:ascii="Times New Roman" w:eastAsia="Times New Roman" w:hAnsi="Times New Roman" w:cs="Times New Roman"/>
        </w:rPr>
        <w:t>Uryasev</w:t>
      </w:r>
      <w:proofErr w:type="spellEnd"/>
      <w:r w:rsidRPr="47575B0A">
        <w:rPr>
          <w:rFonts w:ascii="Times New Roman" w:eastAsia="Times New Roman" w:hAnsi="Times New Roman" w:cs="Times New Roman"/>
        </w:rPr>
        <w:t xml:space="preserve"> (2000), </w:t>
      </w:r>
      <w:proofErr w:type="spellStart"/>
      <w:r w:rsidRPr="47575B0A">
        <w:rPr>
          <w:rFonts w:ascii="Times New Roman" w:eastAsia="Times New Roman" w:hAnsi="Times New Roman" w:cs="Times New Roman"/>
        </w:rPr>
        <w:t>CVaR</w:t>
      </w:r>
      <w:proofErr w:type="spellEnd"/>
      <w:r w:rsidRPr="47575B0A">
        <w:rPr>
          <w:rFonts w:ascii="Times New Roman" w:eastAsia="Times New Roman" w:hAnsi="Times New Roman" w:cs="Times New Roman"/>
        </w:rPr>
        <w:t xml:space="preserve"> can be seamlessly integrated into a linear programming problem by minimizing an auxiliary continuous and </w:t>
      </w:r>
      <w:r w:rsidR="2C5AACA8" w:rsidRPr="47575B0A">
        <w:rPr>
          <w:rFonts w:ascii="Times New Roman" w:eastAsia="Times New Roman" w:hAnsi="Times New Roman" w:cs="Times New Roman"/>
        </w:rPr>
        <w:t>convex function:</w:t>
      </w:r>
    </w:p>
    <w:p w14:paraId="191E9851" w14:textId="5009A120" w:rsidR="28C1B626" w:rsidRDefault="00A434F0" w:rsidP="00B61C71">
      <w:pPr>
        <w:spacing w:after="0" w:line="480" w:lineRule="auto"/>
        <w:ind w:left="1440" w:firstLine="720"/>
        <w:jc w:val="both"/>
        <w:rPr>
          <w:rFonts w:ascii="Times New Roman" w:eastAsia="Times New Roman" w:hAnsi="Times New Roman" w:cs="Times New Roman"/>
        </w:rPr>
      </w:pPr>
      <m:oMathPara>
        <m:oMath>
          <m:sSub>
            <m:sSubPr>
              <m:ctrlPr>
                <w:rPr>
                  <w:rFonts w:ascii="Cambria Math" w:hAnsi="Cambria Math"/>
                </w:rPr>
              </m:ctrlPr>
            </m:sSubPr>
            <m:e>
              <m:r>
                <w:rPr>
                  <w:rFonts w:ascii="Cambria Math" w:hAnsi="Cambria Math"/>
                </w:rPr>
                <m:t>F</m:t>
              </m:r>
            </m:e>
            <m:sub>
              <m:r>
                <w:rPr>
                  <w:rFonts w:ascii="Cambria Math" w:hAnsi="Cambria Math"/>
                </w:rPr>
                <m:t>α</m:t>
              </m:r>
            </m:sub>
          </m:sSub>
          <m:d>
            <m:dPr>
              <m:ctrlPr>
                <w:rPr>
                  <w:rFonts w:ascii="Cambria Math" w:hAnsi="Cambria Math"/>
                </w:rPr>
              </m:ctrlPr>
            </m:dPr>
            <m:e>
              <m:r>
                <w:rPr>
                  <w:rFonts w:ascii="Cambria Math" w:hAnsi="Cambria Math"/>
                </w:rPr>
                <m:t>w,γ</m:t>
              </m:r>
            </m:e>
          </m:d>
          <m:r>
            <w:rPr>
              <w:rFonts w:ascii="Cambria Math" w:hAnsi="Cambria Math"/>
            </w:rPr>
            <m:t>=γ+</m:t>
          </m:r>
          <m:f>
            <m:fPr>
              <m:ctrlPr>
                <w:rPr>
                  <w:rFonts w:ascii="Cambria Math" w:hAnsi="Cambria Math"/>
                </w:rPr>
              </m:ctrlPr>
            </m:fPr>
            <m:num>
              <m:r>
                <w:rPr>
                  <w:rFonts w:ascii="Cambria Math" w:hAnsi="Cambria Math"/>
                </w:rPr>
                <m:t>1</m:t>
              </m:r>
            </m:num>
            <m:den>
              <m:r>
                <w:rPr>
                  <w:rFonts w:ascii="Cambria Math" w:hAnsi="Cambria Math"/>
                </w:rPr>
                <m:t>1-α</m:t>
              </m:r>
            </m:den>
          </m:f>
          <m:r>
            <w:rPr>
              <w:rFonts w:ascii="Cambria Math" w:hAnsi="Cambria Math"/>
            </w:rPr>
            <m:t>E</m:t>
          </m:r>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0,L</m:t>
                      </m:r>
                      <m:d>
                        <m:dPr>
                          <m:ctrlPr>
                            <w:rPr>
                              <w:rFonts w:ascii="Cambria Math" w:hAnsi="Cambria Math"/>
                            </w:rPr>
                          </m:ctrlPr>
                        </m:dPr>
                        <m:e>
                          <m:r>
                            <w:rPr>
                              <w:rFonts w:ascii="Cambria Math" w:hAnsi="Cambria Math"/>
                            </w:rPr>
                            <m:t>w,r</m:t>
                          </m:r>
                        </m:e>
                      </m:d>
                      <m:r>
                        <w:rPr>
                          <w:rFonts w:ascii="Cambria Math" w:hAnsi="Cambria Math"/>
                        </w:rPr>
                        <m:t>-γ</m:t>
                      </m:r>
                    </m:e>
                  </m:d>
                </m:e>
              </m:func>
            </m:e>
          </m:d>
        </m:oMath>
      </m:oMathPara>
    </w:p>
    <w:p w14:paraId="0C55BAC7" w14:textId="5EC4F255" w:rsidR="28C1B626" w:rsidRDefault="28C1B626" w:rsidP="00B61C71">
      <w:pPr>
        <w:spacing w:after="0" w:line="480" w:lineRule="auto"/>
        <w:ind w:left="1440" w:firstLine="720"/>
        <w:jc w:val="both"/>
        <w:rPr>
          <w:rFonts w:ascii="Times New Roman" w:eastAsia="Times New Roman" w:hAnsi="Times New Roman" w:cs="Times New Roman"/>
        </w:rPr>
      </w:pPr>
    </w:p>
    <w:p w14:paraId="172E4831" w14:textId="00FD1922" w:rsidR="450B4B3F" w:rsidRDefault="14D791BA" w:rsidP="00B61C71">
      <w:pPr>
        <w:spacing w:after="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lastRenderedPageBreak/>
        <w:t>3. The Optimization Objective</w:t>
      </w:r>
    </w:p>
    <w:p w14:paraId="0530F70E" w14:textId="6CEAB160" w:rsidR="450B4B3F" w:rsidRDefault="14D791BA"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The ultimate objective of the model is to minimize the tail risk (</w:t>
      </w:r>
      <w:proofErr w:type="spellStart"/>
      <w:r w:rsidRPr="47575B0A">
        <w:rPr>
          <w:rFonts w:ascii="Times New Roman" w:eastAsia="Times New Roman" w:hAnsi="Times New Roman" w:cs="Times New Roman"/>
        </w:rPr>
        <w:t>CVaR</w:t>
      </w:r>
      <w:proofErr w:type="spellEnd"/>
      <w:r w:rsidRPr="47575B0A">
        <w:rPr>
          <w:rFonts w:ascii="Times New Roman" w:eastAsia="Times New Roman" w:hAnsi="Times New Roman" w:cs="Times New Roman"/>
        </w:rPr>
        <w:t>) while achieving a minimum acceptable expected return driven by the machine learning forecasts. The optimization problem is specified as:</w:t>
      </w:r>
    </w:p>
    <w:p w14:paraId="2A8384FA" w14:textId="0A0A9D3C" w:rsidR="28C1B626" w:rsidRDefault="28C1B626" w:rsidP="00B61C71">
      <w:pPr>
        <w:spacing w:after="0" w:line="480" w:lineRule="auto"/>
        <w:jc w:val="both"/>
        <w:rPr>
          <w:rFonts w:ascii="Times New Roman" w:eastAsia="Times New Roman" w:hAnsi="Times New Roman" w:cs="Times New Roman"/>
        </w:rPr>
      </w:pPr>
    </w:p>
    <w:p w14:paraId="7DF32E7B" w14:textId="0A46441B" w:rsidR="28C1B626" w:rsidRDefault="00A434F0" w:rsidP="00B61C71">
      <w:pPr>
        <w:spacing w:after="240" w:line="480" w:lineRule="auto"/>
        <w:ind w:left="1440" w:firstLine="720"/>
        <w:jc w:val="both"/>
        <w:rPr>
          <w:rFonts w:ascii="Times New Roman" w:eastAsia="Times New Roman" w:hAnsi="Times New Roman" w:cs="Times New Roman"/>
        </w:rPr>
      </w:pPr>
      <m:oMathPara>
        <m:oMath>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r>
                    <w:rPr>
                      <w:rFonts w:ascii="Cambria Math" w:hAnsi="Cambria Math"/>
                    </w:rPr>
                    <m:t>w,γ</m:t>
                  </m:r>
                </m:lim>
              </m:limLow>
            </m:fName>
            <m:e>
              <m:d>
                <m:dPr>
                  <m:ctrlPr>
                    <w:rPr>
                      <w:rFonts w:ascii="Cambria Math" w:hAnsi="Cambria Math"/>
                    </w:rPr>
                  </m:ctrlPr>
                </m:dPr>
                <m:e>
                  <m:r>
                    <w:rPr>
                      <w:rFonts w:ascii="Cambria Math" w:hAnsi="Cambria Math"/>
                    </w:rPr>
                    <m:t>γ+</m:t>
                  </m:r>
                  <m:f>
                    <m:fPr>
                      <m:ctrlPr>
                        <w:rPr>
                          <w:rFonts w:ascii="Cambria Math" w:hAnsi="Cambria Math"/>
                        </w:rPr>
                      </m:ctrlPr>
                    </m:fPr>
                    <m:num>
                      <m:r>
                        <w:rPr>
                          <w:rFonts w:ascii="Cambria Math" w:hAnsi="Cambria Math"/>
                        </w:rPr>
                        <m:t>1</m:t>
                      </m:r>
                    </m:num>
                    <m:den>
                      <m:r>
                        <w:rPr>
                          <w:rFonts w:ascii="Cambria Math" w:hAnsi="Cambria Math"/>
                        </w:rPr>
                        <m:t>q</m:t>
                      </m:r>
                      <m:d>
                        <m:dPr>
                          <m:ctrlPr>
                            <w:rPr>
                              <w:rFonts w:ascii="Cambria Math" w:hAnsi="Cambria Math"/>
                            </w:rPr>
                          </m:ctrlPr>
                        </m:dPr>
                        <m:e>
                          <m:r>
                            <w:rPr>
                              <w:rFonts w:ascii="Cambria Math" w:hAnsi="Cambria Math"/>
                            </w:rPr>
                            <m:t>1-α</m:t>
                          </m:r>
                        </m:e>
                      </m:d>
                    </m:den>
                  </m:f>
                  <m:nary>
                    <m:naryPr>
                      <m:chr m:val="∑"/>
                      <m:ctrlPr>
                        <w:rPr>
                          <w:rFonts w:ascii="Cambria Math" w:hAnsi="Cambria Math"/>
                        </w:rPr>
                      </m:ctrlPr>
                    </m:naryPr>
                    <m:sub>
                      <m:r>
                        <w:rPr>
                          <w:rFonts w:ascii="Cambria Math" w:hAnsi="Cambria Math"/>
                        </w:rPr>
                        <m:t>j=1</m:t>
                      </m:r>
                    </m:sub>
                    <m:sup>
                      <m:r>
                        <w:rPr>
                          <w:rFonts w:ascii="Cambria Math" w:hAnsi="Cambria Math"/>
                        </w:rPr>
                        <m:t>q</m:t>
                      </m:r>
                    </m:sup>
                    <m:e>
                      <m:sSup>
                        <m:sSupPr>
                          <m:ctrlPr>
                            <w:rPr>
                              <w:rFonts w:ascii="Cambria Math" w:hAnsi="Cambria Math"/>
                            </w:rPr>
                          </m:ctrlPr>
                        </m:sSupPr>
                        <m:e>
                          <m:d>
                            <m:dPr>
                              <m:begChr m:val="["/>
                              <m:endChr m:val="]"/>
                              <m:ctrlPr>
                                <w:rPr>
                                  <w:rFonts w:ascii="Cambria Math" w:hAnsi="Cambria Math"/>
                                </w:rPr>
                              </m:ctrlPr>
                            </m:dPr>
                            <m:e>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T</m:t>
                                  </m:r>
                                </m:sup>
                              </m:sSup>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-γ</m:t>
                              </m:r>
                            </m:e>
                          </m:d>
                        </m:e>
                        <m:sup>
                          <m:r>
                            <w:rPr>
                              <w:rFonts w:ascii="Cambria Math" w:hAnsi="Cambria Math"/>
                            </w:rPr>
                            <m:t>+</m:t>
                          </m:r>
                        </m:sup>
                      </m:sSup>
                    </m:e>
                  </m:nary>
                </m:e>
              </m:d>
            </m:e>
          </m:func>
        </m:oMath>
      </m:oMathPara>
    </w:p>
    <w:p w14:paraId="32B2F589" w14:textId="2D98351A" w:rsidR="59CFAAE6" w:rsidRDefault="0EE42AF0"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Subject to the following empirical constraints:</w:t>
      </w:r>
    </w:p>
    <w:p w14:paraId="33DA4C93" w14:textId="7C95431F" w:rsidR="59CFAAE6" w:rsidRDefault="0EE42AF0" w:rsidP="00B61C71">
      <w:pPr>
        <w:pStyle w:val="ListParagraph"/>
        <w:numPr>
          <w:ilvl w:val="0"/>
          <w:numId w:val="5"/>
        </w:num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b/>
          <w:bCs/>
        </w:rPr>
        <w:t>Target Return Constraint:</w:t>
      </w:r>
      <w:r w:rsidRPr="28C1B626">
        <w:rPr>
          <w:rFonts w:ascii="Times New Roman" w:eastAsia="Times New Roman" w:hAnsi="Times New Roman" w:cs="Times New Roman"/>
        </w:rPr>
        <w:t xml:space="preserve"> </w:t>
      </w:r>
      <m:oMath>
        <m:sSup>
          <m:sSupPr>
            <m:ctrlPr>
              <w:rPr>
                <w:rFonts w:ascii="Cambria Math" w:hAnsi="Cambria Math"/>
              </w:rPr>
            </m:ctrlPr>
          </m:sSupPr>
          <m:e>
            <m:r>
              <w:rPr>
                <w:rFonts w:ascii="Cambria Math" w:hAnsi="Cambria Math"/>
              </w:rPr>
              <m:t>w</m:t>
            </m:r>
          </m:e>
          <m:sup>
            <m:r>
              <w:rPr>
                <w:rFonts w:ascii="Cambria Math" w:hAnsi="Cambria Math"/>
              </w:rPr>
              <m:t>T</m:t>
            </m:r>
          </m:sup>
        </m:sSup>
        <m:acc>
          <m:accPr>
            <m:ctrlPr>
              <w:rPr>
                <w:rFonts w:ascii="Cambria Math" w:hAnsi="Cambria Math"/>
              </w:rPr>
            </m:ctrlPr>
          </m:accPr>
          <m:e>
            <m:r>
              <w:rPr>
                <w:rFonts w:ascii="Cambria Math" w:hAnsi="Cambria Math"/>
              </w:rPr>
              <m:t>μ</m:t>
            </m:r>
          </m:e>
        </m:acc>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t</m:t>
            </m:r>
            <m:func>
              <m:funcPr>
                <m:ctrlPr>
                  <w:rPr>
                    <w:rFonts w:ascii="Cambria Math" w:hAnsi="Cambria Math"/>
                  </w:rPr>
                </m:ctrlPr>
              </m:funcPr>
              <m:fName>
                <m:r>
                  <m:rPr>
                    <m:sty m:val="p"/>
                  </m:rPr>
                  <w:rPr>
                    <w:rFonts w:ascii="Cambria Math" w:hAnsi="Cambria Math"/>
                  </w:rPr>
                  <m:t>arg</m:t>
                </m:r>
              </m:fName>
              <m:e>
                <m:r>
                  <w:rPr>
                    <w:rFonts w:ascii="Cambria Math" w:hAnsi="Cambria Math"/>
                  </w:rPr>
                  <m:t>e</m:t>
                </m:r>
              </m:e>
            </m:func>
            <m:r>
              <w:rPr>
                <w:rFonts w:ascii="Cambria Math" w:hAnsi="Cambria Math"/>
              </w:rPr>
              <m:t>t</m:t>
            </m:r>
          </m:sub>
        </m:sSub>
      </m:oMath>
      <w:r w:rsidRPr="28C1B626">
        <w:rPr>
          <w:rFonts w:ascii="Times New Roman" w:eastAsia="Times New Roman" w:hAnsi="Times New Roman" w:cs="Times New Roman"/>
        </w:rPr>
        <w:t xml:space="preserve"> (The portfolio's expected return, leveraging the ML </w:t>
      </w:r>
      <w:proofErr w:type="gramStart"/>
      <w:r w:rsidRPr="28C1B626">
        <w:rPr>
          <w:rFonts w:ascii="Times New Roman" w:eastAsia="Times New Roman" w:hAnsi="Times New Roman" w:cs="Times New Roman"/>
        </w:rPr>
        <w:t xml:space="preserve">vector </w:t>
      </w:r>
      <w:proofErr w:type="gramEnd"/>
      <m:oMath>
        <m:acc>
          <m:accPr>
            <m:ctrlPr>
              <w:rPr>
                <w:rFonts w:ascii="Cambria Math" w:hAnsi="Cambria Math"/>
              </w:rPr>
            </m:ctrlPr>
          </m:accPr>
          <m:e>
            <m:r>
              <w:rPr>
                <w:rFonts w:ascii="Cambria Math" w:hAnsi="Cambria Math"/>
              </w:rPr>
              <m:t>μ</m:t>
            </m:r>
          </m:e>
        </m:acc>
      </m:oMath>
      <w:r w:rsidRPr="28C1B626">
        <w:rPr>
          <w:rFonts w:ascii="Times New Roman" w:eastAsia="Times New Roman" w:hAnsi="Times New Roman" w:cs="Times New Roman"/>
        </w:rPr>
        <w:t>, must meet or exceed a specified target).</w:t>
      </w:r>
    </w:p>
    <w:p w14:paraId="3478E15A" w14:textId="6A6A20F7" w:rsidR="59CFAAE6" w:rsidRDefault="0EE42AF0" w:rsidP="00B61C71">
      <w:pPr>
        <w:pStyle w:val="ListParagraph"/>
        <w:numPr>
          <w:ilvl w:val="0"/>
          <w:numId w:val="5"/>
        </w:num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b/>
          <w:bCs/>
        </w:rPr>
        <w:t>Budget Constraint:</w:t>
      </w:r>
      <w:r w:rsidRPr="28C1B626">
        <w:rPr>
          <w:rFonts w:ascii="Times New Roman" w:eastAsia="Times New Roman" w:hAnsi="Times New Roman" w:cs="Times New Roman"/>
        </w:rPr>
        <w:t xml:space="preserve"> </w:t>
      </w:r>
      <m:oMath>
        <m:nary>
          <m:naryPr>
            <m:chr m:val="∑"/>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e>
        </m:nary>
        <m:r>
          <w:rPr>
            <w:rFonts w:ascii="Cambria Math" w:hAnsi="Cambria Math"/>
          </w:rPr>
          <m:t>=1</m:t>
        </m:r>
      </m:oMath>
      <w:r w:rsidRPr="28C1B626">
        <w:rPr>
          <w:rFonts w:ascii="Times New Roman" w:eastAsia="Times New Roman" w:hAnsi="Times New Roman" w:cs="Times New Roman"/>
        </w:rPr>
        <w:t xml:space="preserve"> (The portfolio is fully invested, utilizing 100% of available capital).</w:t>
      </w:r>
    </w:p>
    <w:p w14:paraId="78914F9F" w14:textId="1ABA56FA" w:rsidR="59CFAAE6" w:rsidRDefault="0EE42AF0" w:rsidP="00B61C71">
      <w:pPr>
        <w:pStyle w:val="ListParagraph"/>
        <w:numPr>
          <w:ilvl w:val="0"/>
          <w:numId w:val="5"/>
        </w:num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b/>
          <w:bCs/>
        </w:rPr>
        <w:t>Long</w:t>
      </w:r>
      <w:r w:rsidR="3CB00BA7" w:rsidRPr="28C1B626">
        <w:rPr>
          <w:rFonts w:ascii="Times New Roman" w:eastAsia="Times New Roman" w:hAnsi="Times New Roman" w:cs="Times New Roman"/>
          <w:b/>
          <w:bCs/>
        </w:rPr>
        <w:t>-</w:t>
      </w:r>
      <w:r w:rsidRPr="28C1B626">
        <w:rPr>
          <w:rFonts w:ascii="Times New Roman" w:eastAsia="Times New Roman" w:hAnsi="Times New Roman" w:cs="Times New Roman"/>
          <w:b/>
          <w:bCs/>
        </w:rPr>
        <w:t>Only Constraint:</w:t>
      </w:r>
      <w:r w:rsidRPr="28C1B626">
        <w:rPr>
          <w:rFonts w:ascii="Times New Roman" w:eastAsia="Times New Roman" w:hAnsi="Times New Roman" w:cs="Times New Roman"/>
        </w:rPr>
        <w:t xml:space="preserve">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≥0 ∀i</m:t>
        </m:r>
      </m:oMath>
      <w:r w:rsidRPr="28C1B626">
        <w:rPr>
          <w:rFonts w:ascii="Times New Roman" w:eastAsia="Times New Roman" w:hAnsi="Times New Roman" w:cs="Times New Roman"/>
        </w:rPr>
        <w:t xml:space="preserve"> (Short selling is prohibited, reflecting institutional realities on the NGX).</w:t>
      </w:r>
    </w:p>
    <w:p w14:paraId="155EE2DB" w14:textId="33745392" w:rsidR="59CFAAE6" w:rsidRDefault="0EE42AF0"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By directly feeding the non</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linear machine learning predictions (</w:t>
      </w:r>
      <m:oMath>
        <m:acc>
          <m:accPr>
            <m:ctrlPr>
              <w:rPr>
                <w:rFonts w:ascii="Cambria Math" w:hAnsi="Cambria Math"/>
              </w:rPr>
            </m:ctrlPr>
          </m:accPr>
          <m:e>
            <m:r>
              <w:rPr>
                <w:rFonts w:ascii="Cambria Math" w:hAnsi="Cambria Math"/>
              </w:rPr>
              <m:t>μ</m:t>
            </m:r>
          </m:e>
        </m:acc>
      </m:oMath>
      <w:r w:rsidRPr="28C1B626">
        <w:rPr>
          <w:rFonts w:ascii="Times New Roman" w:eastAsia="Times New Roman" w:hAnsi="Times New Roman" w:cs="Times New Roman"/>
        </w:rPr>
        <w:t>) into this coherent risk</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optimization framework, the final portfolio captures both predictive momentum and robust defense against extreme market downturns.</w:t>
      </w:r>
    </w:p>
    <w:p w14:paraId="7B24F880" w14:textId="62EA6DF8" w:rsidR="016DBFEF" w:rsidRDefault="45EC122D" w:rsidP="00B61C71">
      <w:pPr>
        <w:spacing w:before="240"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3.</w:t>
      </w:r>
      <w:r w:rsidR="46DA0CA7" w:rsidRPr="47575B0A">
        <w:rPr>
          <w:rFonts w:ascii="Times New Roman" w:eastAsia="Times New Roman" w:hAnsi="Times New Roman" w:cs="Times New Roman"/>
          <w:b/>
          <w:bCs/>
          <w:color w:val="000000" w:themeColor="text1"/>
        </w:rPr>
        <w:t>3</w:t>
      </w:r>
      <w:r w:rsidRPr="47575B0A">
        <w:rPr>
          <w:rFonts w:ascii="Times New Roman" w:eastAsia="Times New Roman" w:hAnsi="Times New Roman" w:cs="Times New Roman"/>
          <w:b/>
          <w:bCs/>
          <w:color w:val="000000" w:themeColor="text1"/>
        </w:rPr>
        <w:t xml:space="preserve"> Estimation Techniques</w:t>
      </w:r>
    </w:p>
    <w:p w14:paraId="72641A21" w14:textId="72B343F1" w:rsidR="1784DE1B" w:rsidRDefault="235009A0"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The estimation techniques applied in this study are carefully chosen to meet the stated objectives and the nature of data employed. Since the study employs time</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series over the period of 201</w:t>
      </w:r>
      <w:r w:rsidR="3FB10719" w:rsidRPr="47575B0A">
        <w:rPr>
          <w:rFonts w:ascii="Times New Roman" w:eastAsia="Times New Roman" w:hAnsi="Times New Roman" w:cs="Times New Roman"/>
        </w:rPr>
        <w:t>0</w:t>
      </w:r>
      <w:r w:rsidRPr="47575B0A">
        <w:rPr>
          <w:rFonts w:ascii="Times New Roman" w:eastAsia="Times New Roman" w:hAnsi="Times New Roman" w:cs="Times New Roman"/>
        </w:rPr>
        <w:t xml:space="preserve"> </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lastRenderedPageBreak/>
        <w:t xml:space="preserve">2025, it </w:t>
      </w:r>
      <w:r w:rsidR="3D27EA11" w:rsidRPr="47575B0A">
        <w:rPr>
          <w:rFonts w:ascii="Times New Roman" w:eastAsia="Times New Roman" w:hAnsi="Times New Roman" w:cs="Times New Roman"/>
        </w:rPr>
        <w:t>is important that the employed techniques can pick up the statistical features of the data and the specific research questions</w:t>
      </w:r>
    </w:p>
    <w:p w14:paraId="380F81DC" w14:textId="648BE81D" w:rsidR="5D168995" w:rsidRDefault="3D27EA11"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3.3.1 Time</w:t>
      </w:r>
      <w:r w:rsidR="3CB00BA7" w:rsidRPr="47575B0A">
        <w:rPr>
          <w:rFonts w:ascii="Times New Roman" w:eastAsia="Times New Roman" w:hAnsi="Times New Roman" w:cs="Times New Roman"/>
          <w:b/>
          <w:bCs/>
        </w:rPr>
        <w:t>-</w:t>
      </w:r>
      <w:r w:rsidRPr="47575B0A">
        <w:rPr>
          <w:rFonts w:ascii="Times New Roman" w:eastAsia="Times New Roman" w:hAnsi="Times New Roman" w:cs="Times New Roman"/>
          <w:b/>
          <w:bCs/>
        </w:rPr>
        <w:t>Series Data Partitioning (Train</w:t>
      </w:r>
      <w:r w:rsidR="3CB00BA7" w:rsidRPr="47575B0A">
        <w:rPr>
          <w:rFonts w:ascii="Times New Roman" w:eastAsia="Times New Roman" w:hAnsi="Times New Roman" w:cs="Times New Roman"/>
          <w:b/>
          <w:bCs/>
        </w:rPr>
        <w:t>-</w:t>
      </w:r>
      <w:r w:rsidRPr="47575B0A">
        <w:rPr>
          <w:rFonts w:ascii="Times New Roman" w:eastAsia="Times New Roman" w:hAnsi="Times New Roman" w:cs="Times New Roman"/>
          <w:b/>
          <w:bCs/>
        </w:rPr>
        <w:t>Test Split)</w:t>
      </w:r>
    </w:p>
    <w:p w14:paraId="7288E342" w14:textId="5B270C74" w:rsidR="2C45EFF5" w:rsidRDefault="12EE1BE8"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Evaluating machine learning models requires testing them on unseen, out</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of</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sample data. While traditional machine learning relies on randomized K</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fold cross</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validation, applying random splits to financial time</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 xml:space="preserve">series data introduces </w:t>
      </w:r>
      <w:r w:rsidRPr="47575B0A">
        <w:rPr>
          <w:rFonts w:ascii="Times New Roman" w:eastAsia="Times New Roman" w:hAnsi="Times New Roman" w:cs="Times New Roman"/>
          <w:i/>
          <w:iCs/>
        </w:rPr>
        <w:t>look</w:t>
      </w:r>
      <w:r w:rsidR="3CB00BA7" w:rsidRPr="47575B0A">
        <w:rPr>
          <w:rFonts w:ascii="Times New Roman" w:eastAsia="Times New Roman" w:hAnsi="Times New Roman" w:cs="Times New Roman"/>
          <w:i/>
          <w:iCs/>
        </w:rPr>
        <w:t>-</w:t>
      </w:r>
      <w:r w:rsidRPr="47575B0A">
        <w:rPr>
          <w:rFonts w:ascii="Times New Roman" w:eastAsia="Times New Roman" w:hAnsi="Times New Roman" w:cs="Times New Roman"/>
          <w:i/>
          <w:iCs/>
        </w:rPr>
        <w:t>ahead bias</w:t>
      </w:r>
      <w:r w:rsidRPr="47575B0A">
        <w:rPr>
          <w:rFonts w:ascii="Times New Roman" w:eastAsia="Times New Roman" w:hAnsi="Times New Roman" w:cs="Times New Roman"/>
        </w:rPr>
        <w:t xml:space="preserve">. This severe methodological flaw occurs when future market information inadvertently leaks into the training dataset, destroying the chronological order of </w:t>
      </w:r>
      <w:r w:rsidR="10EE17C9" w:rsidRPr="47575B0A">
        <w:rPr>
          <w:rFonts w:ascii="Times New Roman" w:eastAsia="Times New Roman" w:hAnsi="Times New Roman" w:cs="Times New Roman"/>
        </w:rPr>
        <w:t>events,</w:t>
      </w:r>
      <w:r w:rsidRPr="47575B0A">
        <w:rPr>
          <w:rFonts w:ascii="Times New Roman" w:eastAsia="Times New Roman" w:hAnsi="Times New Roman" w:cs="Times New Roman"/>
        </w:rPr>
        <w:t xml:space="preserve"> and artificially inflating the model's predictive accuracy.</w:t>
      </w:r>
    </w:p>
    <w:p w14:paraId="4F51D19D" w14:textId="6944F543" w:rsidR="25338D31" w:rsidRDefault="20FB1E8A"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To preserve temporal dependencies, this study uses Rolling Window Walk</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Forward Validation. This technique simulates real</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world forecasting by sequentially advancing a fixed</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size training window through the historical NGX dataset.</w:t>
      </w:r>
    </w:p>
    <w:p w14:paraId="71E31725" w14:textId="6DF0DAB1" w:rsidR="25338D31" w:rsidRDefault="20FB1E8A"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 xml:space="preserve">The algorithm trains the Random Forest and </w:t>
      </w:r>
      <w:proofErr w:type="spellStart"/>
      <w:r w:rsidRPr="47575B0A">
        <w:rPr>
          <w:rFonts w:ascii="Times New Roman" w:eastAsia="Times New Roman" w:hAnsi="Times New Roman" w:cs="Times New Roman"/>
        </w:rPr>
        <w:t>XGBoost</w:t>
      </w:r>
      <w:proofErr w:type="spellEnd"/>
      <w:r w:rsidRPr="47575B0A">
        <w:rPr>
          <w:rFonts w:ascii="Times New Roman" w:eastAsia="Times New Roman" w:hAnsi="Times New Roman" w:cs="Times New Roman"/>
        </w:rPr>
        <w:t xml:space="preserve"> models on a fixed historical lookback period of size W (e.g., the preceding 156 weeks) to forecast the return for the </w:t>
      </w:r>
      <w:r w:rsidR="2037CDE0" w:rsidRPr="47575B0A">
        <w:rPr>
          <w:rFonts w:ascii="Times New Roman" w:eastAsia="Times New Roman" w:hAnsi="Times New Roman" w:cs="Times New Roman"/>
        </w:rPr>
        <w:t>immediate</w:t>
      </w:r>
      <w:r w:rsidRPr="47575B0A">
        <w:rPr>
          <w:rFonts w:ascii="Times New Roman" w:eastAsia="Times New Roman" w:hAnsi="Times New Roman" w:cs="Times New Roman"/>
        </w:rPr>
        <w:t xml:space="preserve"> subsequent week (t). Once the out</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of</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sample prediction is recorded, the entire training window shifts forward by one week. The oldest weekly observation is discarded, the most recent observation is absorbed, and the models are retrained.</w:t>
      </w:r>
    </w:p>
    <w:p w14:paraId="3006B12C" w14:textId="58EBE478" w:rsidR="356FE488" w:rsidRDefault="6C38A122" w:rsidP="00B61C71">
      <w:pPr>
        <w:spacing w:before="240"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 xml:space="preserve">3.3.2 Model Training and </w:t>
      </w:r>
      <w:proofErr w:type="spellStart"/>
      <w:r w:rsidRPr="47575B0A">
        <w:rPr>
          <w:rFonts w:ascii="Times New Roman" w:eastAsia="Times New Roman" w:hAnsi="Times New Roman" w:cs="Times New Roman"/>
          <w:b/>
          <w:bCs/>
        </w:rPr>
        <w:t>Hyperparameter</w:t>
      </w:r>
      <w:proofErr w:type="spellEnd"/>
      <w:r w:rsidRPr="47575B0A">
        <w:rPr>
          <w:rFonts w:ascii="Times New Roman" w:eastAsia="Times New Roman" w:hAnsi="Times New Roman" w:cs="Times New Roman"/>
          <w:b/>
          <w:bCs/>
        </w:rPr>
        <w:t xml:space="preserve"> Tuning</w:t>
      </w:r>
    </w:p>
    <w:p w14:paraId="6BD674AD" w14:textId="6B5BFCCC" w:rsidR="356FE488" w:rsidRDefault="6C38A122" w:rsidP="00B61C71">
      <w:p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Out</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of</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the</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box machine learning algorithms rarely capture the complex dynamics of financial time series optimally. Therefore, this study employs a Randomized Search Cross</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 xml:space="preserve">Validation strategy within the training window to efficiently identify the optimal </w:t>
      </w:r>
      <w:proofErr w:type="spellStart"/>
      <w:r w:rsidRPr="47575B0A">
        <w:rPr>
          <w:rFonts w:ascii="Times New Roman" w:eastAsia="Times New Roman" w:hAnsi="Times New Roman" w:cs="Times New Roman"/>
        </w:rPr>
        <w:t>hyperparameter</w:t>
      </w:r>
      <w:proofErr w:type="spellEnd"/>
      <w:r w:rsidRPr="47575B0A">
        <w:rPr>
          <w:rFonts w:ascii="Times New Roman" w:eastAsia="Times New Roman" w:hAnsi="Times New Roman" w:cs="Times New Roman"/>
        </w:rPr>
        <w:t xml:space="preserve"> configurations for both models.</w:t>
      </w:r>
    </w:p>
    <w:p w14:paraId="3AC5E74D" w14:textId="4EEA9F1C" w:rsidR="356FE488" w:rsidRDefault="6C38A122" w:rsidP="00B61C71">
      <w:p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lastRenderedPageBreak/>
        <w:t>The tuning process focuses on penalizing model complexity to prevent overfitting:</w:t>
      </w:r>
    </w:p>
    <w:p w14:paraId="085817F7" w14:textId="0562D944" w:rsidR="356FE488" w:rsidRDefault="6C38A122" w:rsidP="00B61C71">
      <w:pPr>
        <w:pStyle w:val="ListParagraph"/>
        <w:numPr>
          <w:ilvl w:val="0"/>
          <w:numId w:val="10"/>
        </w:num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b/>
          <w:bCs/>
        </w:rPr>
        <w:t>Random Forest Parameters:</w:t>
      </w:r>
      <w:r w:rsidRPr="47575B0A">
        <w:rPr>
          <w:rFonts w:ascii="Times New Roman" w:eastAsia="Times New Roman" w:hAnsi="Times New Roman" w:cs="Times New Roman"/>
        </w:rPr>
        <w:t xml:space="preserve"> The search optimizes the number of trees in the forest (</w:t>
      </w:r>
      <w:proofErr w:type="spellStart"/>
      <w:r w:rsidRPr="47575B0A">
        <w:rPr>
          <w:rFonts w:ascii="Times New Roman" w:eastAsia="Times New Roman" w:hAnsi="Times New Roman" w:cs="Times New Roman"/>
        </w:rPr>
        <w:t>n_estimators</w:t>
      </w:r>
      <w:proofErr w:type="spellEnd"/>
      <w:r w:rsidRPr="47575B0A">
        <w:rPr>
          <w:rFonts w:ascii="Times New Roman" w:eastAsia="Times New Roman" w:hAnsi="Times New Roman" w:cs="Times New Roman"/>
        </w:rPr>
        <w:t>), the maximum depth of each tree (</w:t>
      </w:r>
      <w:proofErr w:type="spellStart"/>
      <w:r w:rsidRPr="47575B0A">
        <w:rPr>
          <w:rFonts w:ascii="Times New Roman" w:eastAsia="Times New Roman" w:hAnsi="Times New Roman" w:cs="Times New Roman"/>
        </w:rPr>
        <w:t>max_depth</w:t>
      </w:r>
      <w:proofErr w:type="spellEnd"/>
      <w:r w:rsidRPr="47575B0A">
        <w:rPr>
          <w:rFonts w:ascii="Times New Roman" w:eastAsia="Times New Roman" w:hAnsi="Times New Roman" w:cs="Times New Roman"/>
        </w:rPr>
        <w:t>), and the minimum number of samples required to split an internal node (</w:t>
      </w:r>
      <w:proofErr w:type="spellStart"/>
      <w:r w:rsidRPr="47575B0A">
        <w:rPr>
          <w:rFonts w:ascii="Times New Roman" w:eastAsia="Times New Roman" w:hAnsi="Times New Roman" w:cs="Times New Roman"/>
        </w:rPr>
        <w:t>min_samples_split</w:t>
      </w:r>
      <w:proofErr w:type="spellEnd"/>
      <w:r w:rsidRPr="47575B0A">
        <w:rPr>
          <w:rFonts w:ascii="Times New Roman" w:eastAsia="Times New Roman" w:hAnsi="Times New Roman" w:cs="Times New Roman"/>
        </w:rPr>
        <w:t>).</w:t>
      </w:r>
    </w:p>
    <w:p w14:paraId="638ED138" w14:textId="68AE6BAC" w:rsidR="356FE488" w:rsidRDefault="6C38A122" w:rsidP="00B61C71">
      <w:pPr>
        <w:pStyle w:val="ListParagraph"/>
        <w:numPr>
          <w:ilvl w:val="0"/>
          <w:numId w:val="10"/>
        </w:numPr>
        <w:spacing w:before="240" w:after="240" w:line="480" w:lineRule="auto"/>
        <w:jc w:val="both"/>
        <w:rPr>
          <w:rFonts w:ascii="Times New Roman" w:eastAsia="Times New Roman" w:hAnsi="Times New Roman" w:cs="Times New Roman"/>
        </w:rPr>
      </w:pPr>
      <w:proofErr w:type="spellStart"/>
      <w:r w:rsidRPr="47575B0A">
        <w:rPr>
          <w:rFonts w:ascii="Times New Roman" w:eastAsia="Times New Roman" w:hAnsi="Times New Roman" w:cs="Times New Roman"/>
          <w:b/>
          <w:bCs/>
        </w:rPr>
        <w:t>XGBoost</w:t>
      </w:r>
      <w:proofErr w:type="spellEnd"/>
      <w:r w:rsidRPr="47575B0A">
        <w:rPr>
          <w:rFonts w:ascii="Times New Roman" w:eastAsia="Times New Roman" w:hAnsi="Times New Roman" w:cs="Times New Roman"/>
          <w:b/>
          <w:bCs/>
        </w:rPr>
        <w:t xml:space="preserve"> Parameters:</w:t>
      </w:r>
      <w:r w:rsidRPr="47575B0A">
        <w:rPr>
          <w:rFonts w:ascii="Times New Roman" w:eastAsia="Times New Roman" w:hAnsi="Times New Roman" w:cs="Times New Roman"/>
        </w:rPr>
        <w:t xml:space="preserve"> The search optimizes the learning rate or step size shrinkage (</w:t>
      </w:r>
      <w:proofErr w:type="spellStart"/>
      <w:r w:rsidRPr="47575B0A">
        <w:rPr>
          <w:rFonts w:ascii="Times New Roman" w:eastAsia="Times New Roman" w:hAnsi="Times New Roman" w:cs="Times New Roman"/>
        </w:rPr>
        <w:t>learning_rate</w:t>
      </w:r>
      <w:proofErr w:type="spellEnd"/>
      <w:r w:rsidRPr="47575B0A">
        <w:rPr>
          <w:rFonts w:ascii="Times New Roman" w:eastAsia="Times New Roman" w:hAnsi="Times New Roman" w:cs="Times New Roman"/>
        </w:rPr>
        <w:t>), the maximum tree depth (</w:t>
      </w:r>
      <w:proofErr w:type="spellStart"/>
      <w:r w:rsidRPr="47575B0A">
        <w:rPr>
          <w:rFonts w:ascii="Times New Roman" w:eastAsia="Times New Roman" w:hAnsi="Times New Roman" w:cs="Times New Roman"/>
        </w:rPr>
        <w:t>max_depth</w:t>
      </w:r>
      <w:proofErr w:type="spellEnd"/>
      <w:r w:rsidRPr="47575B0A">
        <w:rPr>
          <w:rFonts w:ascii="Times New Roman" w:eastAsia="Times New Roman" w:hAnsi="Times New Roman" w:cs="Times New Roman"/>
        </w:rPr>
        <w:t>), and the minimum loss reduction required to make a further partition (gamma), which directly controls the structural regularization.</w:t>
      </w:r>
    </w:p>
    <w:p w14:paraId="0611C221" w14:textId="72F41855" w:rsidR="55A86771" w:rsidRDefault="55A86771" w:rsidP="00B61C71">
      <w:pPr>
        <w:spacing w:line="480" w:lineRule="auto"/>
        <w:jc w:val="both"/>
        <w:rPr>
          <w:rFonts w:ascii="Times New Roman" w:eastAsia="Times New Roman" w:hAnsi="Times New Roman" w:cs="Times New Roman"/>
          <w:b/>
          <w:bCs/>
          <w:color w:val="303030"/>
        </w:rPr>
      </w:pPr>
      <w:r w:rsidRPr="47575B0A">
        <w:rPr>
          <w:rFonts w:ascii="Times New Roman" w:eastAsia="Times New Roman" w:hAnsi="Times New Roman" w:cs="Times New Roman"/>
          <w:b/>
          <w:bCs/>
          <w:color w:val="303030"/>
        </w:rPr>
        <w:t>3.3.3 Portfolio Turnover and Transaction Costs</w:t>
      </w:r>
    </w:p>
    <w:p w14:paraId="49650F81" w14:textId="290A9193" w:rsidR="55A86771" w:rsidRDefault="55A86771" w:rsidP="00B61C71">
      <w:pPr>
        <w:spacing w:line="480" w:lineRule="auto"/>
        <w:jc w:val="both"/>
        <w:rPr>
          <w:rFonts w:ascii="Times New Roman" w:eastAsia="Times New Roman" w:hAnsi="Times New Roman" w:cs="Times New Roman"/>
          <w:color w:val="303030"/>
        </w:rPr>
      </w:pPr>
      <w:r w:rsidRPr="47575B0A">
        <w:rPr>
          <w:rFonts w:ascii="Times New Roman" w:eastAsia="Times New Roman" w:hAnsi="Times New Roman" w:cs="Times New Roman"/>
          <w:color w:val="303030"/>
        </w:rPr>
        <w:t>To ensure that the optimized Mean-</w:t>
      </w:r>
      <w:proofErr w:type="spellStart"/>
      <w:r w:rsidRPr="47575B0A">
        <w:rPr>
          <w:rFonts w:ascii="Times New Roman" w:eastAsia="Times New Roman" w:hAnsi="Times New Roman" w:cs="Times New Roman"/>
          <w:color w:val="303030"/>
        </w:rPr>
        <w:t>CVaR</w:t>
      </w:r>
      <w:proofErr w:type="spellEnd"/>
      <w:r w:rsidRPr="47575B0A">
        <w:rPr>
          <w:rFonts w:ascii="Times New Roman" w:eastAsia="Times New Roman" w:hAnsi="Times New Roman" w:cs="Times New Roman"/>
          <w:color w:val="303030"/>
        </w:rPr>
        <w:t xml:space="preserve"> portfolio strategy is economically viable and not merely theoretically profitable, it is imperative to account for real-world trading frictions, such as brokerage fees and slippage on the Nigerian Exchange Group (NGX) (</w:t>
      </w:r>
      <w:proofErr w:type="spellStart"/>
      <w:r w:rsidRPr="47575B0A">
        <w:rPr>
          <w:rFonts w:ascii="Times New Roman" w:eastAsia="Times New Roman" w:hAnsi="Times New Roman" w:cs="Times New Roman"/>
          <w:color w:val="303030"/>
        </w:rPr>
        <w:t>Ashrafzadeh</w:t>
      </w:r>
      <w:proofErr w:type="spellEnd"/>
      <w:r w:rsidRPr="47575B0A">
        <w:rPr>
          <w:rFonts w:ascii="Times New Roman" w:eastAsia="Times New Roman" w:hAnsi="Times New Roman" w:cs="Times New Roman"/>
          <w:color w:val="303030"/>
        </w:rPr>
        <w:t xml:space="preserve"> et al., 2025). This requires measuring the portfolio turnover, which mathematically quantifies the absolute change in the portfolio's asset weights from one weekly rebalancing period to the next (</w:t>
      </w:r>
      <w:proofErr w:type="spellStart"/>
      <w:r w:rsidRPr="47575B0A">
        <w:rPr>
          <w:rFonts w:ascii="Times New Roman" w:eastAsia="Times New Roman" w:hAnsi="Times New Roman" w:cs="Times New Roman"/>
          <w:color w:val="303030"/>
        </w:rPr>
        <w:t>Zsurkis</w:t>
      </w:r>
      <w:proofErr w:type="spellEnd"/>
      <w:r w:rsidRPr="47575B0A">
        <w:rPr>
          <w:rFonts w:ascii="Times New Roman" w:eastAsia="Times New Roman" w:hAnsi="Times New Roman" w:cs="Times New Roman"/>
          <w:color w:val="303030"/>
        </w:rPr>
        <w:t xml:space="preserve">, </w:t>
      </w:r>
      <w:proofErr w:type="spellStart"/>
      <w:r w:rsidRPr="47575B0A">
        <w:rPr>
          <w:rFonts w:ascii="Times New Roman" w:eastAsia="Times New Roman" w:hAnsi="Times New Roman" w:cs="Times New Roman"/>
          <w:color w:val="303030"/>
        </w:rPr>
        <w:t>Nicolau</w:t>
      </w:r>
      <w:proofErr w:type="spellEnd"/>
      <w:r w:rsidRPr="47575B0A">
        <w:rPr>
          <w:rFonts w:ascii="Times New Roman" w:eastAsia="Times New Roman" w:hAnsi="Times New Roman" w:cs="Times New Roman"/>
          <w:color w:val="303030"/>
        </w:rPr>
        <w:t xml:space="preserve">, &amp; Rodrigues, 2024). </w:t>
      </w:r>
      <w:r w:rsidR="00FB13D7" w:rsidRPr="00FB13D7">
        <w:rPr>
          <w:rFonts w:ascii="Times New Roman" w:eastAsia="Times New Roman" w:hAnsi="Times New Roman" w:cs="Times New Roman"/>
          <w:color w:val="303030"/>
        </w:rPr>
        <w:t>Following standard empirical finance procedures, transaction costs are deducted from gross returns to construct net returns. This study evaluates portfolio performance across three execution-cost regimes: a gross frictionless baseline (0.00%), an institutional PFA execution scenario applying a fixed 75 basis points (0.75%) per rebalancing trade, and a retail execution friction scenario applying 150 basis points (1.50%) to account for brokerage commissions and market slippage on the NGX.</w:t>
      </w:r>
      <w:r w:rsidR="00FB13D7">
        <w:rPr>
          <w:rFonts w:ascii="Times New Roman" w:eastAsia="Times New Roman" w:hAnsi="Times New Roman" w:cs="Times New Roman"/>
          <w:color w:val="303030"/>
        </w:rPr>
        <w:t xml:space="preserve"> </w:t>
      </w:r>
      <w:r w:rsidRPr="47575B0A">
        <w:rPr>
          <w:rFonts w:ascii="Times New Roman" w:eastAsia="Times New Roman" w:hAnsi="Times New Roman" w:cs="Times New Roman"/>
          <w:color w:val="303030"/>
        </w:rPr>
        <w:t>Finally, a Net Returns feature column will be constructed by deducting these calculated transaction costs from the gross portfolio returns, providing a rigorous and realistic evaluation of the portfolio's actual out-of-sample performance.</w:t>
      </w:r>
    </w:p>
    <w:p w14:paraId="5F831D91" w14:textId="7EFC980B" w:rsidR="356FE488" w:rsidRDefault="6C38A122" w:rsidP="00B61C71">
      <w:pPr>
        <w:spacing w:before="240"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lastRenderedPageBreak/>
        <w:t>3.3.</w:t>
      </w:r>
      <w:r w:rsidR="45F0247A" w:rsidRPr="47575B0A">
        <w:rPr>
          <w:rFonts w:ascii="Times New Roman" w:eastAsia="Times New Roman" w:hAnsi="Times New Roman" w:cs="Times New Roman"/>
          <w:b/>
          <w:bCs/>
        </w:rPr>
        <w:t>4</w:t>
      </w:r>
      <w:r w:rsidRPr="47575B0A">
        <w:rPr>
          <w:rFonts w:ascii="Times New Roman" w:eastAsia="Times New Roman" w:hAnsi="Times New Roman" w:cs="Times New Roman"/>
          <w:b/>
          <w:bCs/>
        </w:rPr>
        <w:t xml:space="preserve"> Feature Importance Extraction</w:t>
      </w:r>
    </w:p>
    <w:p w14:paraId="046CF4D1" w14:textId="41BAC504" w:rsidR="356FE488" w:rsidRDefault="6C38A122" w:rsidP="00B61C71">
      <w:p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 xml:space="preserve">Due to the criticism of ensemble models of being black boxes in traditional econometrics and to ensure economic interpretability, </w:t>
      </w:r>
      <w:r w:rsidR="774AC8EC" w:rsidRPr="47575B0A">
        <w:rPr>
          <w:rFonts w:ascii="Times New Roman" w:eastAsia="Times New Roman" w:hAnsi="Times New Roman" w:cs="Times New Roman"/>
        </w:rPr>
        <w:t>this study extracts the built</w:t>
      </w:r>
      <w:r w:rsidR="3CB00BA7" w:rsidRPr="47575B0A">
        <w:rPr>
          <w:rFonts w:ascii="Times New Roman" w:eastAsia="Times New Roman" w:hAnsi="Times New Roman" w:cs="Times New Roman"/>
        </w:rPr>
        <w:t>-</w:t>
      </w:r>
      <w:r w:rsidR="774AC8EC" w:rsidRPr="47575B0A">
        <w:rPr>
          <w:rFonts w:ascii="Times New Roman" w:eastAsia="Times New Roman" w:hAnsi="Times New Roman" w:cs="Times New Roman"/>
        </w:rPr>
        <w:t>in feature importance scores from the optimized models to determine which of the thirteen technical indicators exert the strongest predictive influence on NGX equity returns.</w:t>
      </w:r>
    </w:p>
    <w:p w14:paraId="3FB2DB55" w14:textId="69AFC647" w:rsidR="7B2807D4" w:rsidRDefault="24F61960" w:rsidP="00B61C71">
      <w:pPr>
        <w:pStyle w:val="ListParagraph"/>
        <w:numPr>
          <w:ilvl w:val="0"/>
          <w:numId w:val="10"/>
        </w:num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b/>
          <w:bCs/>
        </w:rPr>
        <w:t>Random Forest Interpretation:</w:t>
      </w:r>
      <w:r w:rsidRPr="47575B0A">
        <w:rPr>
          <w:rFonts w:ascii="Times New Roman" w:eastAsia="Times New Roman" w:hAnsi="Times New Roman" w:cs="Times New Roman"/>
        </w:rPr>
        <w:t xml:space="preserve"> Importance is calculated using the Mean Decrease in Impurity (Gini Importance). It measures the total reduction of the Mean Squared Error (MSE) brought by that specific feature across all trees in the forest.</w:t>
      </w:r>
    </w:p>
    <w:p w14:paraId="4C9B9E44" w14:textId="130E6997" w:rsidR="7B2807D4" w:rsidRDefault="24F61960" w:rsidP="00B61C71">
      <w:pPr>
        <w:pStyle w:val="ListParagraph"/>
        <w:numPr>
          <w:ilvl w:val="0"/>
          <w:numId w:val="10"/>
        </w:numPr>
        <w:spacing w:before="240" w:after="240" w:line="480" w:lineRule="auto"/>
        <w:jc w:val="both"/>
        <w:rPr>
          <w:rFonts w:ascii="Times New Roman" w:eastAsia="Times New Roman" w:hAnsi="Times New Roman" w:cs="Times New Roman"/>
        </w:rPr>
      </w:pPr>
      <w:proofErr w:type="spellStart"/>
      <w:r w:rsidRPr="47575B0A">
        <w:rPr>
          <w:rFonts w:ascii="Times New Roman" w:eastAsia="Times New Roman" w:hAnsi="Times New Roman" w:cs="Times New Roman"/>
          <w:b/>
          <w:bCs/>
        </w:rPr>
        <w:t>XGBoost</w:t>
      </w:r>
      <w:proofErr w:type="spellEnd"/>
      <w:r w:rsidRPr="47575B0A">
        <w:rPr>
          <w:rFonts w:ascii="Times New Roman" w:eastAsia="Times New Roman" w:hAnsi="Times New Roman" w:cs="Times New Roman"/>
          <w:b/>
          <w:bCs/>
        </w:rPr>
        <w:t xml:space="preserve"> Interpretation:</w:t>
      </w:r>
      <w:r w:rsidRPr="47575B0A">
        <w:rPr>
          <w:rFonts w:ascii="Times New Roman" w:eastAsia="Times New Roman" w:hAnsi="Times New Roman" w:cs="Times New Roman"/>
        </w:rPr>
        <w:t xml:space="preserve"> Importance is measured using Information Gain. It evaluates the relative contribution of each feature to the model by calculating the improvement in accuracy it provides to the branches it is on.</w:t>
      </w:r>
    </w:p>
    <w:p w14:paraId="02E38594" w14:textId="75E080DF" w:rsidR="1C8E5C64" w:rsidRDefault="6CD3F6AE" w:rsidP="00B61C71">
      <w:pPr>
        <w:spacing w:before="240"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3.3.</w:t>
      </w:r>
      <w:r w:rsidR="4213DE3F" w:rsidRPr="47575B0A">
        <w:rPr>
          <w:rFonts w:ascii="Times New Roman" w:eastAsia="Times New Roman" w:hAnsi="Times New Roman" w:cs="Times New Roman"/>
          <w:b/>
          <w:bCs/>
        </w:rPr>
        <w:t>5</w:t>
      </w:r>
      <w:r w:rsidRPr="47575B0A">
        <w:rPr>
          <w:rFonts w:ascii="Times New Roman" w:eastAsia="Times New Roman" w:hAnsi="Times New Roman" w:cs="Times New Roman"/>
          <w:b/>
          <w:bCs/>
        </w:rPr>
        <w:t xml:space="preserve"> Evaluation Metrics for Forecasting and Portfolio Performance</w:t>
      </w:r>
    </w:p>
    <w:p w14:paraId="1FB1F824" w14:textId="6BFA3D03" w:rsidR="057DBCA5" w:rsidRDefault="0273BA0A" w:rsidP="00B61C71">
      <w:p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The methodology utilizes a dual</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evaluation framework to assess both the predictive accuracy of the machine learning algorithms (Stage 1) and the financial viability of the resulting Mean</w:t>
      </w:r>
      <w:r w:rsidR="3CB00BA7" w:rsidRPr="47575B0A">
        <w:rPr>
          <w:rFonts w:ascii="Times New Roman" w:eastAsia="Times New Roman" w:hAnsi="Times New Roman" w:cs="Times New Roman"/>
        </w:rPr>
        <w:t>-</w:t>
      </w:r>
      <w:proofErr w:type="spellStart"/>
      <w:r w:rsidRPr="47575B0A">
        <w:rPr>
          <w:rFonts w:ascii="Times New Roman" w:eastAsia="Times New Roman" w:hAnsi="Times New Roman" w:cs="Times New Roman"/>
        </w:rPr>
        <w:t>CVaR</w:t>
      </w:r>
      <w:proofErr w:type="spellEnd"/>
      <w:r w:rsidRPr="47575B0A">
        <w:rPr>
          <w:rFonts w:ascii="Times New Roman" w:eastAsia="Times New Roman" w:hAnsi="Times New Roman" w:cs="Times New Roman"/>
        </w:rPr>
        <w:t xml:space="preserve"> optimized portfolio against the Mean</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Variance baseline (Stage 2).</w:t>
      </w:r>
    </w:p>
    <w:p w14:paraId="3D34F897" w14:textId="20FA1455" w:rsidR="057DBCA5" w:rsidRDefault="0273BA0A" w:rsidP="00B61C71">
      <w:pPr>
        <w:spacing w:before="240"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1. Predictive Forecasting Metrics</w:t>
      </w:r>
    </w:p>
    <w:p w14:paraId="33193A9D" w14:textId="4342A0D2" w:rsidR="057DBCA5" w:rsidRDefault="0273BA0A" w:rsidP="00B61C71">
      <w:p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To evaluate the machine learning phase, the deviation of the forecasted expected returns (</w:t>
      </w:r>
      <m:oMath>
        <m:acc>
          <m:accPr>
            <m:ctrlPr>
              <w:rPr>
                <w:rFonts w:ascii="Cambria Math" w:hAnsi="Cambria Math"/>
              </w:rPr>
            </m:ctrlPr>
          </m:accPr>
          <m:e>
            <m:r>
              <w:rPr>
                <w:rFonts w:ascii="Cambria Math" w:hAnsi="Cambria Math"/>
              </w:rPr>
              <m:t>μ</m:t>
            </m:r>
          </m:e>
        </m:acc>
      </m:oMath>
      <w:r w:rsidRPr="28C1B626">
        <w:rPr>
          <w:rFonts w:ascii="Times New Roman" w:eastAsia="Times New Roman" w:hAnsi="Times New Roman" w:cs="Times New Roman"/>
        </w:rPr>
        <w:t>) from the actual observed returns (R) is measured using two continuous error metrics:</w:t>
      </w:r>
    </w:p>
    <w:p w14:paraId="1290BE15" w14:textId="49A77995" w:rsidR="5E501EF1" w:rsidRDefault="55332AE7" w:rsidP="00B61C71">
      <w:pPr>
        <w:pStyle w:val="ListParagraph"/>
        <w:numPr>
          <w:ilvl w:val="0"/>
          <w:numId w:val="10"/>
        </w:num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b/>
          <w:bCs/>
        </w:rPr>
        <w:lastRenderedPageBreak/>
        <w:t>Root Mean Squared Error (RMSE):</w:t>
      </w:r>
      <w:r w:rsidRPr="47575B0A">
        <w:rPr>
          <w:rFonts w:ascii="Times New Roman" w:eastAsia="Times New Roman" w:hAnsi="Times New Roman" w:cs="Times New Roman"/>
        </w:rPr>
        <w:t xml:space="preserve"> Penalizes larger forecasting errors more heavily, which is crucial for identifying severe prediction failures before they are fed into the optimizer.</w:t>
      </w:r>
    </w:p>
    <w:p w14:paraId="1D4ECDFB" w14:textId="32C46F7D" w:rsidR="28C1B626" w:rsidRDefault="28C1B626" w:rsidP="00B61C71">
      <w:pPr>
        <w:spacing w:after="0" w:line="480" w:lineRule="auto"/>
        <w:ind w:left="1440" w:firstLine="720"/>
        <w:jc w:val="both"/>
        <w:rPr>
          <w:rFonts w:ascii="Times New Roman" w:eastAsia="Times New Roman" w:hAnsi="Times New Roman" w:cs="Times New Roman"/>
        </w:rPr>
      </w:pPr>
      <m:oMathPara>
        <m:oMath>
          <m:r>
            <w:rPr>
              <w:rFonts w:ascii="Cambria Math" w:hAnsi="Cambria Math"/>
            </w:rPr>
            <m:t>RMSE=</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ctrlPr>
                            <w:rPr>
                              <w:rFonts w:ascii="Cambria Math" w:hAnsi="Cambria Math"/>
                            </w:rPr>
                          </m:ctrlPr>
                        </m:dPr>
                        <m:e>
                          <m:acc>
                            <m:accPr>
                              <m:ctrlPr>
                                <w:rPr>
                                  <w:rFonts w:ascii="Cambria Math" w:hAnsi="Cambria Math"/>
                                </w:rPr>
                              </m:ctrlPr>
                            </m:accPr>
                            <m:e>
                              <m:sSub>
                                <m:sSubPr>
                                  <m:ctrlPr>
                                    <w:rPr>
                                      <w:rFonts w:ascii="Cambria Math" w:hAnsi="Cambria Math"/>
                                    </w:rPr>
                                  </m:ctrlPr>
                                </m:sSubPr>
                                <m:e>
                                  <m:r>
                                    <w:rPr>
                                      <w:rFonts w:ascii="Cambria Math" w:hAnsi="Cambria Math"/>
                                    </w:rPr>
                                    <m:t>μ</m:t>
                                  </m:r>
                                </m:e>
                                <m:sub>
                                  <m:r>
                                    <w:rPr>
                                      <w:rFonts w:ascii="Cambria Math" w:hAnsi="Cambria Math"/>
                                    </w:rPr>
                                    <m:t>i</m:t>
                                  </m:r>
                                </m:sub>
                              </m:sSub>
                            </m:e>
                          </m:acc>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e>
                      </m:d>
                    </m:e>
                    <m:sup>
                      <m:r>
                        <w:rPr>
                          <w:rFonts w:ascii="Cambria Math" w:hAnsi="Cambria Math"/>
                        </w:rPr>
                        <m:t>2</m:t>
                      </m:r>
                    </m:sup>
                  </m:sSup>
                </m:e>
              </m:nary>
            </m:e>
          </m:rad>
        </m:oMath>
      </m:oMathPara>
    </w:p>
    <w:p w14:paraId="5DF8D6EB" w14:textId="7579F267" w:rsidR="5E501EF1" w:rsidRDefault="55332AE7" w:rsidP="00B61C71">
      <w:pPr>
        <w:pStyle w:val="ListParagraph"/>
        <w:numPr>
          <w:ilvl w:val="0"/>
          <w:numId w:val="10"/>
        </w:num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b/>
          <w:bCs/>
        </w:rPr>
        <w:t>Mean Absolute Error (MAE):</w:t>
      </w:r>
      <w:r w:rsidRPr="47575B0A">
        <w:rPr>
          <w:rFonts w:ascii="Times New Roman" w:eastAsia="Times New Roman" w:hAnsi="Times New Roman" w:cs="Times New Roman"/>
        </w:rPr>
        <w:t xml:space="preserve"> Measures the average absolute magnitude of the prediction errors, providing a baseline view of model accuracy without directional bias.</w:t>
      </w:r>
    </w:p>
    <w:p w14:paraId="0ABDA370" w14:textId="302EC348" w:rsidR="28C1B626" w:rsidRDefault="28C1B626" w:rsidP="00B61C71">
      <w:pPr>
        <w:spacing w:after="0" w:line="480" w:lineRule="auto"/>
        <w:ind w:left="1440" w:firstLine="720"/>
        <w:jc w:val="both"/>
        <w:rPr>
          <w:rFonts w:ascii="Times New Roman" w:eastAsia="Times New Roman" w:hAnsi="Times New Roman" w:cs="Times New Roman"/>
        </w:rPr>
      </w:pPr>
      <m:oMathPara>
        <m:oMath>
          <m:r>
            <w:rPr>
              <w:rFonts w:ascii="Cambria Math" w:hAnsi="Cambria Math"/>
            </w:rPr>
            <m:t>MAE=</m:t>
          </m:r>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i=1</m:t>
              </m:r>
            </m:sub>
            <m:sup>
              <m:r>
                <w:rPr>
                  <w:rFonts w:ascii="Cambria Math" w:hAnsi="Cambria Math"/>
                </w:rPr>
                <m:t>n</m:t>
              </m:r>
            </m:sup>
            <m:e>
              <m:d>
                <m:dPr>
                  <m:begChr m:val="|"/>
                  <m:endChr m:val="|"/>
                  <m:ctrlPr>
                    <w:rPr>
                      <w:rFonts w:ascii="Cambria Math" w:hAnsi="Cambria Math"/>
                    </w:rPr>
                  </m:ctrlPr>
                </m:dPr>
                <m:e>
                  <m:acc>
                    <m:accPr>
                      <m:ctrlPr>
                        <w:rPr>
                          <w:rFonts w:ascii="Cambria Math" w:hAnsi="Cambria Math"/>
                        </w:rPr>
                      </m:ctrlPr>
                    </m:accPr>
                    <m:e>
                      <m:sSub>
                        <m:sSubPr>
                          <m:ctrlPr>
                            <w:rPr>
                              <w:rFonts w:ascii="Cambria Math" w:hAnsi="Cambria Math"/>
                            </w:rPr>
                          </m:ctrlPr>
                        </m:sSubPr>
                        <m:e>
                          <m:r>
                            <w:rPr>
                              <w:rFonts w:ascii="Cambria Math" w:hAnsi="Cambria Math"/>
                            </w:rPr>
                            <m:t>μ</m:t>
                          </m:r>
                        </m:e>
                        <m:sub>
                          <m:r>
                            <w:rPr>
                              <w:rFonts w:ascii="Cambria Math" w:hAnsi="Cambria Math"/>
                            </w:rPr>
                            <m:t>i</m:t>
                          </m:r>
                        </m:sub>
                      </m:sSub>
                    </m:e>
                  </m:acc>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e>
              </m:d>
            </m:e>
          </m:nary>
        </m:oMath>
      </m:oMathPara>
    </w:p>
    <w:p w14:paraId="1F1BB078" w14:textId="45DB5B59" w:rsidR="28C1B626" w:rsidRDefault="28C1B626" w:rsidP="00B61C71">
      <w:pPr>
        <w:spacing w:after="240" w:line="480" w:lineRule="auto"/>
        <w:jc w:val="both"/>
        <w:rPr>
          <w:rFonts w:ascii="Times New Roman" w:eastAsia="Times New Roman" w:hAnsi="Times New Roman" w:cs="Times New Roman"/>
        </w:rPr>
      </w:pPr>
    </w:p>
    <w:p w14:paraId="5174123F" w14:textId="53741C53" w:rsidR="41B0570A" w:rsidRDefault="200210B0"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2. Risk</w:t>
      </w:r>
      <w:r w:rsidR="3CB00BA7" w:rsidRPr="47575B0A">
        <w:rPr>
          <w:rFonts w:ascii="Times New Roman" w:eastAsia="Times New Roman" w:hAnsi="Times New Roman" w:cs="Times New Roman"/>
          <w:b/>
          <w:bCs/>
        </w:rPr>
        <w:t>-</w:t>
      </w:r>
      <w:r w:rsidRPr="47575B0A">
        <w:rPr>
          <w:rFonts w:ascii="Times New Roman" w:eastAsia="Times New Roman" w:hAnsi="Times New Roman" w:cs="Times New Roman"/>
          <w:b/>
          <w:bCs/>
        </w:rPr>
        <w:t>Adjusted Portfolio Metrics</w:t>
      </w:r>
    </w:p>
    <w:p w14:paraId="27162B04" w14:textId="5D890662" w:rsidR="41B0570A" w:rsidRDefault="200210B0"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To evaluate the final portfolio allocation, performance is measured using risk</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adjusted return metrics. This requires a localized risk</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free rate proxy (</w:t>
      </w:r>
      <m:oMath>
        <m:sSub>
          <m:sSubPr>
            <m:ctrlPr>
              <w:rPr>
                <w:rFonts w:ascii="Cambria Math" w:hAnsi="Cambria Math"/>
              </w:rPr>
            </m:ctrlPr>
          </m:sSubPr>
          <m:e>
            <m:r>
              <w:rPr>
                <w:rFonts w:ascii="Cambria Math" w:hAnsi="Cambria Math"/>
              </w:rPr>
              <m:t>R</m:t>
            </m:r>
          </m:e>
          <m:sub>
            <m:r>
              <w:rPr>
                <w:rFonts w:ascii="Cambria Math" w:hAnsi="Cambria Math"/>
              </w:rPr>
              <m:t>f</m:t>
            </m:r>
          </m:sub>
        </m:sSub>
      </m:oMath>
      <w:r w:rsidRPr="28C1B626">
        <w:rPr>
          <w:rFonts w:ascii="Times New Roman" w:eastAsia="Times New Roman" w:hAnsi="Times New Roman" w:cs="Times New Roman"/>
        </w:rPr>
        <w:t>), for which the de</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annualized Central Bank of Nigeria (CBN) 91</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 xml:space="preserve">day Treasury </w:t>
      </w:r>
      <w:proofErr w:type="gramStart"/>
      <w:r w:rsidRPr="28C1B626">
        <w:rPr>
          <w:rFonts w:ascii="Times New Roman" w:eastAsia="Times New Roman" w:hAnsi="Times New Roman" w:cs="Times New Roman"/>
        </w:rPr>
        <w:t>Bill</w:t>
      </w:r>
      <w:proofErr w:type="gramEnd"/>
      <w:r w:rsidRPr="28C1B626">
        <w:rPr>
          <w:rFonts w:ascii="Times New Roman" w:eastAsia="Times New Roman" w:hAnsi="Times New Roman" w:cs="Times New Roman"/>
        </w:rPr>
        <w:t xml:space="preserve"> rate is utilized.</w:t>
      </w:r>
    </w:p>
    <w:p w14:paraId="6FC24236" w14:textId="04C113FC" w:rsidR="4ED2A560" w:rsidRDefault="30BE8766" w:rsidP="00B61C71">
      <w:pPr>
        <w:pStyle w:val="ListParagraph"/>
        <w:numPr>
          <w:ilvl w:val="0"/>
          <w:numId w:val="4"/>
        </w:num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b/>
          <w:bCs/>
        </w:rPr>
        <w:t>Sharpe Ratio:</w:t>
      </w:r>
      <w:r w:rsidRPr="28C1B626">
        <w:rPr>
          <w:rFonts w:ascii="Times New Roman" w:eastAsia="Times New Roman" w:hAnsi="Times New Roman" w:cs="Times New Roman"/>
        </w:rPr>
        <w:t xml:space="preserve"> Measures the excess return per unit of total portfolio risk (standard deviation,</w:t>
      </w:r>
      <m:oMath>
        <m:sSub>
          <m:sSubPr>
            <m:ctrlPr>
              <w:rPr>
                <w:rFonts w:ascii="Cambria Math" w:hAnsi="Cambria Math"/>
              </w:rPr>
            </m:ctrlPr>
          </m:sSubPr>
          <m:e>
            <m:r>
              <w:rPr>
                <w:rFonts w:ascii="Cambria Math" w:hAnsi="Cambria Math"/>
              </w:rPr>
              <m:t>σ</m:t>
            </m:r>
          </m:e>
          <m:sub>
            <m:r>
              <w:rPr>
                <w:rFonts w:ascii="Cambria Math" w:hAnsi="Cambria Math"/>
              </w:rPr>
              <m:t>p</m:t>
            </m:r>
          </m:sub>
        </m:sSub>
      </m:oMath>
      <w:r w:rsidRPr="28C1B626">
        <w:rPr>
          <w:rFonts w:ascii="Times New Roman" w:eastAsia="Times New Roman" w:hAnsi="Times New Roman" w:cs="Times New Roman"/>
        </w:rPr>
        <w:t>).</w:t>
      </w:r>
    </w:p>
    <w:p w14:paraId="6E4D096C" w14:textId="42ED1958" w:rsidR="28C1B626" w:rsidRDefault="28C1B626" w:rsidP="00B61C71">
      <w:pPr>
        <w:spacing w:after="0" w:line="480" w:lineRule="auto"/>
        <w:ind w:left="2160" w:firstLine="720"/>
        <w:jc w:val="both"/>
        <w:rPr>
          <w:rFonts w:ascii="Times New Roman" w:eastAsia="Times New Roman" w:hAnsi="Times New Roman" w:cs="Times New Roman"/>
        </w:rPr>
      </w:pPr>
      <m:oMathPara>
        <m:oMath>
          <m:r>
            <w:rPr>
              <w:rFonts w:ascii="Cambria Math" w:hAnsi="Cambria Math"/>
            </w:rPr>
            <m:t>Sharpe=</m:t>
          </m:r>
          <m:f>
            <m:fPr>
              <m:ctrlPr>
                <w:rPr>
                  <w:rFonts w:ascii="Cambria Math" w:hAnsi="Cambria Math"/>
                </w:rPr>
              </m:ctrlPr>
            </m:fPr>
            <m:num>
              <m:r>
                <w:rPr>
                  <w:rFonts w:ascii="Cambria Math" w:hAnsi="Cambria Math"/>
                </w:rPr>
                <m:t>E</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p</m:t>
                      </m:r>
                    </m:sub>
                  </m:sSub>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f</m:t>
                  </m:r>
                </m:sub>
              </m:sSub>
            </m:num>
            <m:den>
              <m:sSub>
                <m:sSubPr>
                  <m:ctrlPr>
                    <w:rPr>
                      <w:rFonts w:ascii="Cambria Math" w:hAnsi="Cambria Math"/>
                    </w:rPr>
                  </m:ctrlPr>
                </m:sSubPr>
                <m:e>
                  <m:r>
                    <w:rPr>
                      <w:rFonts w:ascii="Cambria Math" w:hAnsi="Cambria Math"/>
                    </w:rPr>
                    <m:t>σ</m:t>
                  </m:r>
                </m:e>
                <m:sub>
                  <m:r>
                    <w:rPr>
                      <w:rFonts w:ascii="Cambria Math" w:hAnsi="Cambria Math"/>
                    </w:rPr>
                    <m:t>p</m:t>
                  </m:r>
                </m:sub>
              </m:sSub>
            </m:den>
          </m:f>
        </m:oMath>
      </m:oMathPara>
    </w:p>
    <w:p w14:paraId="6EF0BECB" w14:textId="00F14587" w:rsidR="4ED2A560" w:rsidRDefault="30BE8766" w:rsidP="00B61C71">
      <w:pPr>
        <w:pStyle w:val="ListParagraph"/>
        <w:numPr>
          <w:ilvl w:val="0"/>
          <w:numId w:val="4"/>
        </w:numPr>
        <w:spacing w:before="240" w:after="240" w:line="480" w:lineRule="auto"/>
        <w:jc w:val="both"/>
        <w:rPr>
          <w:rFonts w:ascii="Times New Roman" w:eastAsia="Times New Roman" w:hAnsi="Times New Roman" w:cs="Times New Roman"/>
        </w:rPr>
      </w:pPr>
      <w:proofErr w:type="spellStart"/>
      <w:r w:rsidRPr="28C1B626">
        <w:rPr>
          <w:rFonts w:ascii="Times New Roman" w:eastAsia="Times New Roman" w:hAnsi="Times New Roman" w:cs="Times New Roman"/>
          <w:b/>
          <w:bCs/>
        </w:rPr>
        <w:lastRenderedPageBreak/>
        <w:t>Sortino</w:t>
      </w:r>
      <w:proofErr w:type="spellEnd"/>
      <w:r w:rsidRPr="28C1B626">
        <w:rPr>
          <w:rFonts w:ascii="Times New Roman" w:eastAsia="Times New Roman" w:hAnsi="Times New Roman" w:cs="Times New Roman"/>
          <w:b/>
          <w:bCs/>
        </w:rPr>
        <w:t xml:space="preserve"> Ratio:</w:t>
      </w:r>
      <w:r w:rsidRPr="28C1B626">
        <w:rPr>
          <w:rFonts w:ascii="Times New Roman" w:eastAsia="Times New Roman" w:hAnsi="Times New Roman" w:cs="Times New Roman"/>
        </w:rPr>
        <w:t xml:space="preserve"> Aligning with the thesis's focus on tail risk, this ratio isolates downside volatility. It replaces total standard deviation with downside deviation (</w:t>
      </w:r>
      <m:oMath>
        <m:sSub>
          <m:sSubPr>
            <m:ctrlPr>
              <w:rPr>
                <w:rFonts w:ascii="Cambria Math" w:hAnsi="Cambria Math"/>
              </w:rPr>
            </m:ctrlPr>
          </m:sSubPr>
          <m:e>
            <m:r>
              <w:rPr>
                <w:rFonts w:ascii="Cambria Math" w:hAnsi="Cambria Math"/>
              </w:rPr>
              <m:t>σ</m:t>
            </m:r>
          </m:e>
          <m:sub>
            <m:r>
              <w:rPr>
                <w:rFonts w:ascii="Cambria Math" w:hAnsi="Cambria Math"/>
              </w:rPr>
              <m:t>d</m:t>
            </m:r>
          </m:sub>
        </m:sSub>
      </m:oMath>
      <w:r w:rsidRPr="28C1B626">
        <w:rPr>
          <w:rFonts w:ascii="Times New Roman" w:eastAsia="Times New Roman" w:hAnsi="Times New Roman" w:cs="Times New Roman"/>
        </w:rPr>
        <w:t xml:space="preserve">), penalizing only the returns that fall </w:t>
      </w:r>
      <w:proofErr w:type="gramStart"/>
      <w:r w:rsidRPr="28C1B626">
        <w:rPr>
          <w:rFonts w:ascii="Times New Roman" w:eastAsia="Times New Roman" w:hAnsi="Times New Roman" w:cs="Times New Roman"/>
        </w:rPr>
        <w:t xml:space="preserve">below </w:t>
      </w:r>
      <w:proofErr w:type="gramEnd"/>
      <m:oMath>
        <m:sSub>
          <m:sSubPr>
            <m:ctrlPr>
              <w:rPr>
                <w:rFonts w:ascii="Cambria Math" w:hAnsi="Cambria Math"/>
              </w:rPr>
            </m:ctrlPr>
          </m:sSubPr>
          <m:e>
            <m:r>
              <w:rPr>
                <w:rFonts w:ascii="Cambria Math" w:hAnsi="Cambria Math"/>
              </w:rPr>
              <m:t>R</m:t>
            </m:r>
          </m:e>
          <m:sub>
            <m:r>
              <w:rPr>
                <w:rFonts w:ascii="Cambria Math" w:hAnsi="Cambria Math"/>
              </w:rPr>
              <m:t>f</m:t>
            </m:r>
          </m:sub>
        </m:sSub>
      </m:oMath>
      <w:r w:rsidRPr="28C1B626">
        <w:rPr>
          <w:rFonts w:ascii="Times New Roman" w:eastAsia="Times New Roman" w:hAnsi="Times New Roman" w:cs="Times New Roman"/>
        </w:rPr>
        <w:t>.</w:t>
      </w:r>
    </w:p>
    <w:p w14:paraId="3CFC3D2D" w14:textId="2B1CEF36" w:rsidR="28C1B626" w:rsidRDefault="28C1B626" w:rsidP="00B61C71">
      <w:pPr>
        <w:spacing w:after="0" w:line="480" w:lineRule="auto"/>
        <w:ind w:left="2160" w:firstLine="720"/>
        <w:jc w:val="both"/>
        <w:rPr>
          <w:rFonts w:ascii="Times New Roman" w:eastAsia="Times New Roman" w:hAnsi="Times New Roman" w:cs="Times New Roman"/>
          <w:lang w:val="it-IT"/>
        </w:rPr>
      </w:pPr>
      <m:oMathPara>
        <m:oMath>
          <m:r>
            <w:rPr>
              <w:rFonts w:ascii="Cambria Math" w:hAnsi="Cambria Math"/>
            </w:rPr>
            <m:t>Sortino=</m:t>
          </m:r>
          <m:f>
            <m:fPr>
              <m:ctrlPr>
                <w:rPr>
                  <w:rFonts w:ascii="Cambria Math" w:hAnsi="Cambria Math"/>
                </w:rPr>
              </m:ctrlPr>
            </m:fPr>
            <m:num>
              <m:r>
                <w:rPr>
                  <w:rFonts w:ascii="Cambria Math" w:hAnsi="Cambria Math"/>
                </w:rPr>
                <m:t>E</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p</m:t>
                      </m:r>
                    </m:sub>
                  </m:sSub>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f</m:t>
                  </m:r>
                </m:sub>
              </m:sSub>
            </m:num>
            <m:den>
              <m:sSub>
                <m:sSubPr>
                  <m:ctrlPr>
                    <w:rPr>
                      <w:rFonts w:ascii="Cambria Math" w:hAnsi="Cambria Math"/>
                    </w:rPr>
                  </m:ctrlPr>
                </m:sSubPr>
                <m:e>
                  <m:r>
                    <w:rPr>
                      <w:rFonts w:ascii="Cambria Math" w:hAnsi="Cambria Math"/>
                    </w:rPr>
                    <m:t>σ</m:t>
                  </m:r>
                </m:e>
                <m:sub>
                  <m:r>
                    <w:rPr>
                      <w:rFonts w:ascii="Cambria Math" w:hAnsi="Cambria Math"/>
                    </w:rPr>
                    <m:t>d</m:t>
                  </m:r>
                </m:sub>
              </m:sSub>
            </m:den>
          </m:f>
        </m:oMath>
      </m:oMathPara>
    </w:p>
    <w:p w14:paraId="6CFDC9DB" w14:textId="1889603F" w:rsidR="4ED2A560" w:rsidRDefault="30BE8766" w:rsidP="00B61C71">
      <w:pPr>
        <w:pStyle w:val="ListParagraph"/>
        <w:numPr>
          <w:ilvl w:val="0"/>
          <w:numId w:val="4"/>
        </w:num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b/>
          <w:bCs/>
        </w:rPr>
        <w:t>Maximum Drawdown (MDD):</w:t>
      </w:r>
      <w:r w:rsidRPr="47575B0A">
        <w:rPr>
          <w:rFonts w:ascii="Times New Roman" w:eastAsia="Times New Roman" w:hAnsi="Times New Roman" w:cs="Times New Roman"/>
        </w:rPr>
        <w:t xml:space="preserve"> Quantifies the portfolio's absolute worst</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case scenario. It measures the maximum observed loss from a historical peak to a subsequent trough before a new peak is attained.</w:t>
      </w:r>
    </w:p>
    <w:p w14:paraId="2D1D41FA" w14:textId="4F9ADEDF" w:rsidR="28C1B626" w:rsidRDefault="28C1B626" w:rsidP="00B61C71">
      <w:pPr>
        <w:spacing w:after="0" w:line="480" w:lineRule="auto"/>
        <w:ind w:left="720" w:firstLine="720"/>
        <w:jc w:val="both"/>
        <w:rPr>
          <w:rFonts w:ascii="Times New Roman" w:eastAsia="Times New Roman" w:hAnsi="Times New Roman" w:cs="Times New Roman"/>
        </w:rPr>
      </w:pPr>
      <m:oMathPara>
        <m:oMath>
          <m:r>
            <w:rPr>
              <w:rFonts w:ascii="Cambria Math" w:hAnsi="Cambria Math"/>
            </w:rPr>
            <m:t>MDD=</m:t>
          </m:r>
          <m:f>
            <m:fPr>
              <m:ctrlPr>
                <w:rPr>
                  <w:rFonts w:ascii="Cambria Math" w:hAnsi="Cambria Math"/>
                </w:rPr>
              </m:ctrlPr>
            </m:fPr>
            <m:num>
              <m:r>
                <w:rPr>
                  <w:rFonts w:ascii="Cambria Math" w:hAnsi="Cambria Math"/>
                </w:rPr>
                <m:t>Trough Value-Peak Value</m:t>
              </m:r>
            </m:num>
            <m:den>
              <m:r>
                <w:rPr>
                  <w:rFonts w:ascii="Cambria Math" w:hAnsi="Cambria Math"/>
                </w:rPr>
                <m:t>Peak Value</m:t>
              </m:r>
            </m:den>
          </m:f>
        </m:oMath>
      </m:oMathPara>
    </w:p>
    <w:p w14:paraId="1BDD38E7" w14:textId="28281580" w:rsidR="28C1B626" w:rsidRDefault="28C1B626" w:rsidP="00B61C71">
      <w:pPr>
        <w:spacing w:after="0" w:line="480" w:lineRule="auto"/>
        <w:ind w:left="720" w:firstLine="720"/>
        <w:jc w:val="both"/>
        <w:rPr>
          <w:rFonts w:ascii="Times New Roman" w:eastAsia="Times New Roman" w:hAnsi="Times New Roman" w:cs="Times New Roman"/>
        </w:rPr>
      </w:pPr>
    </w:p>
    <w:p w14:paraId="0307C280" w14:textId="691B0737" w:rsidR="4ED2A560" w:rsidRDefault="30BE8766"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By utilizing these metrics, the study empirically validates whether the non</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 xml:space="preserve">linear machine learning forecasts, combined with </w:t>
      </w:r>
      <w:proofErr w:type="spellStart"/>
      <w:r w:rsidRPr="47575B0A">
        <w:rPr>
          <w:rFonts w:ascii="Times New Roman" w:eastAsia="Times New Roman" w:hAnsi="Times New Roman" w:cs="Times New Roman"/>
        </w:rPr>
        <w:t>CVaR</w:t>
      </w:r>
      <w:proofErr w:type="spellEnd"/>
      <w:r w:rsidRPr="47575B0A">
        <w:rPr>
          <w:rFonts w:ascii="Times New Roman" w:eastAsia="Times New Roman" w:hAnsi="Times New Roman" w:cs="Times New Roman"/>
        </w:rPr>
        <w:t xml:space="preserve"> tail</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risk constraints, genuinely deliver superior risk</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adjusted performance on the Nigerian Exchange.</w:t>
      </w:r>
    </w:p>
    <w:p w14:paraId="4F14C1D7" w14:textId="378D4E98" w:rsidR="01E9B122" w:rsidRDefault="01E9B122" w:rsidP="00B61C71">
      <w:pPr>
        <w:spacing w:line="480" w:lineRule="auto"/>
        <w:jc w:val="both"/>
        <w:rPr>
          <w:rFonts w:ascii="Times New Roman" w:eastAsia="Times New Roman" w:hAnsi="Times New Roman" w:cs="Times New Roman"/>
          <w:b/>
          <w:bCs/>
          <w:color w:val="303030"/>
        </w:rPr>
      </w:pPr>
      <w:r w:rsidRPr="47575B0A">
        <w:rPr>
          <w:rFonts w:ascii="Times New Roman" w:eastAsia="Times New Roman" w:hAnsi="Times New Roman" w:cs="Times New Roman"/>
          <w:b/>
          <w:bCs/>
          <w:color w:val="303030"/>
        </w:rPr>
        <w:t>3. Benchmark Portfolios for Evaluation</w:t>
      </w:r>
    </w:p>
    <w:p w14:paraId="15D308A3" w14:textId="7BCBA7C2" w:rsidR="01E9B122" w:rsidRDefault="01E9B122" w:rsidP="00B61C71">
      <w:pPr>
        <w:spacing w:line="480" w:lineRule="auto"/>
        <w:jc w:val="both"/>
        <w:rPr>
          <w:rFonts w:ascii="Times New Roman" w:eastAsia="Times New Roman" w:hAnsi="Times New Roman" w:cs="Times New Roman"/>
          <w:color w:val="303030"/>
        </w:rPr>
      </w:pPr>
      <w:r w:rsidRPr="47575B0A">
        <w:rPr>
          <w:rFonts w:ascii="Times New Roman" w:eastAsia="Times New Roman" w:hAnsi="Times New Roman" w:cs="Times New Roman"/>
          <w:color w:val="303030"/>
        </w:rPr>
        <w:t>To rigorously evaluate the economic value and true out-of-sample performance of the advanced ML-</w:t>
      </w:r>
      <w:proofErr w:type="spellStart"/>
      <w:r w:rsidRPr="47575B0A">
        <w:rPr>
          <w:rFonts w:ascii="Times New Roman" w:eastAsia="Times New Roman" w:hAnsi="Times New Roman" w:cs="Times New Roman"/>
          <w:color w:val="303030"/>
        </w:rPr>
        <w:t>CVaR</w:t>
      </w:r>
      <w:proofErr w:type="spellEnd"/>
      <w:r w:rsidRPr="47575B0A">
        <w:rPr>
          <w:rFonts w:ascii="Times New Roman" w:eastAsia="Times New Roman" w:hAnsi="Times New Roman" w:cs="Times New Roman"/>
          <w:color w:val="303030"/>
        </w:rPr>
        <w:t xml:space="preserve"> optimization strategy, it is essential to measure its results against standard baseline portfolios. By utilizing these benchmarks alongside the metrics above, the study empirically validates whether the non-linear machine learning forecasts, combined with </w:t>
      </w:r>
      <w:proofErr w:type="spellStart"/>
      <w:r w:rsidRPr="47575B0A">
        <w:rPr>
          <w:rFonts w:ascii="Times New Roman" w:eastAsia="Times New Roman" w:hAnsi="Times New Roman" w:cs="Times New Roman"/>
          <w:color w:val="303030"/>
        </w:rPr>
        <w:t>CVaR</w:t>
      </w:r>
      <w:proofErr w:type="spellEnd"/>
      <w:r w:rsidRPr="47575B0A">
        <w:rPr>
          <w:rFonts w:ascii="Times New Roman" w:eastAsia="Times New Roman" w:hAnsi="Times New Roman" w:cs="Times New Roman"/>
          <w:color w:val="303030"/>
        </w:rPr>
        <w:t xml:space="preserve"> tail-risk constraints, genuinely deliver superior risk-adjusted performance on the Nigerian Exchange.</w:t>
      </w:r>
    </w:p>
    <w:p w14:paraId="0E72903F" w14:textId="45D925EF" w:rsidR="01E9B122" w:rsidRDefault="01E9B122" w:rsidP="00B61C71">
      <w:pPr>
        <w:pStyle w:val="ListParagraph"/>
        <w:numPr>
          <w:ilvl w:val="0"/>
          <w:numId w:val="1"/>
        </w:numPr>
        <w:spacing w:line="480" w:lineRule="auto"/>
        <w:jc w:val="both"/>
        <w:rPr>
          <w:rFonts w:ascii="Times New Roman" w:eastAsia="Times New Roman" w:hAnsi="Times New Roman" w:cs="Times New Roman"/>
          <w:color w:val="303030"/>
        </w:rPr>
      </w:pPr>
      <w:r w:rsidRPr="47575B0A">
        <w:rPr>
          <w:rFonts w:ascii="Times New Roman" w:eastAsia="Times New Roman" w:hAnsi="Times New Roman" w:cs="Times New Roman"/>
          <w:b/>
          <w:bCs/>
          <w:color w:val="303030"/>
        </w:rPr>
        <w:t>The 1/N Equally Weighted Portfolio (EWP):</w:t>
      </w:r>
      <w:r w:rsidRPr="47575B0A">
        <w:rPr>
          <w:rFonts w:ascii="Times New Roman" w:eastAsia="Times New Roman" w:hAnsi="Times New Roman" w:cs="Times New Roman"/>
          <w:color w:val="303030"/>
        </w:rPr>
        <w:t xml:space="preserve"> In this naive diversification strategy, investment capital is simply divided uniformly across all selected stocks without relying </w:t>
      </w:r>
      <w:r w:rsidRPr="47575B0A">
        <w:rPr>
          <w:rFonts w:ascii="Times New Roman" w:eastAsia="Times New Roman" w:hAnsi="Times New Roman" w:cs="Times New Roman"/>
          <w:color w:val="303030"/>
        </w:rPr>
        <w:lastRenderedPageBreak/>
        <w:t xml:space="preserve">on any parameter estimation or complex optimization </w:t>
      </w:r>
      <w:proofErr w:type="gramStart"/>
      <w:r w:rsidRPr="47575B0A">
        <w:rPr>
          <w:rFonts w:ascii="Times New Roman" w:eastAsia="Times New Roman" w:hAnsi="Times New Roman" w:cs="Times New Roman"/>
          <w:color w:val="303030"/>
        </w:rPr>
        <w:t>algorithms .</w:t>
      </w:r>
      <w:proofErr w:type="gramEnd"/>
      <w:r w:rsidRPr="47575B0A">
        <w:rPr>
          <w:rFonts w:ascii="Times New Roman" w:eastAsia="Times New Roman" w:hAnsi="Times New Roman" w:cs="Times New Roman"/>
          <w:color w:val="303030"/>
        </w:rPr>
        <w:t xml:space="preserve"> In an EWP strategy, each asset in the portfolio holds an equal weight of </w:t>
      </w:r>
      <w:proofErr w:type="spellStart"/>
      <w:r w:rsidRPr="47575B0A">
        <w:rPr>
          <w:rFonts w:ascii="Times New Roman" w:eastAsia="Times New Roman" w:hAnsi="Times New Roman" w:cs="Times New Roman"/>
          <w:i/>
          <w:iCs/>
          <w:color w:val="303030"/>
        </w:rPr>
        <w:t>wi</w:t>
      </w:r>
      <w:proofErr w:type="spellEnd"/>
      <w:r w:rsidRPr="47575B0A">
        <w:rPr>
          <w:rFonts w:ascii="Times New Roman" w:eastAsia="Times New Roman" w:hAnsi="Times New Roman" w:cs="Times New Roman"/>
          <w:color w:val="303030"/>
        </w:rPr>
        <w:t xml:space="preserve"> =1/</w:t>
      </w:r>
      <w:proofErr w:type="gramStart"/>
      <w:r w:rsidRPr="47575B0A">
        <w:rPr>
          <w:rFonts w:ascii="Times New Roman" w:eastAsia="Times New Roman" w:hAnsi="Times New Roman" w:cs="Times New Roman"/>
          <w:i/>
          <w:iCs/>
          <w:color w:val="303030"/>
        </w:rPr>
        <w:t xml:space="preserve">N </w:t>
      </w:r>
      <w:r w:rsidRPr="47575B0A">
        <w:rPr>
          <w:rFonts w:ascii="Times New Roman" w:eastAsia="Times New Roman" w:hAnsi="Times New Roman" w:cs="Times New Roman"/>
          <w:color w:val="303030"/>
        </w:rPr>
        <w:t>.</w:t>
      </w:r>
      <w:proofErr w:type="gramEnd"/>
      <w:r w:rsidRPr="47575B0A">
        <w:rPr>
          <w:rFonts w:ascii="Times New Roman" w:eastAsia="Times New Roman" w:hAnsi="Times New Roman" w:cs="Times New Roman"/>
          <w:color w:val="303030"/>
        </w:rPr>
        <w:t xml:space="preserve"> This rule is chosen as a primary benchmark because it is easy to implement and continues to be a standard, highly effective allocation rule utilized by investors</w:t>
      </w:r>
    </w:p>
    <w:p w14:paraId="6D0355F3" w14:textId="114ABA75" w:rsidR="2BD62835" w:rsidRDefault="2BD62835" w:rsidP="00B61C71">
      <w:pPr>
        <w:pStyle w:val="ListParagraph"/>
        <w:numPr>
          <w:ilvl w:val="0"/>
          <w:numId w:val="1"/>
        </w:numPr>
        <w:spacing w:line="480" w:lineRule="auto"/>
        <w:jc w:val="both"/>
        <w:rPr>
          <w:rFonts w:ascii="Times New Roman" w:eastAsia="Times New Roman" w:hAnsi="Times New Roman" w:cs="Times New Roman"/>
        </w:rPr>
      </w:pPr>
      <w:r w:rsidRPr="47575B0A">
        <w:rPr>
          <w:rFonts w:ascii="Times New Roman" w:eastAsia="Times New Roman" w:hAnsi="Times New Roman" w:cs="Times New Roman"/>
          <w:b/>
          <w:bCs/>
          <w:color w:val="303030"/>
        </w:rPr>
        <w:t>The Buy-and-Hold Market Index Strategy:</w:t>
      </w:r>
      <w:r w:rsidRPr="47575B0A">
        <w:rPr>
          <w:rFonts w:ascii="Times New Roman" w:eastAsia="Times New Roman" w:hAnsi="Times New Roman" w:cs="Times New Roman"/>
          <w:color w:val="303030"/>
        </w:rPr>
        <w:t xml:space="preserve"> This is a passive strategy that involves buying and holding the market index itself—in this case, the NGX Pension Index. This serves as a critical baseline to demonstrate whether active portfolio management based on machine learning predictions genuinely provides superior risk-adjusted returns compared to general market movements.</w:t>
      </w:r>
    </w:p>
    <w:p w14:paraId="457ABB0C" w14:textId="581957F3" w:rsidR="5CA5B7A4" w:rsidRDefault="77D5E205"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3.4 Description and Measurement of Study Variables</w:t>
      </w:r>
    </w:p>
    <w:p w14:paraId="729BD690" w14:textId="5FA281FC" w:rsidR="5CA5B7A4" w:rsidRDefault="77D5E205"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The variables utilized in this study are partitioned into the target variable, the thirteen machine learning feature inputs (extracted exclusively from the weekly OHLCV data), and the exogenous risk</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free rate parameter required for portfolio evaluation.</w:t>
      </w:r>
    </w:p>
    <w:p w14:paraId="3A4D7163" w14:textId="3093E14A" w:rsidR="5CA5B7A4" w:rsidRDefault="77D5E205"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Below is the tabular summary of all variables, their mathematical measurements, and their operational roles within the predictive and optimization models.</w:t>
      </w:r>
    </w:p>
    <w:tbl>
      <w:tblPr>
        <w:tblW w:w="0" w:type="auto"/>
        <w:tblLook w:val="06A0" w:firstRow="1" w:lastRow="0" w:firstColumn="1" w:lastColumn="0" w:noHBand="1" w:noVBand="1"/>
      </w:tblPr>
      <w:tblGrid>
        <w:gridCol w:w="1140"/>
        <w:gridCol w:w="1483"/>
        <w:gridCol w:w="1669"/>
        <w:gridCol w:w="3203"/>
        <w:gridCol w:w="1849"/>
      </w:tblGrid>
      <w:tr w:rsidR="28C1B626" w14:paraId="3FCB294D"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0BD5241B" w14:textId="2D67E599" w:rsidR="28C1B626" w:rsidRDefault="3231BA49" w:rsidP="00B61C71">
            <w:pPr>
              <w:spacing w:after="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Variable Symbol</w:t>
            </w:r>
          </w:p>
        </w:tc>
        <w:tc>
          <w:tcPr>
            <w:tcW w:w="1305" w:type="dxa"/>
            <w:tcBorders>
              <w:top w:val="single" w:sz="6" w:space="0" w:color="auto"/>
              <w:left w:val="single" w:sz="6" w:space="0" w:color="auto"/>
              <w:bottom w:val="single" w:sz="6" w:space="0" w:color="auto"/>
              <w:right w:val="single" w:sz="6" w:space="0" w:color="auto"/>
            </w:tcBorders>
            <w:vAlign w:val="center"/>
          </w:tcPr>
          <w:p w14:paraId="6B0B8CCE" w14:textId="599CA4C2" w:rsidR="28C1B626" w:rsidRDefault="3231BA49" w:rsidP="00B61C71">
            <w:pPr>
              <w:spacing w:after="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Variable Name</w:t>
            </w:r>
          </w:p>
        </w:tc>
        <w:tc>
          <w:tcPr>
            <w:tcW w:w="1440" w:type="dxa"/>
            <w:tcBorders>
              <w:top w:val="single" w:sz="6" w:space="0" w:color="auto"/>
              <w:left w:val="single" w:sz="6" w:space="0" w:color="auto"/>
              <w:bottom w:val="single" w:sz="6" w:space="0" w:color="auto"/>
              <w:right w:val="single" w:sz="6" w:space="0" w:color="auto"/>
            </w:tcBorders>
            <w:vAlign w:val="center"/>
          </w:tcPr>
          <w:p w14:paraId="6C662ECD" w14:textId="7D1BDC9B" w:rsidR="28C1B626" w:rsidRDefault="3231BA49" w:rsidP="00B61C71">
            <w:pPr>
              <w:spacing w:after="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Category</w:t>
            </w:r>
          </w:p>
        </w:tc>
        <w:tc>
          <w:tcPr>
            <w:tcW w:w="3420" w:type="dxa"/>
            <w:tcBorders>
              <w:top w:val="single" w:sz="6" w:space="0" w:color="auto"/>
              <w:left w:val="single" w:sz="6" w:space="0" w:color="auto"/>
              <w:bottom w:val="single" w:sz="6" w:space="0" w:color="auto"/>
              <w:right w:val="single" w:sz="6" w:space="0" w:color="auto"/>
            </w:tcBorders>
            <w:vAlign w:val="center"/>
          </w:tcPr>
          <w:p w14:paraId="6E30EEE8" w14:textId="53475C43" w:rsidR="28C1B626" w:rsidRDefault="3231BA49" w:rsidP="00B61C71">
            <w:pPr>
              <w:spacing w:after="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Measurement / Mathematical Formulation</w:t>
            </w:r>
          </w:p>
        </w:tc>
        <w:tc>
          <w:tcPr>
            <w:tcW w:w="2040" w:type="dxa"/>
            <w:tcBorders>
              <w:top w:val="single" w:sz="6" w:space="0" w:color="auto"/>
              <w:left w:val="single" w:sz="6" w:space="0" w:color="auto"/>
              <w:bottom w:val="single" w:sz="6" w:space="0" w:color="auto"/>
              <w:right w:val="single" w:sz="6" w:space="0" w:color="auto"/>
            </w:tcBorders>
            <w:vAlign w:val="center"/>
          </w:tcPr>
          <w:p w14:paraId="054BB540" w14:textId="1A2F7CF1" w:rsidR="28C1B626" w:rsidRDefault="3231BA49" w:rsidP="00B61C71">
            <w:pPr>
              <w:spacing w:after="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Operational Role</w:t>
            </w:r>
          </w:p>
        </w:tc>
      </w:tr>
      <w:tr w:rsidR="28C1B626" w14:paraId="45D7F694"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426A5B55" w14:textId="4D9C0E54" w:rsidR="28C1B626" w:rsidRDefault="00A434F0" w:rsidP="00B61C71">
            <w:pPr>
              <w:spacing w:after="0" w:line="480" w:lineRule="auto"/>
              <w:jc w:val="both"/>
              <w:rPr>
                <w:rFonts w:ascii="Times New Roman" w:eastAsia="Times New Roman" w:hAnsi="Times New Roman" w:cs="Times New Roman"/>
              </w:rPr>
            </w:pPr>
            <m:oMathPara>
              <m:oMath>
                <m:sSub>
                  <m:sSubPr>
                    <m:ctrlPr>
                      <w:rPr>
                        <w:rFonts w:ascii="Cambria Math" w:hAnsi="Cambria Math"/>
                      </w:rPr>
                    </m:ctrlPr>
                  </m:sSubPr>
                  <m:e>
                    <m:r>
                      <w:rPr>
                        <w:rFonts w:ascii="Cambria Math" w:hAnsi="Cambria Math"/>
                      </w:rPr>
                      <m:t>R</m:t>
                    </m:r>
                  </m:e>
                  <m:sub>
                    <m:r>
                      <w:rPr>
                        <w:rFonts w:ascii="Cambria Math" w:hAnsi="Cambria Math"/>
                      </w:rPr>
                      <m:t>i,t+1</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2913F6CA" w14:textId="6F7C377D"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Weekly Logarithmic Return</w:t>
            </w:r>
          </w:p>
        </w:tc>
        <w:tc>
          <w:tcPr>
            <w:tcW w:w="1440" w:type="dxa"/>
            <w:tcBorders>
              <w:top w:val="single" w:sz="6" w:space="0" w:color="auto"/>
              <w:left w:val="single" w:sz="6" w:space="0" w:color="auto"/>
              <w:bottom w:val="single" w:sz="6" w:space="0" w:color="auto"/>
              <w:right w:val="single" w:sz="6" w:space="0" w:color="auto"/>
            </w:tcBorders>
            <w:vAlign w:val="center"/>
          </w:tcPr>
          <w:p w14:paraId="2FE6F5AD" w14:textId="4FC0E346"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Target Variable</w:t>
            </w:r>
          </w:p>
        </w:tc>
        <w:tc>
          <w:tcPr>
            <w:tcW w:w="3420" w:type="dxa"/>
            <w:tcBorders>
              <w:top w:val="single" w:sz="6" w:space="0" w:color="auto"/>
              <w:left w:val="single" w:sz="6" w:space="0" w:color="auto"/>
              <w:bottom w:val="single" w:sz="6" w:space="0" w:color="auto"/>
              <w:right w:val="single" w:sz="6" w:space="0" w:color="auto"/>
            </w:tcBorders>
            <w:vAlign w:val="center"/>
          </w:tcPr>
          <w:p w14:paraId="505A83E4" w14:textId="3F724EFD" w:rsidR="28C1B626" w:rsidRDefault="00A434F0" w:rsidP="00B61C71">
            <w:pPr>
              <w:spacing w:after="0" w:line="480" w:lineRule="auto"/>
              <w:jc w:val="both"/>
              <w:rPr>
                <w:rFonts w:ascii="Times New Roman" w:eastAsia="Times New Roman" w:hAnsi="Times New Roman" w:cs="Times New Roman"/>
              </w:rPr>
            </w:pPr>
            <m:oMathPara>
              <m:oMath>
                <m:func>
                  <m:funcPr>
                    <m:ctrlPr>
                      <w:rPr>
                        <w:rFonts w:ascii="Cambria Math" w:hAnsi="Cambria Math"/>
                      </w:rPr>
                    </m:ctrlPr>
                  </m:funcPr>
                  <m:fName>
                    <m:r>
                      <m:rPr>
                        <m:sty m:val="p"/>
                      </m:rPr>
                      <w:rPr>
                        <w:rFonts w:ascii="Cambria Math" w:hAnsi="Cambria Math"/>
                      </w:rPr>
                      <m:t>ln</m:t>
                    </m:r>
                  </m:fName>
                  <m:e>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i,t</m:t>
                            </m:r>
                          </m:sub>
                        </m:sSub>
                        <m:r>
                          <m:rPr>
                            <m:lit/>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i,t-1</m:t>
                            </m:r>
                          </m:sub>
                        </m:sSub>
                      </m:e>
                    </m:d>
                  </m:e>
                </m:func>
              </m:oMath>
            </m:oMathPara>
          </w:p>
        </w:tc>
        <w:tc>
          <w:tcPr>
            <w:tcW w:w="2040" w:type="dxa"/>
            <w:tcBorders>
              <w:top w:val="single" w:sz="6" w:space="0" w:color="auto"/>
              <w:left w:val="single" w:sz="6" w:space="0" w:color="auto"/>
              <w:bottom w:val="single" w:sz="6" w:space="0" w:color="auto"/>
              <w:right w:val="single" w:sz="6" w:space="0" w:color="auto"/>
            </w:tcBorders>
            <w:vAlign w:val="center"/>
          </w:tcPr>
          <w:p w14:paraId="479F19C4" w14:textId="05919F81" w:rsidR="28C1B626" w:rsidRDefault="3231BA49" w:rsidP="00B61C71">
            <w:pPr>
              <w:spacing w:after="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The primary dependent variable. Represents the </w:t>
            </w:r>
            <w:r w:rsidRPr="28C1B626">
              <w:rPr>
                <w:rFonts w:ascii="Times New Roman" w:eastAsia="Times New Roman" w:hAnsi="Times New Roman" w:cs="Times New Roman"/>
              </w:rPr>
              <w:lastRenderedPageBreak/>
              <w:t>continuous yield of asset</w:t>
            </w:r>
            <w:r w:rsidR="5D81300F" w:rsidRPr="28C1B626">
              <w:rPr>
                <w:rFonts w:ascii="Times New Roman" w:eastAsia="Times New Roman" w:hAnsi="Times New Roman" w:cs="Times New Roman"/>
              </w:rPr>
              <w:t xml:space="preserve"> </w:t>
            </w:r>
            <m:oMath>
              <m:r>
                <w:rPr>
                  <w:rFonts w:ascii="Cambria Math" w:hAnsi="Cambria Math"/>
                </w:rPr>
                <m:t>i </m:t>
              </m:r>
            </m:oMath>
            <w:r w:rsidRPr="28C1B626">
              <w:rPr>
                <w:rFonts w:ascii="Times New Roman" w:eastAsia="Times New Roman" w:hAnsi="Times New Roman" w:cs="Times New Roman"/>
              </w:rPr>
              <w:t xml:space="preserve"> for the upcoming week.</w:t>
            </w:r>
          </w:p>
        </w:tc>
      </w:tr>
      <w:tr w:rsidR="28C1B626" w14:paraId="3DA90F91"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1CC90605" w14:textId="12730105"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w:lastRenderedPageBreak/>
                  <m:t>MAC</m:t>
                </m:r>
                <m:sSub>
                  <m:sSubPr>
                    <m:ctrlPr>
                      <w:rPr>
                        <w:rFonts w:ascii="Cambria Math" w:hAnsi="Cambria Math"/>
                      </w:rPr>
                    </m:ctrlPr>
                  </m:sSubPr>
                  <m:e>
                    <m:r>
                      <w:rPr>
                        <w:rFonts w:ascii="Cambria Math" w:hAnsi="Cambria Math"/>
                      </w:rPr>
                      <m:t>D</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4ECE5B86" w14:textId="37F89A20"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Moving Average Convergence Divergence</w:t>
            </w:r>
          </w:p>
        </w:tc>
        <w:tc>
          <w:tcPr>
            <w:tcW w:w="1440" w:type="dxa"/>
            <w:tcBorders>
              <w:top w:val="single" w:sz="6" w:space="0" w:color="auto"/>
              <w:left w:val="single" w:sz="6" w:space="0" w:color="auto"/>
              <w:bottom w:val="single" w:sz="6" w:space="0" w:color="auto"/>
              <w:right w:val="single" w:sz="6" w:space="0" w:color="auto"/>
            </w:tcBorders>
            <w:vAlign w:val="center"/>
          </w:tcPr>
          <w:p w14:paraId="794900CF" w14:textId="62EAA6D3"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14:paraId="64D4D8CA" w14:textId="610BA6F4" w:rsidR="28C1B626" w:rsidRDefault="28C1B626" w:rsidP="00B61C71">
            <w:pPr>
              <w:spacing w:after="0" w:line="480" w:lineRule="auto"/>
              <w:jc w:val="both"/>
              <w:rPr>
                <w:rFonts w:ascii="Times New Roman" w:eastAsia="Times New Roman" w:hAnsi="Times New Roman" w:cs="Times New Roman"/>
              </w:rPr>
            </w:pPr>
            <m:oMath>
              <m:r>
                <w:rPr>
                  <w:rFonts w:ascii="Cambria Math" w:hAnsi="Cambria Math"/>
                </w:rPr>
                <m:t>EM</m:t>
              </m:r>
              <m:sSub>
                <m:sSubPr>
                  <m:ctrlPr>
                    <w:rPr>
                      <w:rFonts w:ascii="Cambria Math" w:hAnsi="Cambria Math"/>
                    </w:rPr>
                  </m:ctrlPr>
                </m:sSubPr>
                <m:e>
                  <m:r>
                    <w:rPr>
                      <w:rFonts w:ascii="Cambria Math" w:hAnsi="Cambria Math"/>
                    </w:rPr>
                    <m:t>A</m:t>
                  </m:r>
                </m:e>
                <m:sub>
                  <m:r>
                    <w:rPr>
                      <w:rFonts w:ascii="Cambria Math" w:hAnsi="Cambria Math"/>
                    </w:rPr>
                    <m:t>12</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oMath>
            <w:r w:rsidR="3231BA49" w:rsidRPr="28C1B626">
              <w:rPr>
                <w:rFonts w:ascii="Times New Roman" w:eastAsia="Times New Roman" w:hAnsi="Times New Roman" w:cs="Times New Roman"/>
              </w:rPr>
              <w:t xml:space="preserve"> </w:t>
            </w:r>
            <w:r w:rsidR="3CB00BA7" w:rsidRPr="28C1B626">
              <w:rPr>
                <w:rFonts w:ascii="Times New Roman" w:eastAsia="Times New Roman" w:hAnsi="Times New Roman" w:cs="Times New Roman"/>
              </w:rPr>
              <w:t>-</w:t>
            </w:r>
            <w:r w:rsidR="3231BA49" w:rsidRPr="28C1B626">
              <w:rPr>
                <w:rFonts w:ascii="Times New Roman" w:eastAsia="Times New Roman" w:hAnsi="Times New Roman" w:cs="Times New Roman"/>
              </w:rPr>
              <w:t xml:space="preserve"> </w:t>
            </w:r>
            <m:oMath>
              <m:r>
                <w:rPr>
                  <w:rFonts w:ascii="Cambria Math" w:hAnsi="Cambria Math"/>
                </w:rPr>
                <m:t>EM</m:t>
              </m:r>
              <m:sSub>
                <m:sSubPr>
                  <m:ctrlPr>
                    <w:rPr>
                      <w:rFonts w:ascii="Cambria Math" w:hAnsi="Cambria Math"/>
                    </w:rPr>
                  </m:ctrlPr>
                </m:sSubPr>
                <m:e>
                  <m:r>
                    <w:rPr>
                      <w:rFonts w:ascii="Cambria Math" w:hAnsi="Cambria Math"/>
                    </w:rPr>
                    <m:t>A</m:t>
                  </m:r>
                </m:e>
                <m:sub>
                  <m:r>
                    <w:rPr>
                      <w:rFonts w:ascii="Cambria Math" w:hAnsi="Cambria Math"/>
                    </w:rPr>
                    <m:t>26</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oMath>
          </w:p>
        </w:tc>
        <w:tc>
          <w:tcPr>
            <w:tcW w:w="2040" w:type="dxa"/>
            <w:tcBorders>
              <w:top w:val="single" w:sz="6" w:space="0" w:color="auto"/>
              <w:left w:val="single" w:sz="6" w:space="0" w:color="auto"/>
              <w:bottom w:val="single" w:sz="6" w:space="0" w:color="auto"/>
              <w:right w:val="single" w:sz="6" w:space="0" w:color="auto"/>
            </w:tcBorders>
            <w:vAlign w:val="center"/>
          </w:tcPr>
          <w:p w14:paraId="78CFE5BC" w14:textId="6D0E0682"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Measures the velocity of price changes to identify short</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term momentum shifts.</w:t>
            </w:r>
          </w:p>
        </w:tc>
      </w:tr>
      <w:tr w:rsidR="28C1B626" w14:paraId="6138124F"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7CB380FF" w14:textId="4DC2357B"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m:t>PP</m:t>
                </m:r>
                <m:sSub>
                  <m:sSubPr>
                    <m:ctrlPr>
                      <w:rPr>
                        <w:rFonts w:ascii="Cambria Math" w:hAnsi="Cambria Math"/>
                      </w:rPr>
                    </m:ctrlPr>
                  </m:sSubPr>
                  <m:e>
                    <m:r>
                      <w:rPr>
                        <w:rFonts w:ascii="Cambria Math" w:hAnsi="Cambria Math"/>
                      </w:rPr>
                      <m:t>O</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053F5138" w14:textId="7B7FF69D"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Percentage Price Oscillator</w:t>
            </w:r>
          </w:p>
        </w:tc>
        <w:tc>
          <w:tcPr>
            <w:tcW w:w="1440" w:type="dxa"/>
            <w:tcBorders>
              <w:top w:val="single" w:sz="6" w:space="0" w:color="auto"/>
              <w:left w:val="single" w:sz="6" w:space="0" w:color="auto"/>
              <w:bottom w:val="single" w:sz="6" w:space="0" w:color="auto"/>
              <w:right w:val="single" w:sz="6" w:space="0" w:color="auto"/>
            </w:tcBorders>
            <w:vAlign w:val="center"/>
          </w:tcPr>
          <w:p w14:paraId="7657F0A8" w14:textId="49DB15D3"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14:paraId="2185D55F" w14:textId="7E731EB9" w:rsidR="28C1B626" w:rsidRDefault="00A434F0" w:rsidP="00B61C71">
            <w:pPr>
              <w:spacing w:after="0" w:line="480" w:lineRule="auto"/>
              <w:jc w:val="both"/>
              <w:rPr>
                <w:rFonts w:ascii="Times New Roman" w:eastAsia="Times New Roman" w:hAnsi="Times New Roman" w:cs="Times New Roman"/>
              </w:rPr>
            </w:pPr>
            <m:oMathPara>
              <m:oMath>
                <m:f>
                  <m:fPr>
                    <m:ctrlPr>
                      <w:rPr>
                        <w:rFonts w:ascii="Cambria Math" w:hAnsi="Cambria Math"/>
                      </w:rPr>
                    </m:ctrlPr>
                  </m:fPr>
                  <m:num>
                    <m:r>
                      <w:rPr>
                        <w:rFonts w:ascii="Cambria Math" w:hAnsi="Cambria Math"/>
                      </w:rPr>
                      <m:t>EM</m:t>
                    </m:r>
                    <m:sSub>
                      <m:sSubPr>
                        <m:ctrlPr>
                          <w:rPr>
                            <w:rFonts w:ascii="Cambria Math" w:hAnsi="Cambria Math"/>
                          </w:rPr>
                        </m:ctrlPr>
                      </m:sSubPr>
                      <m:e>
                        <m:r>
                          <w:rPr>
                            <w:rFonts w:ascii="Cambria Math" w:hAnsi="Cambria Math"/>
                          </w:rPr>
                          <m:t>A</m:t>
                        </m:r>
                      </m:e>
                      <m:sub>
                        <m:r>
                          <w:rPr>
                            <w:rFonts w:ascii="Cambria Math" w:hAnsi="Cambria Math"/>
                          </w:rPr>
                          <m:t>12</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r>
                      <w:rPr>
                        <w:rFonts w:ascii="Cambria Math" w:hAnsi="Cambria Math"/>
                      </w:rPr>
                      <m:t>-EM</m:t>
                    </m:r>
                    <m:sSub>
                      <m:sSubPr>
                        <m:ctrlPr>
                          <w:rPr>
                            <w:rFonts w:ascii="Cambria Math" w:hAnsi="Cambria Math"/>
                          </w:rPr>
                        </m:ctrlPr>
                      </m:sSubPr>
                      <m:e>
                        <m:r>
                          <w:rPr>
                            <w:rFonts w:ascii="Cambria Math" w:hAnsi="Cambria Math"/>
                          </w:rPr>
                          <m:t>A</m:t>
                        </m:r>
                      </m:e>
                      <m:sub>
                        <m:r>
                          <w:rPr>
                            <w:rFonts w:ascii="Cambria Math" w:hAnsi="Cambria Math"/>
                          </w:rPr>
                          <m:t>26</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num>
                  <m:den>
                    <m:r>
                      <w:rPr>
                        <w:rFonts w:ascii="Cambria Math" w:hAnsi="Cambria Math"/>
                      </w:rPr>
                      <m:t>EM</m:t>
                    </m:r>
                    <m:sSub>
                      <m:sSubPr>
                        <m:ctrlPr>
                          <w:rPr>
                            <w:rFonts w:ascii="Cambria Math" w:hAnsi="Cambria Math"/>
                          </w:rPr>
                        </m:ctrlPr>
                      </m:sSubPr>
                      <m:e>
                        <m:r>
                          <w:rPr>
                            <w:rFonts w:ascii="Cambria Math" w:hAnsi="Cambria Math"/>
                          </w:rPr>
                          <m:t>A</m:t>
                        </m:r>
                      </m:e>
                      <m:sub>
                        <m:r>
                          <w:rPr>
                            <w:rFonts w:ascii="Cambria Math" w:hAnsi="Cambria Math"/>
                          </w:rPr>
                          <m:t>26</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den>
                </m:f>
                <m:r>
                  <w:rPr>
                    <w:rFonts w:ascii="Cambria Math" w:hAnsi="Cambria Math"/>
                  </w:rPr>
                  <m:t>×100</m:t>
                </m:r>
              </m:oMath>
            </m:oMathPara>
          </w:p>
        </w:tc>
        <w:tc>
          <w:tcPr>
            <w:tcW w:w="2040" w:type="dxa"/>
            <w:tcBorders>
              <w:top w:val="single" w:sz="6" w:space="0" w:color="auto"/>
              <w:left w:val="single" w:sz="6" w:space="0" w:color="auto"/>
              <w:bottom w:val="single" w:sz="6" w:space="0" w:color="auto"/>
              <w:right w:val="single" w:sz="6" w:space="0" w:color="auto"/>
            </w:tcBorders>
            <w:vAlign w:val="center"/>
          </w:tcPr>
          <w:p w14:paraId="6C20AFD8" w14:textId="2F1A52AD"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A normalized version of MACD, allowing the models to compare momentum across assets of different prices.</w:t>
            </w:r>
          </w:p>
        </w:tc>
      </w:tr>
      <w:tr w:rsidR="28C1B626" w14:paraId="28EFEAF5"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3868F204" w14:textId="6E21CE8C"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m:t>RS</m:t>
                </m:r>
                <m:sSub>
                  <m:sSubPr>
                    <m:ctrlPr>
                      <w:rPr>
                        <w:rFonts w:ascii="Cambria Math" w:hAnsi="Cambria Math"/>
                      </w:rPr>
                    </m:ctrlPr>
                  </m:sSubPr>
                  <m:e>
                    <m:r>
                      <w:rPr>
                        <w:rFonts w:ascii="Cambria Math" w:hAnsi="Cambria Math"/>
                      </w:rPr>
                      <m:t>I</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08A98A27" w14:textId="5D3A02B3"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Relative Strength Index</w:t>
            </w:r>
          </w:p>
        </w:tc>
        <w:tc>
          <w:tcPr>
            <w:tcW w:w="1440" w:type="dxa"/>
            <w:tcBorders>
              <w:top w:val="single" w:sz="6" w:space="0" w:color="auto"/>
              <w:left w:val="single" w:sz="6" w:space="0" w:color="auto"/>
              <w:bottom w:val="single" w:sz="6" w:space="0" w:color="auto"/>
              <w:right w:val="single" w:sz="6" w:space="0" w:color="auto"/>
            </w:tcBorders>
            <w:vAlign w:val="center"/>
          </w:tcPr>
          <w:p w14:paraId="77A22B2F" w14:textId="7AF93108"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14:paraId="0301BC48" w14:textId="4D6CBF34" w:rsidR="28C1B626" w:rsidRDefault="28C1B626" w:rsidP="00B61C71">
            <w:pPr>
              <w:spacing w:after="0" w:line="480" w:lineRule="auto"/>
              <w:jc w:val="both"/>
              <w:rPr>
                <w:rFonts w:ascii="Times New Roman" w:eastAsia="Times New Roman" w:hAnsi="Times New Roman" w:cs="Times New Roman"/>
                <w:i/>
                <w:iCs/>
              </w:rPr>
            </w:pPr>
            <m:oMath>
              <m:r>
                <w:rPr>
                  <w:rFonts w:ascii="Cambria Math" w:hAnsi="Cambria Math"/>
                </w:rPr>
                <m:t>100-</m:t>
              </m:r>
              <m:f>
                <m:fPr>
                  <m:ctrlPr>
                    <w:rPr>
                      <w:rFonts w:ascii="Cambria Math" w:hAnsi="Cambria Math"/>
                    </w:rPr>
                  </m:ctrlPr>
                </m:fPr>
                <m:num>
                  <m:r>
                    <w:rPr>
                      <w:rFonts w:ascii="Cambria Math" w:hAnsi="Cambria Math"/>
                    </w:rPr>
                    <m:t>100</m:t>
                  </m:r>
                </m:num>
                <m:den>
                  <m:r>
                    <w:rPr>
                      <w:rFonts w:ascii="Cambria Math" w:hAnsi="Cambria Math"/>
                    </w:rPr>
                    <m:t>1+RS</m:t>
                  </m:r>
                </m:den>
              </m:f>
            </m:oMath>
            <w:r w:rsidR="3231BA49" w:rsidRPr="47575B0A">
              <w:rPr>
                <w:rFonts w:ascii="Times New Roman" w:eastAsia="Times New Roman" w:hAnsi="Times New Roman" w:cs="Times New Roman"/>
                <w:i/>
                <w:iCs/>
              </w:rPr>
              <w:t>where RS is average gain/loss)</w:t>
            </w:r>
          </w:p>
        </w:tc>
        <w:tc>
          <w:tcPr>
            <w:tcW w:w="2040" w:type="dxa"/>
            <w:tcBorders>
              <w:top w:val="single" w:sz="6" w:space="0" w:color="auto"/>
              <w:left w:val="single" w:sz="6" w:space="0" w:color="auto"/>
              <w:bottom w:val="single" w:sz="6" w:space="0" w:color="auto"/>
              <w:right w:val="single" w:sz="6" w:space="0" w:color="auto"/>
            </w:tcBorders>
            <w:vAlign w:val="center"/>
          </w:tcPr>
          <w:p w14:paraId="6770EE0C" w14:textId="5597E2AE" w:rsidR="28C1B626" w:rsidRDefault="3231BA49" w:rsidP="00B61C71">
            <w:pPr>
              <w:spacing w:after="0" w:line="480" w:lineRule="auto"/>
              <w:jc w:val="both"/>
              <w:rPr>
                <w:rFonts w:ascii="Times New Roman" w:eastAsia="Times New Roman" w:hAnsi="Times New Roman" w:cs="Times New Roman"/>
              </w:rPr>
            </w:pPr>
            <w:r w:rsidRPr="28C1B626">
              <w:rPr>
                <w:rFonts w:ascii="Times New Roman" w:eastAsia="Times New Roman" w:hAnsi="Times New Roman" w:cs="Times New Roman"/>
              </w:rPr>
              <w:t>Identifies overbought (</w:t>
            </w:r>
            <m:oMath>
              <m:r>
                <w:rPr>
                  <w:rFonts w:ascii="Cambria Math" w:hAnsi="Cambria Math"/>
                </w:rPr>
                <m:t>&gt;70 </m:t>
              </m:r>
            </m:oMath>
            <w:r w:rsidRPr="28C1B626">
              <w:rPr>
                <w:rFonts w:ascii="Times New Roman" w:eastAsia="Times New Roman" w:hAnsi="Times New Roman" w:cs="Times New Roman"/>
              </w:rPr>
              <w:t>) or oversold (</w:t>
            </w:r>
            <m:oMath>
              <m:r>
                <w:rPr>
                  <w:rFonts w:ascii="Cambria Math" w:hAnsi="Cambria Math"/>
                </w:rPr>
                <m:t>&lt;30 </m:t>
              </m:r>
            </m:oMath>
            <w:r w:rsidRPr="28C1B626">
              <w:rPr>
                <w:rFonts w:ascii="Times New Roman" w:eastAsia="Times New Roman" w:hAnsi="Times New Roman" w:cs="Times New Roman"/>
              </w:rPr>
              <w:t>) market conditions.</w:t>
            </w:r>
          </w:p>
        </w:tc>
      </w:tr>
      <w:tr w:rsidR="28C1B626" w14:paraId="40EE30F1"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35657CDB" w14:textId="364CF0BA"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w:lastRenderedPageBreak/>
                  <m:t>STOC</m:t>
                </m:r>
                <m:sSub>
                  <m:sSubPr>
                    <m:ctrlPr>
                      <w:rPr>
                        <w:rFonts w:ascii="Cambria Math" w:hAnsi="Cambria Math"/>
                      </w:rPr>
                    </m:ctrlPr>
                  </m:sSubPr>
                  <m:e>
                    <m:r>
                      <w:rPr>
                        <w:rFonts w:ascii="Cambria Math" w:hAnsi="Cambria Math"/>
                      </w:rPr>
                      <m:t>H</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23D075DE" w14:textId="2663AACB" w:rsidR="28C1B626" w:rsidRDefault="3231BA49" w:rsidP="00B61C71">
            <w:pPr>
              <w:spacing w:after="0" w:line="480" w:lineRule="auto"/>
              <w:jc w:val="both"/>
              <w:rPr>
                <w:rFonts w:ascii="Times New Roman" w:eastAsia="Times New Roman" w:hAnsi="Times New Roman" w:cs="Times New Roman"/>
              </w:rPr>
            </w:pPr>
            <w:r w:rsidRPr="28C1B626">
              <w:rPr>
                <w:rFonts w:ascii="Times New Roman" w:eastAsia="Times New Roman" w:hAnsi="Times New Roman" w:cs="Times New Roman"/>
              </w:rPr>
              <w:t>Stochastic Oscillator (</w:t>
            </w:r>
            <m:oMath>
              <m:r>
                <w:rPr>
                  <w:rFonts w:ascii="Cambria Math" w:hAnsi="Cambria Math"/>
                </w:rPr>
                <m:t>  </m:t>
              </m:r>
            </m:oMath>
            <w:r w:rsidRPr="28C1B626">
              <w:rPr>
                <w:rFonts w:ascii="Times New Roman" w:eastAsia="Times New Roman" w:hAnsi="Times New Roman" w:cs="Times New Roman"/>
              </w:rPr>
              <w:t>)</w:t>
            </w:r>
          </w:p>
        </w:tc>
        <w:tc>
          <w:tcPr>
            <w:tcW w:w="1440" w:type="dxa"/>
            <w:tcBorders>
              <w:top w:val="single" w:sz="6" w:space="0" w:color="auto"/>
              <w:left w:val="single" w:sz="6" w:space="0" w:color="auto"/>
              <w:bottom w:val="single" w:sz="6" w:space="0" w:color="auto"/>
              <w:right w:val="single" w:sz="6" w:space="0" w:color="auto"/>
            </w:tcBorders>
            <w:vAlign w:val="center"/>
          </w:tcPr>
          <w:p w14:paraId="0631948D" w14:textId="2C0D33B6"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14:paraId="651BE1BE" w14:textId="24DB4A13" w:rsidR="28C1B626" w:rsidRDefault="00A434F0" w:rsidP="00B61C71">
            <w:pPr>
              <w:spacing w:after="0" w:line="480" w:lineRule="auto"/>
              <w:jc w:val="both"/>
              <w:rPr>
                <w:rFonts w:ascii="Times New Roman" w:eastAsia="Times New Roman" w:hAnsi="Times New Roman" w:cs="Times New Roman"/>
              </w:rPr>
            </w:pPr>
            <m:oMathPara>
              <m:oMath>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14</m:t>
                        </m:r>
                      </m:sub>
                    </m:sSub>
                  </m:num>
                  <m:den>
                    <m:sSub>
                      <m:sSubPr>
                        <m:ctrlPr>
                          <w:rPr>
                            <w:rFonts w:ascii="Cambria Math" w:hAnsi="Cambria Math"/>
                          </w:rPr>
                        </m:ctrlPr>
                      </m:sSubPr>
                      <m:e>
                        <m:r>
                          <w:rPr>
                            <w:rFonts w:ascii="Cambria Math" w:hAnsi="Cambria Math"/>
                          </w:rPr>
                          <m:t>H</m:t>
                        </m:r>
                      </m:e>
                      <m:sub>
                        <m:r>
                          <w:rPr>
                            <w:rFonts w:ascii="Cambria Math" w:hAnsi="Cambria Math"/>
                          </w:rPr>
                          <m:t>14</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14</m:t>
                        </m:r>
                      </m:sub>
                    </m:sSub>
                  </m:den>
                </m:f>
                <m:r>
                  <w:rPr>
                    <w:rFonts w:ascii="Cambria Math" w:hAnsi="Cambria Math"/>
                  </w:rPr>
                  <m:t>×100</m:t>
                </m:r>
              </m:oMath>
            </m:oMathPara>
          </w:p>
        </w:tc>
        <w:tc>
          <w:tcPr>
            <w:tcW w:w="2040" w:type="dxa"/>
            <w:tcBorders>
              <w:top w:val="single" w:sz="6" w:space="0" w:color="auto"/>
              <w:left w:val="single" w:sz="6" w:space="0" w:color="auto"/>
              <w:bottom w:val="single" w:sz="6" w:space="0" w:color="auto"/>
              <w:right w:val="single" w:sz="6" w:space="0" w:color="auto"/>
            </w:tcBorders>
            <w:vAlign w:val="center"/>
          </w:tcPr>
          <w:p w14:paraId="4DD8FF3E" w14:textId="17A0F951"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Evaluates the closing price relative to the high</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low range over 14 weeks to predict price turning points.</w:t>
            </w:r>
          </w:p>
        </w:tc>
      </w:tr>
      <w:tr w:rsidR="28C1B626" w14:paraId="7DE34E33"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7C21380B" w14:textId="12EBE3B4" w:rsidR="28C1B626" w:rsidRDefault="00A434F0" w:rsidP="00B61C71">
            <w:pPr>
              <w:spacing w:after="0" w:line="480" w:lineRule="auto"/>
              <w:jc w:val="both"/>
              <w:rPr>
                <w:rFonts w:ascii="Times New Roman" w:eastAsia="Times New Roman" w:hAnsi="Times New Roman" w:cs="Times New Roman"/>
              </w:rPr>
            </w:pPr>
            <m:oMathPara>
              <m:oMath>
                <m:sSub>
                  <m:sSubPr>
                    <m:ctrlPr>
                      <w:rPr>
                        <w:rFonts w:ascii="Cambria Math" w:hAnsi="Cambria Math"/>
                      </w:rPr>
                    </m:ctrlPr>
                  </m:sSubPr>
                  <m:e>
                    <m:r>
                      <w:rPr>
                        <w:rFonts w:ascii="Cambria Math" w:hAnsi="Cambria Math"/>
                      </w:rPr>
                      <m:t>R</m:t>
                    </m:r>
                  </m:e>
                  <m:sub>
                    <m:r>
                      <w:rPr>
                        <w:rFonts w:ascii="Cambria Math" w:hAnsi="Cambria Math"/>
                      </w:rPr>
                      <m:t>i,t-n</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2F8C1947" w14:textId="219D9F8B"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Lagged Log Returns (Lags 1 to 4)</w:t>
            </w:r>
          </w:p>
        </w:tc>
        <w:tc>
          <w:tcPr>
            <w:tcW w:w="1440" w:type="dxa"/>
            <w:tcBorders>
              <w:top w:val="single" w:sz="6" w:space="0" w:color="auto"/>
              <w:left w:val="single" w:sz="6" w:space="0" w:color="auto"/>
              <w:bottom w:val="single" w:sz="6" w:space="0" w:color="auto"/>
              <w:right w:val="single" w:sz="6" w:space="0" w:color="auto"/>
            </w:tcBorders>
            <w:vAlign w:val="center"/>
          </w:tcPr>
          <w:p w14:paraId="67837168" w14:textId="0DEA7DC3"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Autoregressive Predictor</w:t>
            </w:r>
          </w:p>
        </w:tc>
        <w:tc>
          <w:tcPr>
            <w:tcW w:w="3420" w:type="dxa"/>
            <w:tcBorders>
              <w:top w:val="single" w:sz="6" w:space="0" w:color="auto"/>
              <w:left w:val="single" w:sz="6" w:space="0" w:color="auto"/>
              <w:bottom w:val="single" w:sz="6" w:space="0" w:color="auto"/>
              <w:right w:val="single" w:sz="6" w:space="0" w:color="auto"/>
            </w:tcBorders>
            <w:vAlign w:val="center"/>
          </w:tcPr>
          <w:p w14:paraId="00093F87" w14:textId="4D0D722F" w:rsidR="28C1B626" w:rsidRDefault="00A434F0" w:rsidP="00B61C71">
            <w:pPr>
              <w:spacing w:after="0" w:line="480" w:lineRule="auto"/>
              <w:jc w:val="both"/>
              <w:rPr>
                <w:rFonts w:ascii="Times New Roman" w:eastAsia="Times New Roman" w:hAnsi="Times New Roman" w:cs="Times New Roman"/>
              </w:rPr>
            </w:pPr>
            <m:oMathPara>
              <m:oMath>
                <m:sSub>
                  <m:sSubPr>
                    <m:ctrlPr>
                      <w:rPr>
                        <w:rFonts w:ascii="Cambria Math" w:hAnsi="Cambria Math"/>
                      </w:rPr>
                    </m:ctrlPr>
                  </m:sSubPr>
                  <m:e>
                    <m:r>
                      <w:rPr>
                        <w:rFonts w:ascii="Cambria Math" w:hAnsi="Cambria Math"/>
                      </w:rPr>
                      <m:t>R</m:t>
                    </m:r>
                  </m:e>
                  <m:sub>
                    <m:r>
                      <w:rPr>
                        <w:rFonts w:ascii="Cambria Math" w:hAnsi="Cambria Math"/>
                      </w:rPr>
                      <m:t>i,t-1</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i,t-2</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i,t-3</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i,t-4</m:t>
                    </m:r>
                  </m:sub>
                </m:sSub>
              </m:oMath>
            </m:oMathPara>
          </w:p>
        </w:tc>
        <w:tc>
          <w:tcPr>
            <w:tcW w:w="2040" w:type="dxa"/>
            <w:tcBorders>
              <w:top w:val="single" w:sz="6" w:space="0" w:color="auto"/>
              <w:left w:val="single" w:sz="6" w:space="0" w:color="auto"/>
              <w:bottom w:val="single" w:sz="6" w:space="0" w:color="auto"/>
              <w:right w:val="single" w:sz="6" w:space="0" w:color="auto"/>
            </w:tcBorders>
            <w:vAlign w:val="center"/>
          </w:tcPr>
          <w:p w14:paraId="0E564110" w14:textId="4F5F45EF"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Feeds the past four weeks of historical price momentum directly into the machine learning algorithms.</w:t>
            </w:r>
          </w:p>
        </w:tc>
      </w:tr>
      <w:tr w:rsidR="28C1B626" w14:paraId="0D79A35F"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53AF2D24" w14:textId="38E5CC16"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m:t>SM</m:t>
                </m:r>
                <m:sSub>
                  <m:sSubPr>
                    <m:ctrlPr>
                      <w:rPr>
                        <w:rFonts w:ascii="Cambria Math" w:hAnsi="Cambria Math"/>
                      </w:rPr>
                    </m:ctrlPr>
                  </m:sSubPr>
                  <m:e>
                    <m:r>
                      <w:rPr>
                        <w:rFonts w:ascii="Cambria Math" w:hAnsi="Cambria Math"/>
                      </w:rPr>
                      <m:t>A</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02A54039" w14:textId="3462C0C0"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Simple Moving Average</w:t>
            </w:r>
          </w:p>
        </w:tc>
        <w:tc>
          <w:tcPr>
            <w:tcW w:w="1440" w:type="dxa"/>
            <w:tcBorders>
              <w:top w:val="single" w:sz="6" w:space="0" w:color="auto"/>
              <w:left w:val="single" w:sz="6" w:space="0" w:color="auto"/>
              <w:bottom w:val="single" w:sz="6" w:space="0" w:color="auto"/>
              <w:right w:val="single" w:sz="6" w:space="0" w:color="auto"/>
            </w:tcBorders>
            <w:vAlign w:val="center"/>
          </w:tcPr>
          <w:p w14:paraId="59480CF3" w14:textId="2231EB9D"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Trend Predictor</w:t>
            </w:r>
          </w:p>
        </w:tc>
        <w:tc>
          <w:tcPr>
            <w:tcW w:w="3420" w:type="dxa"/>
            <w:tcBorders>
              <w:top w:val="single" w:sz="6" w:space="0" w:color="auto"/>
              <w:left w:val="single" w:sz="6" w:space="0" w:color="auto"/>
              <w:bottom w:val="single" w:sz="6" w:space="0" w:color="auto"/>
              <w:right w:val="single" w:sz="6" w:space="0" w:color="auto"/>
            </w:tcBorders>
            <w:vAlign w:val="center"/>
          </w:tcPr>
          <w:p w14:paraId="3E9C7A34" w14:textId="476F67C4" w:rsidR="28C1B626" w:rsidRDefault="00A434F0" w:rsidP="00B61C71">
            <w:pPr>
              <w:spacing w:after="0" w:line="480" w:lineRule="auto"/>
              <w:jc w:val="both"/>
              <w:rPr>
                <w:rFonts w:ascii="Times New Roman" w:eastAsia="Times New Roman" w:hAnsi="Times New Roman" w:cs="Times New Roman"/>
              </w:rPr>
            </w:pPr>
            <m:oMathPara>
              <m:oMath>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k=0</m:t>
                    </m:r>
                  </m:sub>
                  <m:sup>
                    <m:r>
                      <w:rPr>
                        <w:rFonts w:ascii="Cambria Math" w:hAnsi="Cambria Math"/>
                      </w:rPr>
                      <m:t>n-1</m:t>
                    </m:r>
                  </m:sup>
                  <m:e>
                    <m:sSub>
                      <m:sSubPr>
                        <m:ctrlPr>
                          <w:rPr>
                            <w:rFonts w:ascii="Cambria Math" w:hAnsi="Cambria Math"/>
                          </w:rPr>
                        </m:ctrlPr>
                      </m:sSubPr>
                      <m:e>
                        <m:r>
                          <w:rPr>
                            <w:rFonts w:ascii="Cambria Math" w:hAnsi="Cambria Math"/>
                          </w:rPr>
                          <m:t>P</m:t>
                        </m:r>
                      </m:e>
                      <m:sub>
                        <m:r>
                          <w:rPr>
                            <w:rFonts w:ascii="Cambria Math" w:hAnsi="Cambria Math"/>
                          </w:rPr>
                          <m:t>t-k</m:t>
                        </m:r>
                      </m:sub>
                    </m:sSub>
                  </m:e>
                </m:nary>
              </m:oMath>
            </m:oMathPara>
          </w:p>
        </w:tc>
        <w:tc>
          <w:tcPr>
            <w:tcW w:w="2040" w:type="dxa"/>
            <w:tcBorders>
              <w:top w:val="single" w:sz="6" w:space="0" w:color="auto"/>
              <w:left w:val="single" w:sz="6" w:space="0" w:color="auto"/>
              <w:bottom w:val="single" w:sz="6" w:space="0" w:color="auto"/>
              <w:right w:val="single" w:sz="6" w:space="0" w:color="auto"/>
            </w:tcBorders>
            <w:vAlign w:val="center"/>
          </w:tcPr>
          <w:p w14:paraId="352FBDBB" w14:textId="40C9817C"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Smooths weekly price data to identify the baseline market trend direction.</w:t>
            </w:r>
          </w:p>
        </w:tc>
      </w:tr>
      <w:tr w:rsidR="28C1B626" w14:paraId="309A0F3E"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1D17BB5E" w14:textId="61E503D8"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m:t>AD</m:t>
                </m:r>
                <m:sSub>
                  <m:sSubPr>
                    <m:ctrlPr>
                      <w:rPr>
                        <w:rFonts w:ascii="Cambria Math" w:hAnsi="Cambria Math"/>
                      </w:rPr>
                    </m:ctrlPr>
                  </m:sSubPr>
                  <m:e>
                    <m:r>
                      <w:rPr>
                        <w:rFonts w:ascii="Cambria Math" w:hAnsi="Cambria Math"/>
                      </w:rPr>
                      <m:t>X</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222B8666" w14:textId="3057D048"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Average Directional Index</w:t>
            </w:r>
          </w:p>
        </w:tc>
        <w:tc>
          <w:tcPr>
            <w:tcW w:w="1440" w:type="dxa"/>
            <w:tcBorders>
              <w:top w:val="single" w:sz="6" w:space="0" w:color="auto"/>
              <w:left w:val="single" w:sz="6" w:space="0" w:color="auto"/>
              <w:bottom w:val="single" w:sz="6" w:space="0" w:color="auto"/>
              <w:right w:val="single" w:sz="6" w:space="0" w:color="auto"/>
            </w:tcBorders>
            <w:vAlign w:val="center"/>
          </w:tcPr>
          <w:p w14:paraId="3D1FB149" w14:textId="180F0D04"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Trend Predictor</w:t>
            </w:r>
          </w:p>
        </w:tc>
        <w:tc>
          <w:tcPr>
            <w:tcW w:w="3420" w:type="dxa"/>
            <w:tcBorders>
              <w:top w:val="single" w:sz="6" w:space="0" w:color="auto"/>
              <w:left w:val="single" w:sz="6" w:space="0" w:color="auto"/>
              <w:bottom w:val="single" w:sz="6" w:space="0" w:color="auto"/>
              <w:right w:val="single" w:sz="6" w:space="0" w:color="auto"/>
            </w:tcBorders>
            <w:vAlign w:val="center"/>
          </w:tcPr>
          <w:p w14:paraId="5351C588" w14:textId="10C57BC2" w:rsidR="69A430D2" w:rsidRDefault="69A430D2" w:rsidP="00B61C71">
            <w:pPr>
              <w:spacing w:after="0" w:line="480" w:lineRule="auto"/>
              <w:jc w:val="both"/>
            </w:pPr>
            <m:oMathPara>
              <m:oMath>
                <m:r>
                  <w:rPr>
                    <w:rFonts w:ascii="Cambria Math" w:hAnsi="Cambria Math"/>
                  </w:rPr>
                  <m:t>100 ⋅MA </m:t>
                </m:r>
                <m:d>
                  <m:dPr>
                    <m:ctrlPr>
                      <w:rPr>
                        <w:rFonts w:ascii="Cambria Math" w:hAnsi="Cambria Math"/>
                      </w:rPr>
                    </m:ctrlPr>
                  </m:dPr>
                  <m:e>
                    <m:f>
                      <m:fPr>
                        <m:ctrlPr>
                          <w:rPr>
                            <w:rFonts w:ascii="Cambria Math" w:hAnsi="Cambria Math"/>
                          </w:rPr>
                        </m:ctrlPr>
                      </m:fPr>
                      <m:num>
                        <m:d>
                          <m:dPr>
                            <m:begChr m:val="|"/>
                            <m:endChr m:val="|"/>
                            <m:ctrlPr>
                              <w:rPr>
                                <w:rFonts w:ascii="Cambria Math" w:hAnsi="Cambria Math"/>
                              </w:rPr>
                            </m:ctrlPr>
                          </m:dPr>
                          <m:e>
                            <m:r>
                              <w:rPr>
                                <w:rFonts w:ascii="Cambria Math" w:hAnsi="Cambria Math"/>
                              </w:rPr>
                              <m:t>+DI -- DI</m:t>
                            </m:r>
                          </m:e>
                        </m:d>
                      </m:num>
                      <m:den>
                        <m:r>
                          <w:rPr>
                            <w:rFonts w:ascii="Cambria Math" w:hAnsi="Cambria Math"/>
                          </w:rPr>
                          <m:t>+DI ± DI</m:t>
                        </m:r>
                      </m:den>
                    </m:f>
                  </m:e>
                </m:d>
              </m:oMath>
            </m:oMathPara>
          </w:p>
        </w:tc>
        <w:tc>
          <w:tcPr>
            <w:tcW w:w="2040" w:type="dxa"/>
            <w:tcBorders>
              <w:top w:val="single" w:sz="6" w:space="0" w:color="auto"/>
              <w:left w:val="single" w:sz="6" w:space="0" w:color="auto"/>
              <w:bottom w:val="single" w:sz="6" w:space="0" w:color="auto"/>
              <w:right w:val="single" w:sz="6" w:space="0" w:color="auto"/>
            </w:tcBorders>
            <w:vAlign w:val="center"/>
          </w:tcPr>
          <w:p w14:paraId="308E32D0" w14:textId="17002342"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 xml:space="preserve">Quantifies the absolute strength of a trend, </w:t>
            </w:r>
            <w:r w:rsidRPr="47575B0A">
              <w:rPr>
                <w:rFonts w:ascii="Times New Roman" w:eastAsia="Times New Roman" w:hAnsi="Times New Roman" w:cs="Times New Roman"/>
              </w:rPr>
              <w:lastRenderedPageBreak/>
              <w:t>regardless of whether it is bullish or bearish.</w:t>
            </w:r>
          </w:p>
        </w:tc>
      </w:tr>
      <w:tr w:rsidR="28C1B626" w14:paraId="2C61AFEC"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3F6E1C63" w14:textId="1A1D9B97"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w:lastRenderedPageBreak/>
                  <m:t>SA</m:t>
                </m:r>
                <m:sSub>
                  <m:sSubPr>
                    <m:ctrlPr>
                      <w:rPr>
                        <w:rFonts w:ascii="Cambria Math" w:hAnsi="Cambria Math"/>
                      </w:rPr>
                    </m:ctrlPr>
                  </m:sSubPr>
                  <m:e>
                    <m:r>
                      <w:rPr>
                        <w:rFonts w:ascii="Cambria Math" w:hAnsi="Cambria Math"/>
                      </w:rPr>
                      <m:t>R</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15A9ED8C" w14:textId="69CD88D4"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Parabolic Stop and Reverse</w:t>
            </w:r>
          </w:p>
        </w:tc>
        <w:tc>
          <w:tcPr>
            <w:tcW w:w="1440" w:type="dxa"/>
            <w:tcBorders>
              <w:top w:val="single" w:sz="6" w:space="0" w:color="auto"/>
              <w:left w:val="single" w:sz="6" w:space="0" w:color="auto"/>
              <w:bottom w:val="single" w:sz="6" w:space="0" w:color="auto"/>
              <w:right w:val="single" w:sz="6" w:space="0" w:color="auto"/>
            </w:tcBorders>
            <w:vAlign w:val="center"/>
          </w:tcPr>
          <w:p w14:paraId="5534CC68" w14:textId="71905072"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Trend Predictor</w:t>
            </w:r>
          </w:p>
        </w:tc>
        <w:tc>
          <w:tcPr>
            <w:tcW w:w="3420" w:type="dxa"/>
            <w:tcBorders>
              <w:top w:val="single" w:sz="6" w:space="0" w:color="auto"/>
              <w:left w:val="single" w:sz="6" w:space="0" w:color="auto"/>
              <w:bottom w:val="single" w:sz="6" w:space="0" w:color="auto"/>
              <w:right w:val="single" w:sz="6" w:space="0" w:color="auto"/>
            </w:tcBorders>
            <w:vAlign w:val="center"/>
          </w:tcPr>
          <w:p w14:paraId="3E80ABF2" w14:textId="14E9583B"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m:t>SA</m:t>
                </m:r>
                <m:sSub>
                  <m:sSubPr>
                    <m:ctrlPr>
                      <w:rPr>
                        <w:rFonts w:ascii="Cambria Math" w:hAnsi="Cambria Math"/>
                      </w:rPr>
                    </m:ctrlPr>
                  </m:sSubPr>
                  <m:e>
                    <m:r>
                      <w:rPr>
                        <w:rFonts w:ascii="Cambria Math" w:hAnsi="Cambria Math"/>
                      </w:rPr>
                      <m:t>R</m:t>
                    </m:r>
                  </m:e>
                  <m:sub>
                    <m:r>
                      <w:rPr>
                        <w:rFonts w:ascii="Cambria Math" w:hAnsi="Cambria Math"/>
                      </w:rPr>
                      <m:t>t-1</m:t>
                    </m:r>
                  </m:sub>
                </m:sSub>
                <m:r>
                  <w:rPr>
                    <w:rFonts w:ascii="Cambria Math" w:hAnsi="Cambria Math"/>
                  </w:rPr>
                  <m:t>+α</m:t>
                </m:r>
                <m:d>
                  <m:dPr>
                    <m:ctrlPr>
                      <w:rPr>
                        <w:rFonts w:ascii="Cambria Math" w:hAnsi="Cambria Math"/>
                      </w:rPr>
                    </m:ctrlPr>
                  </m:dPr>
                  <m:e>
                    <m:r>
                      <w:rPr>
                        <w:rFonts w:ascii="Cambria Math" w:hAnsi="Cambria Math"/>
                      </w:rPr>
                      <m:t>E</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-SA</m:t>
                    </m:r>
                    <m:sSub>
                      <m:sSubPr>
                        <m:ctrlPr>
                          <w:rPr>
                            <w:rFonts w:ascii="Cambria Math" w:hAnsi="Cambria Math"/>
                          </w:rPr>
                        </m:ctrlPr>
                      </m:sSubPr>
                      <m:e>
                        <m:r>
                          <w:rPr>
                            <w:rFonts w:ascii="Cambria Math" w:hAnsi="Cambria Math"/>
                          </w:rPr>
                          <m:t>R</m:t>
                        </m:r>
                      </m:e>
                      <m:sub>
                        <m:r>
                          <w:rPr>
                            <w:rFonts w:ascii="Cambria Math" w:hAnsi="Cambria Math"/>
                          </w:rPr>
                          <m:t>t-1</m:t>
                        </m:r>
                      </m:sub>
                    </m:sSub>
                  </m:e>
                </m:d>
              </m:oMath>
            </m:oMathPara>
          </w:p>
        </w:tc>
        <w:tc>
          <w:tcPr>
            <w:tcW w:w="2040" w:type="dxa"/>
            <w:tcBorders>
              <w:top w:val="single" w:sz="6" w:space="0" w:color="auto"/>
              <w:left w:val="single" w:sz="6" w:space="0" w:color="auto"/>
              <w:bottom w:val="single" w:sz="6" w:space="0" w:color="auto"/>
              <w:right w:val="single" w:sz="6" w:space="0" w:color="auto"/>
            </w:tcBorders>
            <w:vAlign w:val="center"/>
          </w:tcPr>
          <w:p w14:paraId="53215B01" w14:textId="72DC5950"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Identifies precise entry and exit points and signals potential trend reversals.</w:t>
            </w:r>
          </w:p>
        </w:tc>
      </w:tr>
      <w:tr w:rsidR="28C1B626" w14:paraId="50899AA9"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2A4BE3C6" w14:textId="0EB95410"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m:t>AT</m:t>
                </m:r>
                <m:sSub>
                  <m:sSubPr>
                    <m:ctrlPr>
                      <w:rPr>
                        <w:rFonts w:ascii="Cambria Math" w:hAnsi="Cambria Math"/>
                      </w:rPr>
                    </m:ctrlPr>
                  </m:sSubPr>
                  <m:e>
                    <m:r>
                      <w:rPr>
                        <w:rFonts w:ascii="Cambria Math" w:hAnsi="Cambria Math"/>
                      </w:rPr>
                      <m:t>R</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37ED9E86" w14:textId="1FD19060"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Average True Range</w:t>
            </w:r>
          </w:p>
        </w:tc>
        <w:tc>
          <w:tcPr>
            <w:tcW w:w="1440" w:type="dxa"/>
            <w:tcBorders>
              <w:top w:val="single" w:sz="6" w:space="0" w:color="auto"/>
              <w:left w:val="single" w:sz="6" w:space="0" w:color="auto"/>
              <w:bottom w:val="single" w:sz="6" w:space="0" w:color="auto"/>
              <w:right w:val="single" w:sz="6" w:space="0" w:color="auto"/>
            </w:tcBorders>
            <w:vAlign w:val="center"/>
          </w:tcPr>
          <w:p w14:paraId="0FC3A159" w14:textId="3207C910"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Volatility Predictor</w:t>
            </w:r>
          </w:p>
        </w:tc>
        <w:tc>
          <w:tcPr>
            <w:tcW w:w="3420" w:type="dxa"/>
            <w:tcBorders>
              <w:top w:val="single" w:sz="6" w:space="0" w:color="auto"/>
              <w:left w:val="single" w:sz="6" w:space="0" w:color="auto"/>
              <w:bottom w:val="single" w:sz="6" w:space="0" w:color="auto"/>
              <w:right w:val="single" w:sz="6" w:space="0" w:color="auto"/>
            </w:tcBorders>
            <w:vAlign w:val="center"/>
          </w:tcPr>
          <w:p w14:paraId="5823BC82" w14:textId="42669E06" w:rsidR="28C1B626" w:rsidRDefault="00A434F0" w:rsidP="00B61C71">
            <w:pPr>
              <w:spacing w:after="0" w:line="480" w:lineRule="auto"/>
              <w:jc w:val="both"/>
              <w:rPr>
                <w:rFonts w:ascii="Times New Roman" w:eastAsia="Times New Roman" w:hAnsi="Times New Roman" w:cs="Times New Roman"/>
                <w:i/>
                <w:iCs/>
              </w:rPr>
            </w:pPr>
            <m:oMath>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T</m:t>
                  </m:r>
                  <m:sSub>
                    <m:sSubPr>
                      <m:ctrlPr>
                        <w:rPr>
                          <w:rFonts w:ascii="Cambria Math" w:hAnsi="Cambria Math"/>
                        </w:rPr>
                      </m:ctrlPr>
                    </m:sSubPr>
                    <m:e>
                      <m:r>
                        <w:rPr>
                          <w:rFonts w:ascii="Cambria Math" w:hAnsi="Cambria Math"/>
                        </w:rPr>
                        <m:t>R</m:t>
                      </m:r>
                    </m:e>
                    <m:sub>
                      <m:r>
                        <w:rPr>
                          <w:rFonts w:ascii="Cambria Math" w:hAnsi="Cambria Math"/>
                        </w:rPr>
                        <m:t>i</m:t>
                      </m:r>
                    </m:sub>
                  </m:sSub>
                </m:e>
              </m:nary>
            </m:oMath>
            <w:r w:rsidR="3231BA49" w:rsidRPr="28C1B626">
              <w:rPr>
                <w:rFonts w:ascii="Times New Roman" w:eastAsia="Times New Roman" w:hAnsi="Times New Roman" w:cs="Times New Roman"/>
              </w:rPr>
              <w:t xml:space="preserve"> </w:t>
            </w:r>
            <w:r w:rsidR="3231BA49" w:rsidRPr="47575B0A">
              <w:rPr>
                <w:rFonts w:ascii="Times New Roman" w:eastAsia="Times New Roman" w:hAnsi="Times New Roman" w:cs="Times New Roman"/>
                <w:i/>
                <w:iCs/>
              </w:rPr>
              <w:t>(where TR incorporates gaps)</w:t>
            </w:r>
          </w:p>
        </w:tc>
        <w:tc>
          <w:tcPr>
            <w:tcW w:w="2040" w:type="dxa"/>
            <w:tcBorders>
              <w:top w:val="single" w:sz="6" w:space="0" w:color="auto"/>
              <w:left w:val="single" w:sz="6" w:space="0" w:color="auto"/>
              <w:bottom w:val="single" w:sz="6" w:space="0" w:color="auto"/>
              <w:right w:val="single" w:sz="6" w:space="0" w:color="auto"/>
            </w:tcBorders>
            <w:vAlign w:val="center"/>
          </w:tcPr>
          <w:p w14:paraId="043526D3" w14:textId="761CE62E"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Measures intra</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week market volatility and the true magnitude of price drops.</w:t>
            </w:r>
          </w:p>
        </w:tc>
      </w:tr>
      <w:tr w:rsidR="28C1B626" w14:paraId="1334EA26"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1DB1C288" w14:textId="491709E5"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m:t>OB</m:t>
                </m:r>
                <m:sSub>
                  <m:sSubPr>
                    <m:ctrlPr>
                      <w:rPr>
                        <w:rFonts w:ascii="Cambria Math" w:hAnsi="Cambria Math"/>
                      </w:rPr>
                    </m:ctrlPr>
                  </m:sSubPr>
                  <m:e>
                    <m:r>
                      <w:rPr>
                        <w:rFonts w:ascii="Cambria Math" w:hAnsi="Cambria Math"/>
                      </w:rPr>
                      <m:t>V</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0483392B" w14:textId="063BDED1"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On</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Balance Volume</w:t>
            </w:r>
          </w:p>
        </w:tc>
        <w:tc>
          <w:tcPr>
            <w:tcW w:w="1440" w:type="dxa"/>
            <w:tcBorders>
              <w:top w:val="single" w:sz="6" w:space="0" w:color="auto"/>
              <w:left w:val="single" w:sz="6" w:space="0" w:color="auto"/>
              <w:bottom w:val="single" w:sz="6" w:space="0" w:color="auto"/>
              <w:right w:val="single" w:sz="6" w:space="0" w:color="auto"/>
            </w:tcBorders>
            <w:vAlign w:val="center"/>
          </w:tcPr>
          <w:p w14:paraId="4B73918F" w14:textId="301BCDEB"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Volume Predictor</w:t>
            </w:r>
          </w:p>
        </w:tc>
        <w:tc>
          <w:tcPr>
            <w:tcW w:w="3420" w:type="dxa"/>
            <w:tcBorders>
              <w:top w:val="single" w:sz="6" w:space="0" w:color="auto"/>
              <w:left w:val="single" w:sz="6" w:space="0" w:color="auto"/>
              <w:bottom w:val="single" w:sz="6" w:space="0" w:color="auto"/>
              <w:right w:val="single" w:sz="6" w:space="0" w:color="auto"/>
            </w:tcBorders>
            <w:vAlign w:val="center"/>
          </w:tcPr>
          <w:p w14:paraId="01E2068B" w14:textId="200E531B" w:rsidR="28C1B626" w:rsidRDefault="28C1B626" w:rsidP="00B61C71">
            <w:pPr>
              <w:spacing w:after="0" w:line="480" w:lineRule="auto"/>
              <w:jc w:val="both"/>
              <w:rPr>
                <w:rFonts w:ascii="Times New Roman" w:eastAsia="Times New Roman" w:hAnsi="Times New Roman" w:cs="Times New Roman"/>
                <w:i/>
                <w:iCs/>
              </w:rPr>
            </w:pPr>
            <m:oMath>
              <m:r>
                <w:rPr>
                  <w:rFonts w:ascii="Cambria Math" w:hAnsi="Cambria Math"/>
                </w:rPr>
                <m:t>OB</m:t>
              </m:r>
              <m:sSub>
                <m:sSubPr>
                  <m:ctrlPr>
                    <w:rPr>
                      <w:rFonts w:ascii="Cambria Math" w:hAnsi="Cambria Math"/>
                    </w:rPr>
                  </m:ctrlPr>
                </m:sSubPr>
                <m:e>
                  <m:r>
                    <w:rPr>
                      <w:rFonts w:ascii="Cambria Math" w:hAnsi="Cambria Math"/>
                    </w:rPr>
                    <m:t>V</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t</m:t>
                  </m:r>
                </m:sub>
              </m:sSub>
            </m:oMath>
            <w:r w:rsidR="3231BA49" w:rsidRPr="28C1B626">
              <w:rPr>
                <w:rFonts w:ascii="Times New Roman" w:eastAsia="Times New Roman" w:hAnsi="Times New Roman" w:cs="Times New Roman"/>
              </w:rPr>
              <w:t xml:space="preserve"> </w:t>
            </w:r>
            <w:r w:rsidR="3231BA49" w:rsidRPr="47575B0A">
              <w:rPr>
                <w:rFonts w:ascii="Times New Roman" w:eastAsia="Times New Roman" w:hAnsi="Times New Roman" w:cs="Times New Roman"/>
                <w:i/>
                <w:iCs/>
              </w:rPr>
              <w:t>(added on up weeks, subtracted on down)</w:t>
            </w:r>
          </w:p>
        </w:tc>
        <w:tc>
          <w:tcPr>
            <w:tcW w:w="2040" w:type="dxa"/>
            <w:tcBorders>
              <w:top w:val="single" w:sz="6" w:space="0" w:color="auto"/>
              <w:left w:val="single" w:sz="6" w:space="0" w:color="auto"/>
              <w:bottom w:val="single" w:sz="6" w:space="0" w:color="auto"/>
              <w:right w:val="single" w:sz="6" w:space="0" w:color="auto"/>
            </w:tcBorders>
            <w:vAlign w:val="center"/>
          </w:tcPr>
          <w:p w14:paraId="507E6D57" w14:textId="0B2AFED4"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Confirms price trends by measuring the underlying institutional liquidity and trading volume flow.</w:t>
            </w:r>
          </w:p>
        </w:tc>
      </w:tr>
      <w:tr w:rsidR="28C1B626" w14:paraId="132D8CA3"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53519D3C" w14:textId="007B916E" w:rsidR="28C1B626" w:rsidRDefault="00A434F0" w:rsidP="00B61C71">
            <w:pPr>
              <w:spacing w:after="0" w:line="480" w:lineRule="auto"/>
              <w:jc w:val="both"/>
              <w:rPr>
                <w:rFonts w:ascii="Times New Roman" w:eastAsia="Times New Roman" w:hAnsi="Times New Roman" w:cs="Times New Roman"/>
              </w:rPr>
            </w:pPr>
            <m:oMathPara>
              <m:oMath>
                <m:sSub>
                  <m:sSubPr>
                    <m:ctrlPr>
                      <w:rPr>
                        <w:rFonts w:ascii="Cambria Math" w:hAnsi="Cambria Math"/>
                      </w:rPr>
                    </m:ctrlPr>
                  </m:sSubPr>
                  <m:e>
                    <m:r>
                      <w:rPr>
                        <w:rFonts w:ascii="Cambria Math" w:hAnsi="Cambria Math"/>
                      </w:rPr>
                      <m:t>R</m:t>
                    </m:r>
                  </m:e>
                  <m:sub>
                    <m:r>
                      <w:rPr>
                        <w:rFonts w:ascii="Cambria Math" w:hAnsi="Cambria Math"/>
                      </w:rPr>
                      <m:t>f</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1C160E4A" w14:textId="6C8B5E39"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Risk</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Free Rate</w:t>
            </w:r>
          </w:p>
        </w:tc>
        <w:tc>
          <w:tcPr>
            <w:tcW w:w="1440" w:type="dxa"/>
            <w:tcBorders>
              <w:top w:val="single" w:sz="6" w:space="0" w:color="auto"/>
              <w:left w:val="single" w:sz="6" w:space="0" w:color="auto"/>
              <w:bottom w:val="single" w:sz="6" w:space="0" w:color="auto"/>
              <w:right w:val="single" w:sz="6" w:space="0" w:color="auto"/>
            </w:tcBorders>
            <w:vAlign w:val="center"/>
          </w:tcPr>
          <w:p w14:paraId="469566FB" w14:textId="647BE1AC"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Exogenous Parameter</w:t>
            </w:r>
          </w:p>
        </w:tc>
        <w:tc>
          <w:tcPr>
            <w:tcW w:w="3420" w:type="dxa"/>
            <w:tcBorders>
              <w:top w:val="single" w:sz="6" w:space="0" w:color="auto"/>
              <w:left w:val="single" w:sz="6" w:space="0" w:color="auto"/>
              <w:bottom w:val="single" w:sz="6" w:space="0" w:color="auto"/>
              <w:right w:val="single" w:sz="6" w:space="0" w:color="auto"/>
            </w:tcBorders>
            <w:vAlign w:val="center"/>
          </w:tcPr>
          <w:p w14:paraId="5EC904FC" w14:textId="50570D2A" w:rsidR="28C1B626" w:rsidRDefault="00A434F0" w:rsidP="00B61C71">
            <w:pPr>
              <w:spacing w:after="0" w:line="480" w:lineRule="auto"/>
              <w:jc w:val="both"/>
              <w:rPr>
                <w:rFonts w:ascii="Times New Roman" w:eastAsia="Times New Roman" w:hAnsi="Times New Roman" w:cs="Times New Roman"/>
              </w:rPr>
            </w:pPr>
            <m:oMathPara>
              <m:oMath>
                <m:sSup>
                  <m:sSupPr>
                    <m:ctrlPr>
                      <w:rPr>
                        <w:rFonts w:ascii="Cambria Math" w:hAnsi="Cambria Math"/>
                      </w:rPr>
                    </m:ctrlPr>
                  </m:sSupPr>
                  <m:e>
                    <m:d>
                      <m:dPr>
                        <m:ctrlPr>
                          <w:rPr>
                            <w:rFonts w:ascii="Cambria Math" w:hAnsi="Cambria Math"/>
                          </w:rPr>
                        </m:ctrlPr>
                      </m:dPr>
                      <m:e>
                        <m:r>
                          <w:rPr>
                            <w:rFonts w:ascii="Cambria Math" w:hAnsi="Cambria Math"/>
                          </w:rPr>
                          <m:t>1+</m:t>
                        </m:r>
                        <m:sSub>
                          <m:sSubPr>
                            <m:ctrlPr>
                              <w:rPr>
                                <w:rFonts w:ascii="Cambria Math" w:hAnsi="Cambria Math"/>
                              </w:rPr>
                            </m:ctrlPr>
                          </m:sSubPr>
                          <m:e>
                            <m:r>
                              <w:rPr>
                                <w:rFonts w:ascii="Cambria Math" w:hAnsi="Cambria Math"/>
                              </w:rPr>
                              <m:t>R</m:t>
                            </m:r>
                          </m:e>
                          <m:sub>
                            <m:r>
                              <w:rPr>
                                <w:rFonts w:ascii="Cambria Math" w:hAnsi="Cambria Math"/>
                              </w:rPr>
                              <m:t>annual</m:t>
                            </m:r>
                          </m:sub>
                        </m:sSub>
                      </m:e>
                    </m:d>
                  </m:e>
                  <m:sup>
                    <m:f>
                      <m:fPr>
                        <m:ctrlPr>
                          <w:rPr>
                            <w:rFonts w:ascii="Cambria Math" w:hAnsi="Cambria Math"/>
                          </w:rPr>
                        </m:ctrlPr>
                      </m:fPr>
                      <m:num>
                        <m:r>
                          <w:rPr>
                            <w:rFonts w:ascii="Cambria Math" w:hAnsi="Cambria Math"/>
                          </w:rPr>
                          <m:t>1</m:t>
                        </m:r>
                      </m:num>
                      <m:den>
                        <m:r>
                          <w:rPr>
                            <w:rFonts w:ascii="Cambria Math" w:hAnsi="Cambria Math"/>
                          </w:rPr>
                          <m:t>52</m:t>
                        </m:r>
                      </m:den>
                    </m:f>
                  </m:sup>
                </m:sSup>
                <m:r>
                  <w:rPr>
                    <w:rFonts w:ascii="Cambria Math" w:hAnsi="Cambria Math"/>
                  </w:rPr>
                  <m:t>-1</m:t>
                </m:r>
              </m:oMath>
            </m:oMathPara>
          </w:p>
        </w:tc>
        <w:tc>
          <w:tcPr>
            <w:tcW w:w="2040" w:type="dxa"/>
            <w:tcBorders>
              <w:top w:val="single" w:sz="6" w:space="0" w:color="auto"/>
              <w:left w:val="single" w:sz="6" w:space="0" w:color="auto"/>
              <w:bottom w:val="single" w:sz="6" w:space="0" w:color="auto"/>
              <w:right w:val="single" w:sz="6" w:space="0" w:color="auto"/>
            </w:tcBorders>
            <w:vAlign w:val="center"/>
          </w:tcPr>
          <w:p w14:paraId="0759E563" w14:textId="3217CD4B"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The de</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annualized CBN 91</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 xml:space="preserve">day Treasury Bill yield. Used to calculate Sharpe and </w:t>
            </w:r>
            <w:proofErr w:type="spellStart"/>
            <w:r w:rsidRPr="47575B0A">
              <w:rPr>
                <w:rFonts w:ascii="Times New Roman" w:eastAsia="Times New Roman" w:hAnsi="Times New Roman" w:cs="Times New Roman"/>
              </w:rPr>
              <w:t>Sortino</w:t>
            </w:r>
            <w:proofErr w:type="spellEnd"/>
            <w:r w:rsidRPr="47575B0A">
              <w:rPr>
                <w:rFonts w:ascii="Times New Roman" w:eastAsia="Times New Roman" w:hAnsi="Times New Roman" w:cs="Times New Roman"/>
              </w:rPr>
              <w:t xml:space="preserve"> ratios.</w:t>
            </w:r>
          </w:p>
        </w:tc>
      </w:tr>
    </w:tbl>
    <w:p w14:paraId="6E716B1F" w14:textId="1201F6BC" w:rsidR="28C1B626" w:rsidRDefault="28C1B626" w:rsidP="00B61C71">
      <w:pPr>
        <w:spacing w:after="240" w:line="480" w:lineRule="auto"/>
        <w:jc w:val="both"/>
        <w:rPr>
          <w:rFonts w:ascii="Times New Roman" w:eastAsia="Times New Roman" w:hAnsi="Times New Roman" w:cs="Times New Roman"/>
          <w:i/>
          <w:iCs/>
        </w:rPr>
      </w:pPr>
    </w:p>
    <w:p w14:paraId="1CCDC3E6" w14:textId="10C0C688" w:rsidR="5A43DC86" w:rsidRDefault="775E3400" w:rsidP="00B61C71">
      <w:pPr>
        <w:spacing w:after="240" w:line="480" w:lineRule="auto"/>
        <w:jc w:val="both"/>
        <w:rPr>
          <w:rFonts w:ascii="Times New Roman" w:eastAsia="Times New Roman" w:hAnsi="Times New Roman" w:cs="Times New Roman"/>
          <w:i/>
          <w:iCs/>
        </w:rPr>
      </w:pPr>
      <w:r w:rsidRPr="47575B0A">
        <w:rPr>
          <w:rFonts w:ascii="Times New Roman" w:eastAsia="Times New Roman" w:hAnsi="Times New Roman" w:cs="Times New Roman"/>
          <w:i/>
          <w:iCs/>
        </w:rPr>
        <w:t>(Note: In the formulations above,</w:t>
      </w:r>
      <m:oMath>
        <m:sSub>
          <m:sSubPr>
            <m:ctrlPr>
              <w:rPr>
                <w:rFonts w:ascii="Cambria Math" w:hAnsi="Cambria Math"/>
              </w:rPr>
            </m:ctrlPr>
          </m:sSubPr>
          <m:e>
            <m:r>
              <w:rPr>
                <w:rFonts w:ascii="Cambria Math" w:hAnsi="Cambria Math"/>
              </w:rPr>
              <m:t>P</m:t>
            </m:r>
          </m:e>
          <m:sub>
            <m:r>
              <w:rPr>
                <w:rFonts w:ascii="Cambria Math" w:hAnsi="Cambria Math"/>
              </w:rPr>
              <m:t>t</m:t>
            </m:r>
          </m:sub>
        </m:sSub>
      </m:oMath>
      <w:r w:rsidRPr="47575B0A">
        <w:rPr>
          <w:rFonts w:ascii="Times New Roman" w:eastAsia="Times New Roman" w:hAnsi="Times New Roman" w:cs="Times New Roman"/>
          <w:i/>
          <w:iCs/>
        </w:rPr>
        <w:t xml:space="preserve"> represents the weekly closing price, </w:t>
      </w:r>
      <m:oMath>
        <m:r>
          <w:rPr>
            <w:rFonts w:ascii="Cambria Math" w:hAnsi="Cambria Math"/>
          </w:rPr>
          <m:t>H </m:t>
        </m:r>
      </m:oMath>
      <w:r w:rsidRPr="47575B0A">
        <w:rPr>
          <w:rFonts w:ascii="Times New Roman" w:eastAsia="Times New Roman" w:hAnsi="Times New Roman" w:cs="Times New Roman"/>
          <w:i/>
          <w:iCs/>
        </w:rPr>
        <w:t xml:space="preserve"> is the high price, </w:t>
      </w:r>
      <m:oMath>
        <m:r>
          <w:rPr>
            <w:rFonts w:ascii="Cambria Math" w:hAnsi="Cambria Math"/>
          </w:rPr>
          <m:t>L </m:t>
        </m:r>
      </m:oMath>
      <w:r w:rsidRPr="47575B0A">
        <w:rPr>
          <w:rFonts w:ascii="Times New Roman" w:eastAsia="Times New Roman" w:hAnsi="Times New Roman" w:cs="Times New Roman"/>
          <w:i/>
          <w:iCs/>
        </w:rPr>
        <w:t xml:space="preserve"> is the low price, </w:t>
      </w:r>
      <m:oMath>
        <m:sSub>
          <m:sSubPr>
            <m:ctrlPr>
              <w:rPr>
                <w:rFonts w:ascii="Cambria Math" w:hAnsi="Cambria Math"/>
              </w:rPr>
            </m:ctrlPr>
          </m:sSubPr>
          <m:e>
            <m:r>
              <w:rPr>
                <w:rFonts w:ascii="Cambria Math" w:hAnsi="Cambria Math"/>
              </w:rPr>
              <m:t>V</m:t>
            </m:r>
          </m:e>
          <m:sub>
            <m:r>
              <w:rPr>
                <w:rFonts w:ascii="Cambria Math" w:hAnsi="Cambria Math"/>
              </w:rPr>
              <m:t>t</m:t>
            </m:r>
          </m:sub>
        </m:sSub>
      </m:oMath>
      <w:r w:rsidRPr="47575B0A">
        <w:rPr>
          <w:rFonts w:ascii="Times New Roman" w:eastAsia="Times New Roman" w:hAnsi="Times New Roman" w:cs="Times New Roman"/>
          <w:i/>
          <w:iCs/>
        </w:rPr>
        <w:t xml:space="preserve"> is the weekly volume, </w:t>
      </w:r>
      <m:oMath>
        <m:r>
          <w:rPr>
            <w:rFonts w:ascii="Cambria Math" w:hAnsi="Cambria Math"/>
          </w:rPr>
          <m:t>EMA </m:t>
        </m:r>
      </m:oMath>
      <w:r w:rsidRPr="47575B0A">
        <w:rPr>
          <w:rFonts w:ascii="Times New Roman" w:eastAsia="Times New Roman" w:hAnsi="Times New Roman" w:cs="Times New Roman"/>
          <w:i/>
          <w:iCs/>
        </w:rPr>
        <w:t xml:space="preserve"> is the Exponential Moving Average, and </w:t>
      </w:r>
      <m:oMath>
        <m:r>
          <w:rPr>
            <w:rFonts w:ascii="Cambria Math" w:hAnsi="Cambria Math"/>
          </w:rPr>
          <m:t>TR </m:t>
        </m:r>
      </m:oMath>
      <w:r w:rsidRPr="47575B0A">
        <w:rPr>
          <w:rFonts w:ascii="Times New Roman" w:eastAsia="Times New Roman" w:hAnsi="Times New Roman" w:cs="Times New Roman"/>
          <w:i/>
          <w:iCs/>
        </w:rPr>
        <w:t xml:space="preserve"> is the True Range).</w:t>
      </w:r>
    </w:p>
    <w:p w14:paraId="41B4E6AE" w14:textId="0A9D31C1" w:rsidR="0A7E58F2" w:rsidRDefault="42AC30ED" w:rsidP="00B61C71">
      <w:pPr>
        <w:spacing w:after="240" w:line="480" w:lineRule="auto"/>
        <w:jc w:val="both"/>
        <w:rPr>
          <w:rFonts w:ascii="Times New Roman" w:eastAsia="Times New Roman" w:hAnsi="Times New Roman" w:cs="Times New Roman"/>
          <w:b/>
          <w:bCs/>
          <w:color w:val="303030"/>
        </w:rPr>
      </w:pPr>
      <w:r w:rsidRPr="47575B0A">
        <w:rPr>
          <w:rFonts w:ascii="Times New Roman" w:eastAsia="Times New Roman" w:hAnsi="Times New Roman" w:cs="Times New Roman"/>
          <w:b/>
          <w:bCs/>
          <w:color w:val="303030"/>
        </w:rPr>
        <w:t>3.5 Data Preprocessing and Feature Scaling</w:t>
      </w:r>
    </w:p>
    <w:p w14:paraId="550DD6DC" w14:textId="18D292FD" w:rsidR="0A7E58F2" w:rsidRDefault="42AC30ED" w:rsidP="00B61C71">
      <w:pPr>
        <w:spacing w:after="240" w:line="480" w:lineRule="auto"/>
        <w:jc w:val="both"/>
        <w:rPr>
          <w:rFonts w:ascii="Times New Roman" w:eastAsia="Times New Roman" w:hAnsi="Times New Roman" w:cs="Times New Roman"/>
          <w:color w:val="303030"/>
        </w:rPr>
      </w:pPr>
      <w:r w:rsidRPr="47575B0A">
        <w:rPr>
          <w:rFonts w:ascii="Times New Roman" w:eastAsia="Times New Roman" w:hAnsi="Times New Roman" w:cs="Times New Roman"/>
          <w:color w:val="303030"/>
        </w:rPr>
        <w:t xml:space="preserve">Prior to feeding the financial time-series data into the machine learning models, rigorous data preprocessing is required to ensure data integrity and model stability. First, missing values-which frequently arise in the Nigerian Exchange Group (NGX) due to market closures, public holidays, or reporting inconsistencies-will be handled using forward-fill imputation. This technique preserves the chronological continuity of historical price trends and prevents detrimental gaps in the sequential learning process of the algorithms. Second, because machine learning algorithms are highly sensitive to the scale of input data, it is a mathematical necessity to normalize the extracted technical features. Without scaling, large-magnitude features such as trading volume could disproportionately dominate and distort the gradient descent and learning processes of the </w:t>
      </w:r>
      <w:r w:rsidRPr="47575B0A">
        <w:rPr>
          <w:rFonts w:ascii="Times New Roman" w:eastAsia="Times New Roman" w:hAnsi="Times New Roman" w:cs="Times New Roman"/>
          <w:color w:val="303030"/>
        </w:rPr>
        <w:lastRenderedPageBreak/>
        <w:t xml:space="preserve">Random Forest and </w:t>
      </w:r>
      <w:proofErr w:type="spellStart"/>
      <w:r w:rsidRPr="47575B0A">
        <w:rPr>
          <w:rFonts w:ascii="Times New Roman" w:eastAsia="Times New Roman" w:hAnsi="Times New Roman" w:cs="Times New Roman"/>
          <w:color w:val="303030"/>
        </w:rPr>
        <w:t>XGBoost</w:t>
      </w:r>
      <w:proofErr w:type="spellEnd"/>
      <w:r w:rsidRPr="47575B0A">
        <w:rPr>
          <w:rFonts w:ascii="Times New Roman" w:eastAsia="Times New Roman" w:hAnsi="Times New Roman" w:cs="Times New Roman"/>
          <w:color w:val="303030"/>
        </w:rPr>
        <w:t xml:space="preserve"> </w:t>
      </w:r>
      <w:r w:rsidR="074E4A77" w:rsidRPr="47575B0A">
        <w:rPr>
          <w:rFonts w:ascii="Times New Roman" w:eastAsia="Times New Roman" w:hAnsi="Times New Roman" w:cs="Times New Roman"/>
          <w:color w:val="303030"/>
        </w:rPr>
        <w:t xml:space="preserve">algorithms. Consequently, this study applies Min-Max normalization to transform all raw prices and technical indicators into a standardized range. </w:t>
      </w:r>
    </w:p>
    <w:p w14:paraId="4D61A86E" w14:textId="21AAEE06" w:rsidR="0A7E58F2" w:rsidRDefault="074E4A77" w:rsidP="00B61C71">
      <w:pPr>
        <w:spacing w:after="240" w:line="480" w:lineRule="auto"/>
        <w:jc w:val="both"/>
        <w:rPr>
          <w:rFonts w:ascii="Times New Roman" w:eastAsia="Times New Roman" w:hAnsi="Times New Roman" w:cs="Times New Roman"/>
          <w:color w:val="303030"/>
        </w:rPr>
      </w:pPr>
      <w:r w:rsidRPr="47575B0A">
        <w:rPr>
          <w:rFonts w:ascii="Times New Roman" w:eastAsia="Times New Roman" w:hAnsi="Times New Roman" w:cs="Times New Roman"/>
          <w:color w:val="303030"/>
        </w:rPr>
        <w:t>The Min-Max scaling formula utilized is expressed as:</w:t>
      </w:r>
    </w:p>
    <w:p w14:paraId="242C8F65" w14:textId="6A2928BB" w:rsidR="0A7E58F2" w:rsidRDefault="00A434F0" w:rsidP="00B61C71">
      <w:pPr>
        <w:spacing w:after="240" w:line="480" w:lineRule="auto"/>
        <w:jc w:val="both"/>
        <w:rPr>
          <w:rFonts w:ascii="Times New Roman" w:eastAsia="Times New Roman" w:hAnsi="Times New Roman" w:cs="Times New Roman"/>
          <w:color w:val="303030"/>
        </w:rPr>
      </w:pPr>
      <m:oMathPara>
        <m:oMath>
          <m:sSub>
            <m:sSubPr>
              <m:ctrlPr>
                <w:rPr>
                  <w:rFonts w:ascii="Cambria Math" w:hAnsi="Cambria Math"/>
                </w:rPr>
              </m:ctrlPr>
            </m:sSubPr>
            <m:e>
              <m:r>
                <w:rPr>
                  <w:rFonts w:ascii="Cambria Math" w:hAnsi="Cambria Math"/>
                </w:rPr>
                <m:t>x</m:t>
              </m:r>
            </m:e>
            <m:sub>
              <m:r>
                <w:rPr>
                  <w:rFonts w:ascii="Cambria Math" w:hAnsi="Cambria Math"/>
                </w:rPr>
                <m:t>scaled</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x</m:t>
                      </m:r>
                    </m:e>
                  </m:d>
                </m:e>
              </m:func>
            </m:num>
            <m:den>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x</m:t>
                      </m:r>
                    </m:e>
                  </m:d>
                </m:e>
              </m:func>
              <m: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x</m:t>
                      </m:r>
                    </m:e>
                  </m:d>
                </m:e>
              </m:func>
            </m:den>
          </m:f>
        </m:oMath>
      </m:oMathPara>
    </w:p>
    <w:p w14:paraId="04DD0FC6" w14:textId="0D594913" w:rsidR="0A7E58F2" w:rsidRDefault="074E4A77" w:rsidP="00B61C71">
      <w:pPr>
        <w:spacing w:after="240" w:line="480" w:lineRule="auto"/>
        <w:jc w:val="both"/>
        <w:rPr>
          <w:rFonts w:ascii="Times New Roman" w:eastAsia="Times New Roman" w:hAnsi="Times New Roman" w:cs="Times New Roman"/>
          <w:color w:val="303030"/>
        </w:rPr>
      </w:pPr>
      <w:proofErr w:type="gramStart"/>
      <w:r w:rsidRPr="47575B0A">
        <w:rPr>
          <w:rFonts w:ascii="Times New Roman" w:eastAsia="Times New Roman" w:hAnsi="Times New Roman" w:cs="Times New Roman"/>
          <w:color w:val="303030"/>
        </w:rPr>
        <w:t>where</w:t>
      </w:r>
      <w:proofErr w:type="gramEnd"/>
      <w:r w:rsidRPr="47575B0A">
        <w:rPr>
          <w:rFonts w:ascii="Times New Roman" w:eastAsia="Times New Roman" w:hAnsi="Times New Roman" w:cs="Times New Roman"/>
          <w:color w:val="303030"/>
        </w:rPr>
        <w:t xml:space="preserve"> </w:t>
      </w:r>
      <m:oMath>
        <m:sSub>
          <m:sSubPr>
            <m:ctrlPr>
              <w:rPr>
                <w:rFonts w:ascii="Cambria Math" w:hAnsi="Cambria Math"/>
              </w:rPr>
            </m:ctrlPr>
          </m:sSubPr>
          <m:e>
            <m:r>
              <w:rPr>
                <w:rFonts w:ascii="Cambria Math" w:hAnsi="Cambria Math"/>
              </w:rPr>
              <m:t>x</m:t>
            </m:r>
          </m:e>
          <m:sub>
            <m:r>
              <w:rPr>
                <w:rFonts w:ascii="Cambria Math" w:hAnsi="Cambria Math"/>
              </w:rPr>
              <m:t>scaled</m:t>
            </m:r>
          </m:sub>
        </m:sSub>
      </m:oMath>
      <w:r w:rsidRPr="47575B0A">
        <w:rPr>
          <w:rFonts w:ascii="Times New Roman" w:eastAsia="Times New Roman" w:hAnsi="Times New Roman" w:cs="Times New Roman"/>
          <w:color w:val="303030"/>
        </w:rPr>
        <w:t xml:space="preserve">  represents the normalized value of the input feature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47575B0A">
        <w:rPr>
          <w:rFonts w:ascii="Times New Roman" w:eastAsia="Times New Roman" w:hAnsi="Times New Roman" w:cs="Times New Roman"/>
          <w:color w:val="303030"/>
        </w:rPr>
        <w:t>, and min(</w:t>
      </w:r>
      <w:r w:rsidRPr="47575B0A">
        <w:rPr>
          <w:rFonts w:ascii="Times New Roman" w:eastAsia="Times New Roman" w:hAnsi="Times New Roman" w:cs="Times New Roman"/>
          <w:i/>
          <w:iCs/>
          <w:color w:val="303030"/>
        </w:rPr>
        <w:t>x</w:t>
      </w:r>
      <w:r w:rsidRPr="47575B0A">
        <w:rPr>
          <w:rFonts w:ascii="Times New Roman" w:eastAsia="Times New Roman" w:hAnsi="Times New Roman" w:cs="Times New Roman"/>
          <w:color w:val="303030"/>
        </w:rPr>
        <w:t>) and max(</w:t>
      </w:r>
      <w:r w:rsidRPr="47575B0A">
        <w:rPr>
          <w:rFonts w:ascii="Times New Roman" w:eastAsia="Times New Roman" w:hAnsi="Times New Roman" w:cs="Times New Roman"/>
          <w:i/>
          <w:iCs/>
          <w:color w:val="303030"/>
        </w:rPr>
        <w:t>x</w:t>
      </w:r>
      <w:r w:rsidRPr="47575B0A">
        <w:rPr>
          <w:rFonts w:ascii="Times New Roman" w:eastAsia="Times New Roman" w:hAnsi="Times New Roman" w:cs="Times New Roman"/>
          <w:color w:val="303030"/>
        </w:rPr>
        <w:t>) represent the minimum and maximum values of that specific feature over the defined period, respectively</w:t>
      </w:r>
      <w:r w:rsidR="2431ADCF" w:rsidRPr="47575B0A">
        <w:rPr>
          <w:rFonts w:ascii="Times New Roman" w:eastAsia="Times New Roman" w:hAnsi="Times New Roman" w:cs="Times New Roman"/>
          <w:color w:val="303030"/>
        </w:rPr>
        <w:t>.</w:t>
      </w:r>
    </w:p>
    <w:p w14:paraId="72160DA3" w14:textId="722AB580" w:rsidR="0A7E58F2" w:rsidRDefault="2B85EB2D"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b/>
          <w:bCs/>
          <w:color w:val="303030"/>
        </w:rPr>
        <w:t>3.6 Software and Implementation Tools</w:t>
      </w:r>
    </w:p>
    <w:p w14:paraId="76E38E06" w14:textId="0A9C7088" w:rsidR="0A7E58F2" w:rsidRDefault="2B85EB2D"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color w:val="303030"/>
        </w:rPr>
        <w:t xml:space="preserve">To ensure the complete reproducibility and accuracy of the empirical pipeline - from data preprocessing and </w:t>
      </w:r>
      <w:proofErr w:type="spellStart"/>
      <w:r w:rsidRPr="47575B0A">
        <w:rPr>
          <w:rFonts w:ascii="Times New Roman" w:eastAsia="Times New Roman" w:hAnsi="Times New Roman" w:cs="Times New Roman"/>
          <w:color w:val="303030"/>
        </w:rPr>
        <w:t>hyperparameter</w:t>
      </w:r>
      <w:proofErr w:type="spellEnd"/>
      <w:r w:rsidRPr="47575B0A">
        <w:rPr>
          <w:rFonts w:ascii="Times New Roman" w:eastAsia="Times New Roman" w:hAnsi="Times New Roman" w:cs="Times New Roman"/>
          <w:color w:val="303030"/>
        </w:rPr>
        <w:t xml:space="preserve"> tuning to the machine learning predictions and Mean-</w:t>
      </w:r>
      <w:proofErr w:type="spellStart"/>
      <w:r w:rsidRPr="47575B0A">
        <w:rPr>
          <w:rFonts w:ascii="Times New Roman" w:eastAsia="Times New Roman" w:hAnsi="Times New Roman" w:cs="Times New Roman"/>
          <w:color w:val="303030"/>
        </w:rPr>
        <w:t>CVaR</w:t>
      </w:r>
      <w:proofErr w:type="spellEnd"/>
      <w:r w:rsidRPr="47575B0A">
        <w:rPr>
          <w:rFonts w:ascii="Times New Roman" w:eastAsia="Times New Roman" w:hAnsi="Times New Roman" w:cs="Times New Roman"/>
          <w:color w:val="303030"/>
        </w:rPr>
        <w:t xml:space="preserve"> portfolio optimization - all computational procedures in this study are executed programmatically. The methodology is implemented entirely within the Python programming language. Specifically, data manipulation, synchronization, and numerical calculations are handled using the </w:t>
      </w:r>
      <w:r w:rsidRPr="47575B0A">
        <w:rPr>
          <w:rFonts w:ascii="Times New Roman" w:eastAsia="Times New Roman" w:hAnsi="Times New Roman" w:cs="Times New Roman"/>
          <w:i/>
          <w:iCs/>
          <w:color w:val="303030"/>
        </w:rPr>
        <w:t>pandas</w:t>
      </w:r>
      <w:r w:rsidRPr="47575B0A">
        <w:rPr>
          <w:rFonts w:ascii="Times New Roman" w:eastAsia="Times New Roman" w:hAnsi="Times New Roman" w:cs="Times New Roman"/>
          <w:color w:val="303030"/>
        </w:rPr>
        <w:t xml:space="preserve"> and </w:t>
      </w:r>
      <w:proofErr w:type="spellStart"/>
      <w:r w:rsidRPr="47575B0A">
        <w:rPr>
          <w:rFonts w:ascii="Times New Roman" w:eastAsia="Times New Roman" w:hAnsi="Times New Roman" w:cs="Times New Roman"/>
          <w:i/>
          <w:iCs/>
          <w:color w:val="303030"/>
        </w:rPr>
        <w:t>NumPy</w:t>
      </w:r>
      <w:proofErr w:type="spellEnd"/>
      <w:r w:rsidRPr="47575B0A">
        <w:rPr>
          <w:rFonts w:ascii="Times New Roman" w:eastAsia="Times New Roman" w:hAnsi="Times New Roman" w:cs="Times New Roman"/>
          <w:color w:val="303030"/>
        </w:rPr>
        <w:t xml:space="preserve"> libraries, while model training, cross-validation, and evaluation rely on the </w:t>
      </w:r>
      <w:proofErr w:type="spellStart"/>
      <w:r w:rsidRPr="47575B0A">
        <w:rPr>
          <w:rFonts w:ascii="Times New Roman" w:eastAsia="Times New Roman" w:hAnsi="Times New Roman" w:cs="Times New Roman"/>
          <w:i/>
          <w:iCs/>
          <w:color w:val="303030"/>
        </w:rPr>
        <w:t>scikit</w:t>
      </w:r>
      <w:proofErr w:type="spellEnd"/>
      <w:r w:rsidRPr="47575B0A">
        <w:rPr>
          <w:rFonts w:ascii="Times New Roman" w:eastAsia="Times New Roman" w:hAnsi="Times New Roman" w:cs="Times New Roman"/>
          <w:i/>
          <w:iCs/>
          <w:color w:val="303030"/>
        </w:rPr>
        <w:t>-learn</w:t>
      </w:r>
      <w:r w:rsidRPr="47575B0A">
        <w:rPr>
          <w:rFonts w:ascii="Times New Roman" w:eastAsia="Times New Roman" w:hAnsi="Times New Roman" w:cs="Times New Roman"/>
          <w:color w:val="303030"/>
        </w:rPr>
        <w:t xml:space="preserve"> machine learning library</w:t>
      </w:r>
      <w:r w:rsidR="768B51D0" w:rsidRPr="47575B0A">
        <w:rPr>
          <w:rFonts w:ascii="Times New Roman" w:eastAsia="Times New Roman" w:hAnsi="Times New Roman" w:cs="Times New Roman"/>
          <w:color w:val="303030"/>
        </w:rPr>
        <w:t xml:space="preserve"> Furthermore, the gradient boosting framework is implemented utilizing the highly scalable </w:t>
      </w:r>
      <w:proofErr w:type="spellStart"/>
      <w:r w:rsidR="768B51D0" w:rsidRPr="47575B0A">
        <w:rPr>
          <w:rFonts w:ascii="Times New Roman" w:eastAsia="Times New Roman" w:hAnsi="Times New Roman" w:cs="Times New Roman"/>
          <w:i/>
          <w:iCs/>
          <w:color w:val="303030"/>
        </w:rPr>
        <w:t>XGBoost</w:t>
      </w:r>
      <w:proofErr w:type="spellEnd"/>
      <w:r w:rsidR="768B51D0" w:rsidRPr="47575B0A">
        <w:rPr>
          <w:rFonts w:ascii="Times New Roman" w:eastAsia="Times New Roman" w:hAnsi="Times New Roman" w:cs="Times New Roman"/>
          <w:color w:val="303030"/>
        </w:rPr>
        <w:t xml:space="preserve"> library. This unified computational pipeline guarantees that the complex asset allocation strategy can be </w:t>
      </w:r>
      <w:r w:rsidR="3D0C0481" w:rsidRPr="47575B0A">
        <w:rPr>
          <w:rFonts w:ascii="Times New Roman" w:eastAsia="Times New Roman" w:hAnsi="Times New Roman" w:cs="Times New Roman"/>
          <w:color w:val="303030"/>
        </w:rPr>
        <w:t>robust</w:t>
      </w:r>
      <w:r w:rsidR="768B51D0" w:rsidRPr="47575B0A">
        <w:rPr>
          <w:rFonts w:ascii="Times New Roman" w:eastAsia="Times New Roman" w:hAnsi="Times New Roman" w:cs="Times New Roman"/>
          <w:color w:val="303030"/>
        </w:rPr>
        <w:t xml:space="preserve"> and consistently replicated.</w:t>
      </w:r>
    </w:p>
    <w:p w14:paraId="25E9A998" w14:textId="5A39990B" w:rsidR="0A7E58F2" w:rsidRDefault="5C97B2FE"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3.</w:t>
      </w:r>
      <w:r w:rsidR="41CFB67C" w:rsidRPr="47575B0A">
        <w:rPr>
          <w:rFonts w:ascii="Times New Roman" w:eastAsia="Times New Roman" w:hAnsi="Times New Roman" w:cs="Times New Roman"/>
          <w:b/>
          <w:bCs/>
        </w:rPr>
        <w:t>7</w:t>
      </w:r>
      <w:r w:rsidRPr="47575B0A">
        <w:rPr>
          <w:rFonts w:ascii="Times New Roman" w:eastAsia="Times New Roman" w:hAnsi="Times New Roman" w:cs="Times New Roman"/>
          <w:b/>
          <w:bCs/>
        </w:rPr>
        <w:t xml:space="preserve"> Sources of Data</w:t>
      </w:r>
    </w:p>
    <w:p w14:paraId="2417B734" w14:textId="60027539" w:rsidR="0A7E58F2" w:rsidRDefault="5C97B2FE"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lastRenderedPageBreak/>
        <w:t xml:space="preserve">The study is completely based on secondary data, </w:t>
      </w:r>
      <w:r w:rsidR="7C992EDB" w:rsidRPr="47575B0A">
        <w:rPr>
          <w:rFonts w:ascii="Times New Roman" w:eastAsia="Times New Roman" w:hAnsi="Times New Roman" w:cs="Times New Roman"/>
        </w:rPr>
        <w:t>201</w:t>
      </w:r>
      <w:r w:rsidR="1FA36F4C" w:rsidRPr="47575B0A">
        <w:rPr>
          <w:rFonts w:ascii="Times New Roman" w:eastAsia="Times New Roman" w:hAnsi="Times New Roman" w:cs="Times New Roman"/>
        </w:rPr>
        <w:t>0</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2025. Secondary data are appropriate for this study since the study entails stock trading data which are regularly published by reputable organizations.</w:t>
      </w:r>
    </w:p>
    <w:p w14:paraId="489AA9E2" w14:textId="1A044C15" w:rsidR="0A7E58F2" w:rsidRDefault="5C97B2FE"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 xml:space="preserve">The data on the stock trading history of the individual companies under the NGX Pension </w:t>
      </w:r>
      <w:r w:rsidR="7840AF03" w:rsidRPr="47575B0A">
        <w:rPr>
          <w:rFonts w:ascii="Times New Roman" w:eastAsia="Times New Roman" w:hAnsi="Times New Roman" w:cs="Times New Roman"/>
        </w:rPr>
        <w:t>Index will be sourced primarily from Investing.com</w:t>
      </w:r>
      <w:r w:rsidR="36825B7F" w:rsidRPr="47575B0A">
        <w:rPr>
          <w:rFonts w:ascii="Times New Roman" w:eastAsia="Times New Roman" w:hAnsi="Times New Roman" w:cs="Times New Roman"/>
        </w:rPr>
        <w:t xml:space="preserve">. </w:t>
      </w:r>
      <w:r w:rsidR="75B70766" w:rsidRPr="47575B0A">
        <w:rPr>
          <w:rFonts w:ascii="Times New Roman" w:eastAsia="Times New Roman" w:hAnsi="Times New Roman" w:cs="Times New Roman"/>
          <w:color w:val="303030"/>
        </w:rPr>
        <w:t xml:space="preserve">The primary dataset consists of the historical daily closing prices, high/low prices, and trading volumes for the selected assets, which were programmatically downloaded from financial database </w:t>
      </w:r>
      <w:proofErr w:type="gramStart"/>
      <w:r w:rsidR="75B70766" w:rsidRPr="47575B0A">
        <w:rPr>
          <w:rFonts w:ascii="Times New Roman" w:eastAsia="Times New Roman" w:hAnsi="Times New Roman" w:cs="Times New Roman"/>
          <w:color w:val="303030"/>
        </w:rPr>
        <w:t>Investing.com</w:t>
      </w:r>
      <w:r w:rsidR="75B70766" w:rsidRPr="47575B0A">
        <w:rPr>
          <w:rFonts w:ascii="Times New Roman" w:eastAsia="Times New Roman" w:hAnsi="Times New Roman" w:cs="Times New Roman"/>
        </w:rPr>
        <w:t xml:space="preserve"> .</w:t>
      </w:r>
      <w:proofErr w:type="gramEnd"/>
      <w:r w:rsidR="75B70766" w:rsidRPr="47575B0A">
        <w:rPr>
          <w:rFonts w:ascii="Times New Roman" w:eastAsia="Times New Roman" w:hAnsi="Times New Roman" w:cs="Times New Roman"/>
        </w:rPr>
        <w:t xml:space="preserve"> </w:t>
      </w:r>
      <w:r w:rsidR="36825B7F" w:rsidRPr="47575B0A">
        <w:rPr>
          <w:rFonts w:ascii="Times New Roman" w:eastAsia="Times New Roman" w:hAnsi="Times New Roman" w:cs="Times New Roman"/>
        </w:rPr>
        <w:t xml:space="preserve">The study thus ensures the data employed are valid, accurate and in accordance with literature </w:t>
      </w:r>
      <w:r w:rsidR="000E4814" w:rsidRPr="47575B0A">
        <w:rPr>
          <w:rFonts w:ascii="Times New Roman" w:eastAsia="Times New Roman" w:hAnsi="Times New Roman" w:cs="Times New Roman"/>
        </w:rPr>
        <w:t xml:space="preserve">regarding individual publicly traded companies in the NGX </w:t>
      </w:r>
    </w:p>
    <w:sectPr w:rsidR="0A7E58F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altName w:val="Arial"/>
    <w:charset w:val="00"/>
    <w:family w:val="swiss"/>
    <w:pitch w:val="variable"/>
    <w:sig w:usb0="00000001" w:usb1="00000003"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A2236F6"/>
    <w:multiLevelType w:val="hybridMultilevel"/>
    <w:tmpl w:val="465C87DE"/>
    <w:lvl w:ilvl="0" w:tplc="ECDEA8D0">
      <w:start w:val="1"/>
      <w:numFmt w:val="bullet"/>
      <w:lvlText w:val=""/>
      <w:lvlJc w:val="left"/>
      <w:pPr>
        <w:ind w:left="720" w:hanging="360"/>
      </w:pPr>
      <w:rPr>
        <w:rFonts w:ascii="Symbol" w:hAnsi="Symbol" w:hint="default"/>
      </w:rPr>
    </w:lvl>
    <w:lvl w:ilvl="1" w:tplc="DD7A38AC">
      <w:start w:val="1"/>
      <w:numFmt w:val="bullet"/>
      <w:lvlText w:val="o"/>
      <w:lvlJc w:val="left"/>
      <w:pPr>
        <w:ind w:left="1440" w:hanging="360"/>
      </w:pPr>
      <w:rPr>
        <w:rFonts w:ascii="Courier New" w:hAnsi="Courier New" w:hint="default"/>
      </w:rPr>
    </w:lvl>
    <w:lvl w:ilvl="2" w:tplc="7416F2EE">
      <w:start w:val="1"/>
      <w:numFmt w:val="bullet"/>
      <w:lvlText w:val=""/>
      <w:lvlJc w:val="left"/>
      <w:pPr>
        <w:ind w:left="2160" w:hanging="360"/>
      </w:pPr>
      <w:rPr>
        <w:rFonts w:ascii="Wingdings" w:hAnsi="Wingdings" w:hint="default"/>
      </w:rPr>
    </w:lvl>
    <w:lvl w:ilvl="3" w:tplc="4AC4D294">
      <w:start w:val="1"/>
      <w:numFmt w:val="bullet"/>
      <w:lvlText w:val=""/>
      <w:lvlJc w:val="left"/>
      <w:pPr>
        <w:ind w:left="2880" w:hanging="360"/>
      </w:pPr>
      <w:rPr>
        <w:rFonts w:ascii="Symbol" w:hAnsi="Symbol" w:hint="default"/>
      </w:rPr>
    </w:lvl>
    <w:lvl w:ilvl="4" w:tplc="32544974">
      <w:start w:val="1"/>
      <w:numFmt w:val="bullet"/>
      <w:lvlText w:val="o"/>
      <w:lvlJc w:val="left"/>
      <w:pPr>
        <w:ind w:left="3600" w:hanging="360"/>
      </w:pPr>
      <w:rPr>
        <w:rFonts w:ascii="Courier New" w:hAnsi="Courier New" w:hint="default"/>
      </w:rPr>
    </w:lvl>
    <w:lvl w:ilvl="5" w:tplc="39EC5B32">
      <w:start w:val="1"/>
      <w:numFmt w:val="bullet"/>
      <w:lvlText w:val=""/>
      <w:lvlJc w:val="left"/>
      <w:pPr>
        <w:ind w:left="4320" w:hanging="360"/>
      </w:pPr>
      <w:rPr>
        <w:rFonts w:ascii="Wingdings" w:hAnsi="Wingdings" w:hint="default"/>
      </w:rPr>
    </w:lvl>
    <w:lvl w:ilvl="6" w:tplc="F8A8CD6C">
      <w:start w:val="1"/>
      <w:numFmt w:val="bullet"/>
      <w:lvlText w:val=""/>
      <w:lvlJc w:val="left"/>
      <w:pPr>
        <w:ind w:left="5040" w:hanging="360"/>
      </w:pPr>
      <w:rPr>
        <w:rFonts w:ascii="Symbol" w:hAnsi="Symbol" w:hint="default"/>
      </w:rPr>
    </w:lvl>
    <w:lvl w:ilvl="7" w:tplc="5F92FDA6">
      <w:start w:val="1"/>
      <w:numFmt w:val="bullet"/>
      <w:lvlText w:val="o"/>
      <w:lvlJc w:val="left"/>
      <w:pPr>
        <w:ind w:left="5760" w:hanging="360"/>
      </w:pPr>
      <w:rPr>
        <w:rFonts w:ascii="Courier New" w:hAnsi="Courier New" w:hint="default"/>
      </w:rPr>
    </w:lvl>
    <w:lvl w:ilvl="8" w:tplc="95C05E52">
      <w:start w:val="1"/>
      <w:numFmt w:val="bullet"/>
      <w:lvlText w:val=""/>
      <w:lvlJc w:val="left"/>
      <w:pPr>
        <w:ind w:left="6480" w:hanging="360"/>
      </w:pPr>
      <w:rPr>
        <w:rFonts w:ascii="Wingdings" w:hAnsi="Wingdings" w:hint="default"/>
      </w:rPr>
    </w:lvl>
  </w:abstractNum>
  <w:abstractNum w:abstractNumId="1" w15:restartNumberingAfterBreak="0">
    <w:nsid w:val="1C7A3434"/>
    <w:multiLevelType w:val="hybridMultilevel"/>
    <w:tmpl w:val="F5347136"/>
    <w:lvl w:ilvl="0" w:tplc="9342E67C">
      <w:start w:val="1"/>
      <w:numFmt w:val="bullet"/>
      <w:lvlText w:val=""/>
      <w:lvlJc w:val="left"/>
      <w:pPr>
        <w:ind w:left="720" w:hanging="360"/>
      </w:pPr>
      <w:rPr>
        <w:rFonts w:ascii="Symbol" w:hAnsi="Symbol" w:hint="default"/>
      </w:rPr>
    </w:lvl>
    <w:lvl w:ilvl="1" w:tplc="A9F8FEC4">
      <w:start w:val="1"/>
      <w:numFmt w:val="bullet"/>
      <w:lvlText w:val="o"/>
      <w:lvlJc w:val="left"/>
      <w:pPr>
        <w:ind w:left="1440" w:hanging="360"/>
      </w:pPr>
      <w:rPr>
        <w:rFonts w:ascii="Courier New" w:hAnsi="Courier New" w:hint="default"/>
      </w:rPr>
    </w:lvl>
    <w:lvl w:ilvl="2" w:tplc="46708720">
      <w:start w:val="1"/>
      <w:numFmt w:val="bullet"/>
      <w:lvlText w:val=""/>
      <w:lvlJc w:val="left"/>
      <w:pPr>
        <w:ind w:left="2160" w:hanging="360"/>
      </w:pPr>
      <w:rPr>
        <w:rFonts w:ascii="Wingdings" w:hAnsi="Wingdings" w:hint="default"/>
      </w:rPr>
    </w:lvl>
    <w:lvl w:ilvl="3" w:tplc="5EFA1A72">
      <w:start w:val="1"/>
      <w:numFmt w:val="bullet"/>
      <w:lvlText w:val=""/>
      <w:lvlJc w:val="left"/>
      <w:pPr>
        <w:ind w:left="2880" w:hanging="360"/>
      </w:pPr>
      <w:rPr>
        <w:rFonts w:ascii="Symbol" w:hAnsi="Symbol" w:hint="default"/>
      </w:rPr>
    </w:lvl>
    <w:lvl w:ilvl="4" w:tplc="FEBAEE18">
      <w:start w:val="1"/>
      <w:numFmt w:val="bullet"/>
      <w:lvlText w:val="o"/>
      <w:lvlJc w:val="left"/>
      <w:pPr>
        <w:ind w:left="3600" w:hanging="360"/>
      </w:pPr>
      <w:rPr>
        <w:rFonts w:ascii="Courier New" w:hAnsi="Courier New" w:hint="default"/>
      </w:rPr>
    </w:lvl>
    <w:lvl w:ilvl="5" w:tplc="A9661D6A">
      <w:start w:val="1"/>
      <w:numFmt w:val="bullet"/>
      <w:lvlText w:val=""/>
      <w:lvlJc w:val="left"/>
      <w:pPr>
        <w:ind w:left="4320" w:hanging="360"/>
      </w:pPr>
      <w:rPr>
        <w:rFonts w:ascii="Wingdings" w:hAnsi="Wingdings" w:hint="default"/>
      </w:rPr>
    </w:lvl>
    <w:lvl w:ilvl="6" w:tplc="BD54CF56">
      <w:start w:val="1"/>
      <w:numFmt w:val="bullet"/>
      <w:lvlText w:val=""/>
      <w:lvlJc w:val="left"/>
      <w:pPr>
        <w:ind w:left="5040" w:hanging="360"/>
      </w:pPr>
      <w:rPr>
        <w:rFonts w:ascii="Symbol" w:hAnsi="Symbol" w:hint="default"/>
      </w:rPr>
    </w:lvl>
    <w:lvl w:ilvl="7" w:tplc="B6D496B6">
      <w:start w:val="1"/>
      <w:numFmt w:val="bullet"/>
      <w:lvlText w:val="o"/>
      <w:lvlJc w:val="left"/>
      <w:pPr>
        <w:ind w:left="5760" w:hanging="360"/>
      </w:pPr>
      <w:rPr>
        <w:rFonts w:ascii="Courier New" w:hAnsi="Courier New" w:hint="default"/>
      </w:rPr>
    </w:lvl>
    <w:lvl w:ilvl="8" w:tplc="3B268136">
      <w:start w:val="1"/>
      <w:numFmt w:val="bullet"/>
      <w:lvlText w:val=""/>
      <w:lvlJc w:val="left"/>
      <w:pPr>
        <w:ind w:left="6480" w:hanging="360"/>
      </w:pPr>
      <w:rPr>
        <w:rFonts w:ascii="Wingdings" w:hAnsi="Wingdings" w:hint="default"/>
      </w:rPr>
    </w:lvl>
  </w:abstractNum>
  <w:abstractNum w:abstractNumId="2" w15:restartNumberingAfterBreak="0">
    <w:nsid w:val="1D3DA87F"/>
    <w:multiLevelType w:val="hybridMultilevel"/>
    <w:tmpl w:val="53903DD4"/>
    <w:lvl w:ilvl="0" w:tplc="46F0B79E">
      <w:start w:val="1"/>
      <w:numFmt w:val="bullet"/>
      <w:lvlText w:val=""/>
      <w:lvlJc w:val="left"/>
      <w:pPr>
        <w:ind w:left="720" w:hanging="360"/>
      </w:pPr>
      <w:rPr>
        <w:rFonts w:ascii="Symbol" w:hAnsi="Symbol" w:hint="default"/>
      </w:rPr>
    </w:lvl>
    <w:lvl w:ilvl="1" w:tplc="C540B226">
      <w:start w:val="1"/>
      <w:numFmt w:val="bullet"/>
      <w:lvlText w:val="o"/>
      <w:lvlJc w:val="left"/>
      <w:pPr>
        <w:ind w:left="1440" w:hanging="360"/>
      </w:pPr>
      <w:rPr>
        <w:rFonts w:ascii="Courier New" w:hAnsi="Courier New" w:hint="default"/>
      </w:rPr>
    </w:lvl>
    <w:lvl w:ilvl="2" w:tplc="F6942750">
      <w:start w:val="1"/>
      <w:numFmt w:val="bullet"/>
      <w:lvlText w:val=""/>
      <w:lvlJc w:val="left"/>
      <w:pPr>
        <w:ind w:left="2160" w:hanging="360"/>
      </w:pPr>
      <w:rPr>
        <w:rFonts w:ascii="Wingdings" w:hAnsi="Wingdings" w:hint="default"/>
      </w:rPr>
    </w:lvl>
    <w:lvl w:ilvl="3" w:tplc="9A02BF10">
      <w:start w:val="1"/>
      <w:numFmt w:val="bullet"/>
      <w:lvlText w:val=""/>
      <w:lvlJc w:val="left"/>
      <w:pPr>
        <w:ind w:left="2880" w:hanging="360"/>
      </w:pPr>
      <w:rPr>
        <w:rFonts w:ascii="Symbol" w:hAnsi="Symbol" w:hint="default"/>
      </w:rPr>
    </w:lvl>
    <w:lvl w:ilvl="4" w:tplc="50E61C7A">
      <w:start w:val="1"/>
      <w:numFmt w:val="bullet"/>
      <w:lvlText w:val="o"/>
      <w:lvlJc w:val="left"/>
      <w:pPr>
        <w:ind w:left="3600" w:hanging="360"/>
      </w:pPr>
      <w:rPr>
        <w:rFonts w:ascii="Courier New" w:hAnsi="Courier New" w:hint="default"/>
      </w:rPr>
    </w:lvl>
    <w:lvl w:ilvl="5" w:tplc="EE4EC098">
      <w:start w:val="1"/>
      <w:numFmt w:val="bullet"/>
      <w:lvlText w:val=""/>
      <w:lvlJc w:val="left"/>
      <w:pPr>
        <w:ind w:left="4320" w:hanging="360"/>
      </w:pPr>
      <w:rPr>
        <w:rFonts w:ascii="Wingdings" w:hAnsi="Wingdings" w:hint="default"/>
      </w:rPr>
    </w:lvl>
    <w:lvl w:ilvl="6" w:tplc="052A5AEE">
      <w:start w:val="1"/>
      <w:numFmt w:val="bullet"/>
      <w:lvlText w:val=""/>
      <w:lvlJc w:val="left"/>
      <w:pPr>
        <w:ind w:left="5040" w:hanging="360"/>
      </w:pPr>
      <w:rPr>
        <w:rFonts w:ascii="Symbol" w:hAnsi="Symbol" w:hint="default"/>
      </w:rPr>
    </w:lvl>
    <w:lvl w:ilvl="7" w:tplc="C5BC4D24">
      <w:start w:val="1"/>
      <w:numFmt w:val="bullet"/>
      <w:lvlText w:val="o"/>
      <w:lvlJc w:val="left"/>
      <w:pPr>
        <w:ind w:left="5760" w:hanging="360"/>
      </w:pPr>
      <w:rPr>
        <w:rFonts w:ascii="Courier New" w:hAnsi="Courier New" w:hint="default"/>
      </w:rPr>
    </w:lvl>
    <w:lvl w:ilvl="8" w:tplc="C728EF78">
      <w:start w:val="1"/>
      <w:numFmt w:val="bullet"/>
      <w:lvlText w:val=""/>
      <w:lvlJc w:val="left"/>
      <w:pPr>
        <w:ind w:left="6480" w:hanging="360"/>
      </w:pPr>
      <w:rPr>
        <w:rFonts w:ascii="Wingdings" w:hAnsi="Wingdings" w:hint="default"/>
      </w:rPr>
    </w:lvl>
  </w:abstractNum>
  <w:abstractNum w:abstractNumId="3" w15:restartNumberingAfterBreak="0">
    <w:nsid w:val="26870EF0"/>
    <w:multiLevelType w:val="hybridMultilevel"/>
    <w:tmpl w:val="CF7C430A"/>
    <w:lvl w:ilvl="0" w:tplc="669E3F4C">
      <w:start w:val="1"/>
      <w:numFmt w:val="bullet"/>
      <w:lvlText w:val=""/>
      <w:lvlJc w:val="left"/>
      <w:pPr>
        <w:ind w:left="720" w:hanging="360"/>
      </w:pPr>
      <w:rPr>
        <w:rFonts w:ascii="Symbol" w:hAnsi="Symbol" w:hint="default"/>
      </w:rPr>
    </w:lvl>
    <w:lvl w:ilvl="1" w:tplc="D5D26760">
      <w:start w:val="1"/>
      <w:numFmt w:val="bullet"/>
      <w:lvlText w:val="o"/>
      <w:lvlJc w:val="left"/>
      <w:pPr>
        <w:ind w:left="1440" w:hanging="360"/>
      </w:pPr>
      <w:rPr>
        <w:rFonts w:ascii="Courier New" w:hAnsi="Courier New" w:hint="default"/>
      </w:rPr>
    </w:lvl>
    <w:lvl w:ilvl="2" w:tplc="2EA245B2">
      <w:start w:val="1"/>
      <w:numFmt w:val="bullet"/>
      <w:lvlText w:val=""/>
      <w:lvlJc w:val="left"/>
      <w:pPr>
        <w:ind w:left="2160" w:hanging="360"/>
      </w:pPr>
      <w:rPr>
        <w:rFonts w:ascii="Wingdings" w:hAnsi="Wingdings" w:hint="default"/>
      </w:rPr>
    </w:lvl>
    <w:lvl w:ilvl="3" w:tplc="1AA48498">
      <w:start w:val="1"/>
      <w:numFmt w:val="bullet"/>
      <w:lvlText w:val=""/>
      <w:lvlJc w:val="left"/>
      <w:pPr>
        <w:ind w:left="2880" w:hanging="360"/>
      </w:pPr>
      <w:rPr>
        <w:rFonts w:ascii="Symbol" w:hAnsi="Symbol" w:hint="default"/>
      </w:rPr>
    </w:lvl>
    <w:lvl w:ilvl="4" w:tplc="5E3EF8F4">
      <w:start w:val="1"/>
      <w:numFmt w:val="bullet"/>
      <w:lvlText w:val="o"/>
      <w:lvlJc w:val="left"/>
      <w:pPr>
        <w:ind w:left="3600" w:hanging="360"/>
      </w:pPr>
      <w:rPr>
        <w:rFonts w:ascii="Courier New" w:hAnsi="Courier New" w:hint="default"/>
      </w:rPr>
    </w:lvl>
    <w:lvl w:ilvl="5" w:tplc="5FF0D9EE">
      <w:start w:val="1"/>
      <w:numFmt w:val="bullet"/>
      <w:lvlText w:val=""/>
      <w:lvlJc w:val="left"/>
      <w:pPr>
        <w:ind w:left="4320" w:hanging="360"/>
      </w:pPr>
      <w:rPr>
        <w:rFonts w:ascii="Wingdings" w:hAnsi="Wingdings" w:hint="default"/>
      </w:rPr>
    </w:lvl>
    <w:lvl w:ilvl="6" w:tplc="2056EBA8">
      <w:start w:val="1"/>
      <w:numFmt w:val="bullet"/>
      <w:lvlText w:val=""/>
      <w:lvlJc w:val="left"/>
      <w:pPr>
        <w:ind w:left="5040" w:hanging="360"/>
      </w:pPr>
      <w:rPr>
        <w:rFonts w:ascii="Symbol" w:hAnsi="Symbol" w:hint="default"/>
      </w:rPr>
    </w:lvl>
    <w:lvl w:ilvl="7" w:tplc="0960E5AC">
      <w:start w:val="1"/>
      <w:numFmt w:val="bullet"/>
      <w:lvlText w:val="o"/>
      <w:lvlJc w:val="left"/>
      <w:pPr>
        <w:ind w:left="5760" w:hanging="360"/>
      </w:pPr>
      <w:rPr>
        <w:rFonts w:ascii="Courier New" w:hAnsi="Courier New" w:hint="default"/>
      </w:rPr>
    </w:lvl>
    <w:lvl w:ilvl="8" w:tplc="8AB60A94">
      <w:start w:val="1"/>
      <w:numFmt w:val="bullet"/>
      <w:lvlText w:val=""/>
      <w:lvlJc w:val="left"/>
      <w:pPr>
        <w:ind w:left="6480" w:hanging="360"/>
      </w:pPr>
      <w:rPr>
        <w:rFonts w:ascii="Wingdings" w:hAnsi="Wingdings" w:hint="default"/>
      </w:rPr>
    </w:lvl>
  </w:abstractNum>
  <w:abstractNum w:abstractNumId="4" w15:restartNumberingAfterBreak="0">
    <w:nsid w:val="368E0D07"/>
    <w:multiLevelType w:val="hybridMultilevel"/>
    <w:tmpl w:val="E60E564A"/>
    <w:lvl w:ilvl="0" w:tplc="E4481D36">
      <w:start w:val="1"/>
      <w:numFmt w:val="bullet"/>
      <w:lvlText w:val=""/>
      <w:lvlJc w:val="left"/>
      <w:pPr>
        <w:ind w:left="720" w:hanging="360"/>
      </w:pPr>
      <w:rPr>
        <w:rFonts w:ascii="Symbol" w:hAnsi="Symbol" w:hint="default"/>
      </w:rPr>
    </w:lvl>
    <w:lvl w:ilvl="1" w:tplc="F132CB3C">
      <w:start w:val="1"/>
      <w:numFmt w:val="bullet"/>
      <w:lvlText w:val="o"/>
      <w:lvlJc w:val="left"/>
      <w:pPr>
        <w:ind w:left="1440" w:hanging="360"/>
      </w:pPr>
      <w:rPr>
        <w:rFonts w:ascii="Courier New" w:hAnsi="Courier New" w:hint="default"/>
      </w:rPr>
    </w:lvl>
    <w:lvl w:ilvl="2" w:tplc="48208926">
      <w:start w:val="1"/>
      <w:numFmt w:val="bullet"/>
      <w:lvlText w:val=""/>
      <w:lvlJc w:val="left"/>
      <w:pPr>
        <w:ind w:left="2160" w:hanging="360"/>
      </w:pPr>
      <w:rPr>
        <w:rFonts w:ascii="Wingdings" w:hAnsi="Wingdings" w:hint="default"/>
      </w:rPr>
    </w:lvl>
    <w:lvl w:ilvl="3" w:tplc="0004FA9E">
      <w:start w:val="1"/>
      <w:numFmt w:val="bullet"/>
      <w:lvlText w:val=""/>
      <w:lvlJc w:val="left"/>
      <w:pPr>
        <w:ind w:left="2880" w:hanging="360"/>
      </w:pPr>
      <w:rPr>
        <w:rFonts w:ascii="Symbol" w:hAnsi="Symbol" w:hint="default"/>
      </w:rPr>
    </w:lvl>
    <w:lvl w:ilvl="4" w:tplc="3C34082C">
      <w:start w:val="1"/>
      <w:numFmt w:val="bullet"/>
      <w:lvlText w:val="o"/>
      <w:lvlJc w:val="left"/>
      <w:pPr>
        <w:ind w:left="3600" w:hanging="360"/>
      </w:pPr>
      <w:rPr>
        <w:rFonts w:ascii="Courier New" w:hAnsi="Courier New" w:hint="default"/>
      </w:rPr>
    </w:lvl>
    <w:lvl w:ilvl="5" w:tplc="EDA8EB3A">
      <w:start w:val="1"/>
      <w:numFmt w:val="bullet"/>
      <w:lvlText w:val=""/>
      <w:lvlJc w:val="left"/>
      <w:pPr>
        <w:ind w:left="4320" w:hanging="360"/>
      </w:pPr>
      <w:rPr>
        <w:rFonts w:ascii="Wingdings" w:hAnsi="Wingdings" w:hint="default"/>
      </w:rPr>
    </w:lvl>
    <w:lvl w:ilvl="6" w:tplc="A4D62EB6">
      <w:start w:val="1"/>
      <w:numFmt w:val="bullet"/>
      <w:lvlText w:val=""/>
      <w:lvlJc w:val="left"/>
      <w:pPr>
        <w:ind w:left="5040" w:hanging="360"/>
      </w:pPr>
      <w:rPr>
        <w:rFonts w:ascii="Symbol" w:hAnsi="Symbol" w:hint="default"/>
      </w:rPr>
    </w:lvl>
    <w:lvl w:ilvl="7" w:tplc="614C3094">
      <w:start w:val="1"/>
      <w:numFmt w:val="bullet"/>
      <w:lvlText w:val="o"/>
      <w:lvlJc w:val="left"/>
      <w:pPr>
        <w:ind w:left="5760" w:hanging="360"/>
      </w:pPr>
      <w:rPr>
        <w:rFonts w:ascii="Courier New" w:hAnsi="Courier New" w:hint="default"/>
      </w:rPr>
    </w:lvl>
    <w:lvl w:ilvl="8" w:tplc="03506A7E">
      <w:start w:val="1"/>
      <w:numFmt w:val="bullet"/>
      <w:lvlText w:val=""/>
      <w:lvlJc w:val="left"/>
      <w:pPr>
        <w:ind w:left="6480" w:hanging="360"/>
      </w:pPr>
      <w:rPr>
        <w:rFonts w:ascii="Wingdings" w:hAnsi="Wingdings" w:hint="default"/>
      </w:rPr>
    </w:lvl>
  </w:abstractNum>
  <w:abstractNum w:abstractNumId="5" w15:restartNumberingAfterBreak="0">
    <w:nsid w:val="530BAC6B"/>
    <w:multiLevelType w:val="hybridMultilevel"/>
    <w:tmpl w:val="C360D0AE"/>
    <w:lvl w:ilvl="0" w:tplc="426EE10C">
      <w:start w:val="1"/>
      <w:numFmt w:val="bullet"/>
      <w:lvlText w:val=""/>
      <w:lvlJc w:val="left"/>
      <w:pPr>
        <w:ind w:left="720" w:hanging="360"/>
      </w:pPr>
      <w:rPr>
        <w:rFonts w:ascii="Symbol" w:hAnsi="Symbol" w:hint="default"/>
      </w:rPr>
    </w:lvl>
    <w:lvl w:ilvl="1" w:tplc="47EED906">
      <w:start w:val="1"/>
      <w:numFmt w:val="bullet"/>
      <w:lvlText w:val="o"/>
      <w:lvlJc w:val="left"/>
      <w:pPr>
        <w:ind w:left="1440" w:hanging="360"/>
      </w:pPr>
      <w:rPr>
        <w:rFonts w:ascii="Courier New" w:hAnsi="Courier New" w:hint="default"/>
      </w:rPr>
    </w:lvl>
    <w:lvl w:ilvl="2" w:tplc="5366C026">
      <w:start w:val="1"/>
      <w:numFmt w:val="bullet"/>
      <w:lvlText w:val=""/>
      <w:lvlJc w:val="left"/>
      <w:pPr>
        <w:ind w:left="2160" w:hanging="360"/>
      </w:pPr>
      <w:rPr>
        <w:rFonts w:ascii="Wingdings" w:hAnsi="Wingdings" w:hint="default"/>
      </w:rPr>
    </w:lvl>
    <w:lvl w:ilvl="3" w:tplc="11A8D124">
      <w:start w:val="1"/>
      <w:numFmt w:val="bullet"/>
      <w:lvlText w:val=""/>
      <w:lvlJc w:val="left"/>
      <w:pPr>
        <w:ind w:left="2880" w:hanging="360"/>
      </w:pPr>
      <w:rPr>
        <w:rFonts w:ascii="Symbol" w:hAnsi="Symbol" w:hint="default"/>
      </w:rPr>
    </w:lvl>
    <w:lvl w:ilvl="4" w:tplc="0AD023AA">
      <w:start w:val="1"/>
      <w:numFmt w:val="bullet"/>
      <w:lvlText w:val="o"/>
      <w:lvlJc w:val="left"/>
      <w:pPr>
        <w:ind w:left="3600" w:hanging="360"/>
      </w:pPr>
      <w:rPr>
        <w:rFonts w:ascii="Courier New" w:hAnsi="Courier New" w:hint="default"/>
      </w:rPr>
    </w:lvl>
    <w:lvl w:ilvl="5" w:tplc="ABECF686">
      <w:start w:val="1"/>
      <w:numFmt w:val="bullet"/>
      <w:lvlText w:val=""/>
      <w:lvlJc w:val="left"/>
      <w:pPr>
        <w:ind w:left="4320" w:hanging="360"/>
      </w:pPr>
      <w:rPr>
        <w:rFonts w:ascii="Wingdings" w:hAnsi="Wingdings" w:hint="default"/>
      </w:rPr>
    </w:lvl>
    <w:lvl w:ilvl="6" w:tplc="15745786">
      <w:start w:val="1"/>
      <w:numFmt w:val="bullet"/>
      <w:lvlText w:val=""/>
      <w:lvlJc w:val="left"/>
      <w:pPr>
        <w:ind w:left="5040" w:hanging="360"/>
      </w:pPr>
      <w:rPr>
        <w:rFonts w:ascii="Symbol" w:hAnsi="Symbol" w:hint="default"/>
      </w:rPr>
    </w:lvl>
    <w:lvl w:ilvl="7" w:tplc="42BED45E">
      <w:start w:val="1"/>
      <w:numFmt w:val="bullet"/>
      <w:lvlText w:val="o"/>
      <w:lvlJc w:val="left"/>
      <w:pPr>
        <w:ind w:left="5760" w:hanging="360"/>
      </w:pPr>
      <w:rPr>
        <w:rFonts w:ascii="Courier New" w:hAnsi="Courier New" w:hint="default"/>
      </w:rPr>
    </w:lvl>
    <w:lvl w:ilvl="8" w:tplc="CE949116">
      <w:start w:val="1"/>
      <w:numFmt w:val="bullet"/>
      <w:lvlText w:val=""/>
      <w:lvlJc w:val="left"/>
      <w:pPr>
        <w:ind w:left="6480" w:hanging="360"/>
      </w:pPr>
      <w:rPr>
        <w:rFonts w:ascii="Wingdings" w:hAnsi="Wingdings" w:hint="default"/>
      </w:rPr>
    </w:lvl>
  </w:abstractNum>
  <w:abstractNum w:abstractNumId="6" w15:restartNumberingAfterBreak="0">
    <w:nsid w:val="54366712"/>
    <w:multiLevelType w:val="hybridMultilevel"/>
    <w:tmpl w:val="7D92E48A"/>
    <w:lvl w:ilvl="0" w:tplc="0AC6A9A4">
      <w:start w:val="1"/>
      <w:numFmt w:val="bullet"/>
      <w:lvlText w:val=""/>
      <w:lvlJc w:val="left"/>
      <w:pPr>
        <w:ind w:left="720" w:hanging="360"/>
      </w:pPr>
      <w:rPr>
        <w:rFonts w:ascii="Symbol" w:hAnsi="Symbol" w:hint="default"/>
      </w:rPr>
    </w:lvl>
    <w:lvl w:ilvl="1" w:tplc="685AE432">
      <w:start w:val="1"/>
      <w:numFmt w:val="bullet"/>
      <w:lvlText w:val="o"/>
      <w:lvlJc w:val="left"/>
      <w:pPr>
        <w:ind w:left="1440" w:hanging="360"/>
      </w:pPr>
      <w:rPr>
        <w:rFonts w:ascii="Courier New" w:hAnsi="Courier New" w:hint="default"/>
      </w:rPr>
    </w:lvl>
    <w:lvl w:ilvl="2" w:tplc="00AAC328">
      <w:start w:val="1"/>
      <w:numFmt w:val="bullet"/>
      <w:lvlText w:val=""/>
      <w:lvlJc w:val="left"/>
      <w:pPr>
        <w:ind w:left="2160" w:hanging="360"/>
      </w:pPr>
      <w:rPr>
        <w:rFonts w:ascii="Wingdings" w:hAnsi="Wingdings" w:hint="default"/>
      </w:rPr>
    </w:lvl>
    <w:lvl w:ilvl="3" w:tplc="6AC0B882">
      <w:start w:val="1"/>
      <w:numFmt w:val="bullet"/>
      <w:lvlText w:val=""/>
      <w:lvlJc w:val="left"/>
      <w:pPr>
        <w:ind w:left="2880" w:hanging="360"/>
      </w:pPr>
      <w:rPr>
        <w:rFonts w:ascii="Symbol" w:hAnsi="Symbol" w:hint="default"/>
      </w:rPr>
    </w:lvl>
    <w:lvl w:ilvl="4" w:tplc="FAFAF48C">
      <w:start w:val="1"/>
      <w:numFmt w:val="bullet"/>
      <w:lvlText w:val="o"/>
      <w:lvlJc w:val="left"/>
      <w:pPr>
        <w:ind w:left="3600" w:hanging="360"/>
      </w:pPr>
      <w:rPr>
        <w:rFonts w:ascii="Courier New" w:hAnsi="Courier New" w:hint="default"/>
      </w:rPr>
    </w:lvl>
    <w:lvl w:ilvl="5" w:tplc="5E1E2348">
      <w:start w:val="1"/>
      <w:numFmt w:val="bullet"/>
      <w:lvlText w:val=""/>
      <w:lvlJc w:val="left"/>
      <w:pPr>
        <w:ind w:left="4320" w:hanging="360"/>
      </w:pPr>
      <w:rPr>
        <w:rFonts w:ascii="Wingdings" w:hAnsi="Wingdings" w:hint="default"/>
      </w:rPr>
    </w:lvl>
    <w:lvl w:ilvl="6" w:tplc="FD52BF6C">
      <w:start w:val="1"/>
      <w:numFmt w:val="bullet"/>
      <w:lvlText w:val=""/>
      <w:lvlJc w:val="left"/>
      <w:pPr>
        <w:ind w:left="5040" w:hanging="360"/>
      </w:pPr>
      <w:rPr>
        <w:rFonts w:ascii="Symbol" w:hAnsi="Symbol" w:hint="default"/>
      </w:rPr>
    </w:lvl>
    <w:lvl w:ilvl="7" w:tplc="406A81DC">
      <w:start w:val="1"/>
      <w:numFmt w:val="bullet"/>
      <w:lvlText w:val="o"/>
      <w:lvlJc w:val="left"/>
      <w:pPr>
        <w:ind w:left="5760" w:hanging="360"/>
      </w:pPr>
      <w:rPr>
        <w:rFonts w:ascii="Courier New" w:hAnsi="Courier New" w:hint="default"/>
      </w:rPr>
    </w:lvl>
    <w:lvl w:ilvl="8" w:tplc="756AD9FC">
      <w:start w:val="1"/>
      <w:numFmt w:val="bullet"/>
      <w:lvlText w:val=""/>
      <w:lvlJc w:val="left"/>
      <w:pPr>
        <w:ind w:left="6480" w:hanging="360"/>
      </w:pPr>
      <w:rPr>
        <w:rFonts w:ascii="Wingdings" w:hAnsi="Wingdings" w:hint="default"/>
      </w:rPr>
    </w:lvl>
  </w:abstractNum>
  <w:abstractNum w:abstractNumId="7" w15:restartNumberingAfterBreak="0">
    <w:nsid w:val="5A313A7B"/>
    <w:multiLevelType w:val="hybridMultilevel"/>
    <w:tmpl w:val="59466F1E"/>
    <w:lvl w:ilvl="0" w:tplc="32902346">
      <w:start w:val="1"/>
      <w:numFmt w:val="bullet"/>
      <w:lvlText w:val=""/>
      <w:lvlJc w:val="left"/>
      <w:pPr>
        <w:ind w:left="720" w:hanging="360"/>
      </w:pPr>
      <w:rPr>
        <w:rFonts w:ascii="Symbol" w:hAnsi="Symbol" w:hint="default"/>
      </w:rPr>
    </w:lvl>
    <w:lvl w:ilvl="1" w:tplc="B44425A6">
      <w:start w:val="1"/>
      <w:numFmt w:val="bullet"/>
      <w:lvlText w:val="o"/>
      <w:lvlJc w:val="left"/>
      <w:pPr>
        <w:ind w:left="1440" w:hanging="360"/>
      </w:pPr>
      <w:rPr>
        <w:rFonts w:ascii="Courier New" w:hAnsi="Courier New" w:hint="default"/>
      </w:rPr>
    </w:lvl>
    <w:lvl w:ilvl="2" w:tplc="D4265FF8">
      <w:start w:val="1"/>
      <w:numFmt w:val="bullet"/>
      <w:lvlText w:val=""/>
      <w:lvlJc w:val="left"/>
      <w:pPr>
        <w:ind w:left="2160" w:hanging="360"/>
      </w:pPr>
      <w:rPr>
        <w:rFonts w:ascii="Wingdings" w:hAnsi="Wingdings" w:hint="default"/>
      </w:rPr>
    </w:lvl>
    <w:lvl w:ilvl="3" w:tplc="16FAC2D2">
      <w:start w:val="1"/>
      <w:numFmt w:val="bullet"/>
      <w:lvlText w:val=""/>
      <w:lvlJc w:val="left"/>
      <w:pPr>
        <w:ind w:left="2880" w:hanging="360"/>
      </w:pPr>
      <w:rPr>
        <w:rFonts w:ascii="Symbol" w:hAnsi="Symbol" w:hint="default"/>
      </w:rPr>
    </w:lvl>
    <w:lvl w:ilvl="4" w:tplc="7930A760">
      <w:start w:val="1"/>
      <w:numFmt w:val="bullet"/>
      <w:lvlText w:val="o"/>
      <w:lvlJc w:val="left"/>
      <w:pPr>
        <w:ind w:left="3600" w:hanging="360"/>
      </w:pPr>
      <w:rPr>
        <w:rFonts w:ascii="Courier New" w:hAnsi="Courier New" w:hint="default"/>
      </w:rPr>
    </w:lvl>
    <w:lvl w:ilvl="5" w:tplc="A888DC3C">
      <w:start w:val="1"/>
      <w:numFmt w:val="bullet"/>
      <w:lvlText w:val=""/>
      <w:lvlJc w:val="left"/>
      <w:pPr>
        <w:ind w:left="4320" w:hanging="360"/>
      </w:pPr>
      <w:rPr>
        <w:rFonts w:ascii="Wingdings" w:hAnsi="Wingdings" w:hint="default"/>
      </w:rPr>
    </w:lvl>
    <w:lvl w:ilvl="6" w:tplc="866411F6">
      <w:start w:val="1"/>
      <w:numFmt w:val="bullet"/>
      <w:lvlText w:val=""/>
      <w:lvlJc w:val="left"/>
      <w:pPr>
        <w:ind w:left="5040" w:hanging="360"/>
      </w:pPr>
      <w:rPr>
        <w:rFonts w:ascii="Symbol" w:hAnsi="Symbol" w:hint="default"/>
      </w:rPr>
    </w:lvl>
    <w:lvl w:ilvl="7" w:tplc="56D6E984">
      <w:start w:val="1"/>
      <w:numFmt w:val="bullet"/>
      <w:lvlText w:val="o"/>
      <w:lvlJc w:val="left"/>
      <w:pPr>
        <w:ind w:left="5760" w:hanging="360"/>
      </w:pPr>
      <w:rPr>
        <w:rFonts w:ascii="Courier New" w:hAnsi="Courier New" w:hint="default"/>
      </w:rPr>
    </w:lvl>
    <w:lvl w:ilvl="8" w:tplc="13E80D90">
      <w:start w:val="1"/>
      <w:numFmt w:val="bullet"/>
      <w:lvlText w:val=""/>
      <w:lvlJc w:val="left"/>
      <w:pPr>
        <w:ind w:left="6480" w:hanging="360"/>
      </w:pPr>
      <w:rPr>
        <w:rFonts w:ascii="Wingdings" w:hAnsi="Wingdings" w:hint="default"/>
      </w:rPr>
    </w:lvl>
  </w:abstractNum>
  <w:abstractNum w:abstractNumId="8" w15:restartNumberingAfterBreak="0">
    <w:nsid w:val="61DF19F2"/>
    <w:multiLevelType w:val="hybridMultilevel"/>
    <w:tmpl w:val="4DB80A2C"/>
    <w:lvl w:ilvl="0" w:tplc="7A6028B4">
      <w:start w:val="1"/>
      <w:numFmt w:val="decimal"/>
      <w:lvlText w:val="%1."/>
      <w:lvlJc w:val="left"/>
      <w:pPr>
        <w:ind w:left="720" w:hanging="360"/>
      </w:pPr>
    </w:lvl>
    <w:lvl w:ilvl="1" w:tplc="01661E3A">
      <w:start w:val="1"/>
      <w:numFmt w:val="lowerLetter"/>
      <w:lvlText w:val="%2."/>
      <w:lvlJc w:val="left"/>
      <w:pPr>
        <w:ind w:left="1440" w:hanging="360"/>
      </w:pPr>
    </w:lvl>
    <w:lvl w:ilvl="2" w:tplc="0D4C605C">
      <w:start w:val="1"/>
      <w:numFmt w:val="lowerRoman"/>
      <w:lvlText w:val="%3."/>
      <w:lvlJc w:val="right"/>
      <w:pPr>
        <w:ind w:left="2160" w:hanging="180"/>
      </w:pPr>
    </w:lvl>
    <w:lvl w:ilvl="3" w:tplc="1988EA60">
      <w:start w:val="1"/>
      <w:numFmt w:val="decimal"/>
      <w:lvlText w:val="%4."/>
      <w:lvlJc w:val="left"/>
      <w:pPr>
        <w:ind w:left="2880" w:hanging="360"/>
      </w:pPr>
    </w:lvl>
    <w:lvl w:ilvl="4" w:tplc="2C3AF66A">
      <w:start w:val="1"/>
      <w:numFmt w:val="lowerLetter"/>
      <w:lvlText w:val="%5."/>
      <w:lvlJc w:val="left"/>
      <w:pPr>
        <w:ind w:left="3600" w:hanging="360"/>
      </w:pPr>
    </w:lvl>
    <w:lvl w:ilvl="5" w:tplc="0956A61E">
      <w:start w:val="1"/>
      <w:numFmt w:val="lowerRoman"/>
      <w:lvlText w:val="%6."/>
      <w:lvlJc w:val="right"/>
      <w:pPr>
        <w:ind w:left="4320" w:hanging="180"/>
      </w:pPr>
    </w:lvl>
    <w:lvl w:ilvl="6" w:tplc="72A22AAA">
      <w:start w:val="1"/>
      <w:numFmt w:val="decimal"/>
      <w:lvlText w:val="%7."/>
      <w:lvlJc w:val="left"/>
      <w:pPr>
        <w:ind w:left="5040" w:hanging="360"/>
      </w:pPr>
    </w:lvl>
    <w:lvl w:ilvl="7" w:tplc="15BAF838">
      <w:start w:val="1"/>
      <w:numFmt w:val="lowerLetter"/>
      <w:lvlText w:val="%8."/>
      <w:lvlJc w:val="left"/>
      <w:pPr>
        <w:ind w:left="5760" w:hanging="360"/>
      </w:pPr>
    </w:lvl>
    <w:lvl w:ilvl="8" w:tplc="497A58EE">
      <w:start w:val="1"/>
      <w:numFmt w:val="lowerRoman"/>
      <w:lvlText w:val="%9."/>
      <w:lvlJc w:val="right"/>
      <w:pPr>
        <w:ind w:left="6480" w:hanging="180"/>
      </w:pPr>
    </w:lvl>
  </w:abstractNum>
  <w:abstractNum w:abstractNumId="9" w15:restartNumberingAfterBreak="0">
    <w:nsid w:val="6B406139"/>
    <w:multiLevelType w:val="hybridMultilevel"/>
    <w:tmpl w:val="6360D6EE"/>
    <w:lvl w:ilvl="0" w:tplc="2732F642">
      <w:start w:val="1"/>
      <w:numFmt w:val="bullet"/>
      <w:lvlText w:val=""/>
      <w:lvlJc w:val="left"/>
      <w:pPr>
        <w:ind w:left="720" w:hanging="360"/>
      </w:pPr>
      <w:rPr>
        <w:rFonts w:ascii="Symbol" w:hAnsi="Symbol" w:hint="default"/>
      </w:rPr>
    </w:lvl>
    <w:lvl w:ilvl="1" w:tplc="C7BE5772">
      <w:start w:val="1"/>
      <w:numFmt w:val="bullet"/>
      <w:lvlText w:val="o"/>
      <w:lvlJc w:val="left"/>
      <w:pPr>
        <w:ind w:left="1440" w:hanging="360"/>
      </w:pPr>
      <w:rPr>
        <w:rFonts w:ascii="Courier New" w:hAnsi="Courier New" w:hint="default"/>
      </w:rPr>
    </w:lvl>
    <w:lvl w:ilvl="2" w:tplc="3FE0FDFA">
      <w:start w:val="1"/>
      <w:numFmt w:val="bullet"/>
      <w:lvlText w:val=""/>
      <w:lvlJc w:val="left"/>
      <w:pPr>
        <w:ind w:left="2160" w:hanging="360"/>
      </w:pPr>
      <w:rPr>
        <w:rFonts w:ascii="Wingdings" w:hAnsi="Wingdings" w:hint="default"/>
      </w:rPr>
    </w:lvl>
    <w:lvl w:ilvl="3" w:tplc="299836EE">
      <w:start w:val="1"/>
      <w:numFmt w:val="bullet"/>
      <w:lvlText w:val=""/>
      <w:lvlJc w:val="left"/>
      <w:pPr>
        <w:ind w:left="2880" w:hanging="360"/>
      </w:pPr>
      <w:rPr>
        <w:rFonts w:ascii="Symbol" w:hAnsi="Symbol" w:hint="default"/>
      </w:rPr>
    </w:lvl>
    <w:lvl w:ilvl="4" w:tplc="BD8A0D1C">
      <w:start w:val="1"/>
      <w:numFmt w:val="bullet"/>
      <w:lvlText w:val="o"/>
      <w:lvlJc w:val="left"/>
      <w:pPr>
        <w:ind w:left="3600" w:hanging="360"/>
      </w:pPr>
      <w:rPr>
        <w:rFonts w:ascii="Courier New" w:hAnsi="Courier New" w:hint="default"/>
      </w:rPr>
    </w:lvl>
    <w:lvl w:ilvl="5" w:tplc="29F064E0">
      <w:start w:val="1"/>
      <w:numFmt w:val="bullet"/>
      <w:lvlText w:val=""/>
      <w:lvlJc w:val="left"/>
      <w:pPr>
        <w:ind w:left="4320" w:hanging="360"/>
      </w:pPr>
      <w:rPr>
        <w:rFonts w:ascii="Wingdings" w:hAnsi="Wingdings" w:hint="default"/>
      </w:rPr>
    </w:lvl>
    <w:lvl w:ilvl="6" w:tplc="68480C6C">
      <w:start w:val="1"/>
      <w:numFmt w:val="bullet"/>
      <w:lvlText w:val=""/>
      <w:lvlJc w:val="left"/>
      <w:pPr>
        <w:ind w:left="5040" w:hanging="360"/>
      </w:pPr>
      <w:rPr>
        <w:rFonts w:ascii="Symbol" w:hAnsi="Symbol" w:hint="default"/>
      </w:rPr>
    </w:lvl>
    <w:lvl w:ilvl="7" w:tplc="09CA075A">
      <w:start w:val="1"/>
      <w:numFmt w:val="bullet"/>
      <w:lvlText w:val="o"/>
      <w:lvlJc w:val="left"/>
      <w:pPr>
        <w:ind w:left="5760" w:hanging="360"/>
      </w:pPr>
      <w:rPr>
        <w:rFonts w:ascii="Courier New" w:hAnsi="Courier New" w:hint="default"/>
      </w:rPr>
    </w:lvl>
    <w:lvl w:ilvl="8" w:tplc="8B8298BE">
      <w:start w:val="1"/>
      <w:numFmt w:val="bullet"/>
      <w:lvlText w:val=""/>
      <w:lvlJc w:val="left"/>
      <w:pPr>
        <w:ind w:left="6480" w:hanging="360"/>
      </w:pPr>
      <w:rPr>
        <w:rFonts w:ascii="Wingdings" w:hAnsi="Wingdings" w:hint="default"/>
      </w:rPr>
    </w:lvl>
  </w:abstractNum>
  <w:num w:numId="1">
    <w:abstractNumId w:val="6"/>
  </w:num>
  <w:num w:numId="2">
    <w:abstractNumId w:val="0"/>
  </w:num>
  <w:num w:numId="3">
    <w:abstractNumId w:val="4"/>
  </w:num>
  <w:num w:numId="4">
    <w:abstractNumId w:val="5"/>
  </w:num>
  <w:num w:numId="5">
    <w:abstractNumId w:val="9"/>
  </w:num>
  <w:num w:numId="6">
    <w:abstractNumId w:val="2"/>
  </w:num>
  <w:num w:numId="7">
    <w:abstractNumId w:val="7"/>
  </w:num>
  <w:num w:numId="8">
    <w:abstractNumId w:val="3"/>
  </w:num>
  <w:num w:numId="9">
    <w:abstractNumId w:val="8"/>
  </w:num>
  <w:num w:numId="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41697EF2"/>
    <w:rsid w:val="000378FF"/>
    <w:rsid w:val="000E4814"/>
    <w:rsid w:val="001B7634"/>
    <w:rsid w:val="0031267F"/>
    <w:rsid w:val="003D2D73"/>
    <w:rsid w:val="003E2BE2"/>
    <w:rsid w:val="00457F35"/>
    <w:rsid w:val="006078B3"/>
    <w:rsid w:val="00666273"/>
    <w:rsid w:val="007C0050"/>
    <w:rsid w:val="007F4BD9"/>
    <w:rsid w:val="0086058D"/>
    <w:rsid w:val="00941828"/>
    <w:rsid w:val="009586D3"/>
    <w:rsid w:val="00A434F0"/>
    <w:rsid w:val="00A551E6"/>
    <w:rsid w:val="00AF16BF"/>
    <w:rsid w:val="00B61C71"/>
    <w:rsid w:val="00C12331"/>
    <w:rsid w:val="00CF16D4"/>
    <w:rsid w:val="00DA388B"/>
    <w:rsid w:val="00E06520"/>
    <w:rsid w:val="00E43EF7"/>
    <w:rsid w:val="00F2530B"/>
    <w:rsid w:val="00FB13D7"/>
    <w:rsid w:val="01288180"/>
    <w:rsid w:val="012DFE39"/>
    <w:rsid w:val="01465926"/>
    <w:rsid w:val="016DBFEF"/>
    <w:rsid w:val="019AE3CF"/>
    <w:rsid w:val="01ABE1E2"/>
    <w:rsid w:val="01E9B122"/>
    <w:rsid w:val="01F0DD3F"/>
    <w:rsid w:val="0203027A"/>
    <w:rsid w:val="02094745"/>
    <w:rsid w:val="02425F68"/>
    <w:rsid w:val="0273BA0A"/>
    <w:rsid w:val="02CE923E"/>
    <w:rsid w:val="02D18790"/>
    <w:rsid w:val="03269115"/>
    <w:rsid w:val="03C13EA5"/>
    <w:rsid w:val="03C44DC8"/>
    <w:rsid w:val="03C4DF86"/>
    <w:rsid w:val="04018EB6"/>
    <w:rsid w:val="04023CEB"/>
    <w:rsid w:val="041D9DD1"/>
    <w:rsid w:val="04434729"/>
    <w:rsid w:val="046C51C7"/>
    <w:rsid w:val="046D6FE9"/>
    <w:rsid w:val="04A6D857"/>
    <w:rsid w:val="05265E4B"/>
    <w:rsid w:val="057DBCA5"/>
    <w:rsid w:val="05BF04FA"/>
    <w:rsid w:val="05CF2B82"/>
    <w:rsid w:val="0600D301"/>
    <w:rsid w:val="06073213"/>
    <w:rsid w:val="0686BDEC"/>
    <w:rsid w:val="06AD490E"/>
    <w:rsid w:val="06DD0ED1"/>
    <w:rsid w:val="074E4A77"/>
    <w:rsid w:val="07AC2539"/>
    <w:rsid w:val="07D326E6"/>
    <w:rsid w:val="08346115"/>
    <w:rsid w:val="0839C79F"/>
    <w:rsid w:val="08412FD4"/>
    <w:rsid w:val="0861222E"/>
    <w:rsid w:val="08951177"/>
    <w:rsid w:val="08A2AA7C"/>
    <w:rsid w:val="08AE84B3"/>
    <w:rsid w:val="08BDBFD4"/>
    <w:rsid w:val="08C59524"/>
    <w:rsid w:val="08D3D05E"/>
    <w:rsid w:val="08D53337"/>
    <w:rsid w:val="08E9AD14"/>
    <w:rsid w:val="08FE6EC5"/>
    <w:rsid w:val="09689922"/>
    <w:rsid w:val="0980C16C"/>
    <w:rsid w:val="099FEFEA"/>
    <w:rsid w:val="09BAC25F"/>
    <w:rsid w:val="0A0006D5"/>
    <w:rsid w:val="0A04ADC7"/>
    <w:rsid w:val="0A78B015"/>
    <w:rsid w:val="0A7E58F2"/>
    <w:rsid w:val="0A87E54C"/>
    <w:rsid w:val="0AB27DC8"/>
    <w:rsid w:val="0ADF2E5D"/>
    <w:rsid w:val="0B1C7C03"/>
    <w:rsid w:val="0C19EC35"/>
    <w:rsid w:val="0C22C4AB"/>
    <w:rsid w:val="0C80C9C9"/>
    <w:rsid w:val="0CC75BE0"/>
    <w:rsid w:val="0D05BA98"/>
    <w:rsid w:val="0D28C55E"/>
    <w:rsid w:val="0D57793B"/>
    <w:rsid w:val="0D64B7C1"/>
    <w:rsid w:val="0D8641A0"/>
    <w:rsid w:val="0DBD8C64"/>
    <w:rsid w:val="0DD49A5E"/>
    <w:rsid w:val="0DE8CCFE"/>
    <w:rsid w:val="0DF20576"/>
    <w:rsid w:val="0E1F86E1"/>
    <w:rsid w:val="0E1F9943"/>
    <w:rsid w:val="0E21370F"/>
    <w:rsid w:val="0E618CA4"/>
    <w:rsid w:val="0EE42AF0"/>
    <w:rsid w:val="0F338F0D"/>
    <w:rsid w:val="0F93311F"/>
    <w:rsid w:val="0FB36EF6"/>
    <w:rsid w:val="104A5511"/>
    <w:rsid w:val="10588F87"/>
    <w:rsid w:val="106390B6"/>
    <w:rsid w:val="10678838"/>
    <w:rsid w:val="10928760"/>
    <w:rsid w:val="10B3081C"/>
    <w:rsid w:val="10EE17C9"/>
    <w:rsid w:val="111A5BA3"/>
    <w:rsid w:val="11E8C41D"/>
    <w:rsid w:val="124C32C0"/>
    <w:rsid w:val="12959308"/>
    <w:rsid w:val="12C93D84"/>
    <w:rsid w:val="12EE1BE8"/>
    <w:rsid w:val="12F576C9"/>
    <w:rsid w:val="136FBAE5"/>
    <w:rsid w:val="13C8C91B"/>
    <w:rsid w:val="13D4F742"/>
    <w:rsid w:val="13EEB440"/>
    <w:rsid w:val="140E58E7"/>
    <w:rsid w:val="142F7314"/>
    <w:rsid w:val="145312F0"/>
    <w:rsid w:val="148669A6"/>
    <w:rsid w:val="1497C9A9"/>
    <w:rsid w:val="14D5D36C"/>
    <w:rsid w:val="14D791BA"/>
    <w:rsid w:val="14D96B2D"/>
    <w:rsid w:val="153AB6A9"/>
    <w:rsid w:val="1540CC57"/>
    <w:rsid w:val="1579B583"/>
    <w:rsid w:val="15C8DAAB"/>
    <w:rsid w:val="1612978C"/>
    <w:rsid w:val="161E3736"/>
    <w:rsid w:val="1620F902"/>
    <w:rsid w:val="16723CF8"/>
    <w:rsid w:val="169D4331"/>
    <w:rsid w:val="169E51AD"/>
    <w:rsid w:val="16A3D1CC"/>
    <w:rsid w:val="16B69F87"/>
    <w:rsid w:val="16C3BFA7"/>
    <w:rsid w:val="171E1829"/>
    <w:rsid w:val="17385809"/>
    <w:rsid w:val="1784DE1B"/>
    <w:rsid w:val="17AF6669"/>
    <w:rsid w:val="17F75E6B"/>
    <w:rsid w:val="180791DD"/>
    <w:rsid w:val="186278DF"/>
    <w:rsid w:val="187BB9DC"/>
    <w:rsid w:val="18932C66"/>
    <w:rsid w:val="189A8F35"/>
    <w:rsid w:val="18A4B46E"/>
    <w:rsid w:val="192E478F"/>
    <w:rsid w:val="1951278E"/>
    <w:rsid w:val="197BB2DF"/>
    <w:rsid w:val="19C9B09F"/>
    <w:rsid w:val="19D645E9"/>
    <w:rsid w:val="1A2110CB"/>
    <w:rsid w:val="1A2A83E7"/>
    <w:rsid w:val="1A77D2E2"/>
    <w:rsid w:val="1AB86191"/>
    <w:rsid w:val="1AB8D958"/>
    <w:rsid w:val="1B2B84D3"/>
    <w:rsid w:val="1B32DAB5"/>
    <w:rsid w:val="1B6DE0B5"/>
    <w:rsid w:val="1B9FCCB2"/>
    <w:rsid w:val="1BB99097"/>
    <w:rsid w:val="1BCE79DA"/>
    <w:rsid w:val="1C154241"/>
    <w:rsid w:val="1C626A2F"/>
    <w:rsid w:val="1C65C4B1"/>
    <w:rsid w:val="1C6D69FF"/>
    <w:rsid w:val="1C72C910"/>
    <w:rsid w:val="1C8E5C64"/>
    <w:rsid w:val="1CAEF634"/>
    <w:rsid w:val="1CCE63F8"/>
    <w:rsid w:val="1D3ACE80"/>
    <w:rsid w:val="1D4A777C"/>
    <w:rsid w:val="1D57CBE5"/>
    <w:rsid w:val="1D61CF85"/>
    <w:rsid w:val="1DA66D02"/>
    <w:rsid w:val="1E12D40A"/>
    <w:rsid w:val="1E138E9D"/>
    <w:rsid w:val="1EF61C5A"/>
    <w:rsid w:val="1F1BE260"/>
    <w:rsid w:val="1F1C2458"/>
    <w:rsid w:val="1F2CF966"/>
    <w:rsid w:val="1F7698D0"/>
    <w:rsid w:val="1F7D7BAB"/>
    <w:rsid w:val="1F8096AF"/>
    <w:rsid w:val="1FA36F4C"/>
    <w:rsid w:val="1FBBAD5B"/>
    <w:rsid w:val="1FDDB72B"/>
    <w:rsid w:val="200210B0"/>
    <w:rsid w:val="201F1094"/>
    <w:rsid w:val="202A3D34"/>
    <w:rsid w:val="2037CDE0"/>
    <w:rsid w:val="20989F74"/>
    <w:rsid w:val="20A960E5"/>
    <w:rsid w:val="20FB1E8A"/>
    <w:rsid w:val="2116CDB6"/>
    <w:rsid w:val="2141C3DF"/>
    <w:rsid w:val="215934A4"/>
    <w:rsid w:val="21907CC4"/>
    <w:rsid w:val="223F1FF0"/>
    <w:rsid w:val="22976FE9"/>
    <w:rsid w:val="22AE1F64"/>
    <w:rsid w:val="22B58A53"/>
    <w:rsid w:val="22EE9E0A"/>
    <w:rsid w:val="233333C9"/>
    <w:rsid w:val="2338B041"/>
    <w:rsid w:val="235009A0"/>
    <w:rsid w:val="23513D7A"/>
    <w:rsid w:val="23767CF2"/>
    <w:rsid w:val="239554F9"/>
    <w:rsid w:val="23AC3716"/>
    <w:rsid w:val="23DBBE76"/>
    <w:rsid w:val="24063CB7"/>
    <w:rsid w:val="242FEB5E"/>
    <w:rsid w:val="2431ADCF"/>
    <w:rsid w:val="24B54B1F"/>
    <w:rsid w:val="24C8E0AF"/>
    <w:rsid w:val="24C981A1"/>
    <w:rsid w:val="24F61960"/>
    <w:rsid w:val="25338D31"/>
    <w:rsid w:val="259197B6"/>
    <w:rsid w:val="259F462C"/>
    <w:rsid w:val="25F7A815"/>
    <w:rsid w:val="26328506"/>
    <w:rsid w:val="263FB882"/>
    <w:rsid w:val="2649E39F"/>
    <w:rsid w:val="26972E1D"/>
    <w:rsid w:val="271D460F"/>
    <w:rsid w:val="27446FDE"/>
    <w:rsid w:val="27696295"/>
    <w:rsid w:val="2799037F"/>
    <w:rsid w:val="27D413BE"/>
    <w:rsid w:val="2835A9C7"/>
    <w:rsid w:val="2885E949"/>
    <w:rsid w:val="28879BD1"/>
    <w:rsid w:val="289DEFA7"/>
    <w:rsid w:val="28C1B626"/>
    <w:rsid w:val="28F3B1EC"/>
    <w:rsid w:val="293FD20C"/>
    <w:rsid w:val="29462876"/>
    <w:rsid w:val="295076AA"/>
    <w:rsid w:val="2963B555"/>
    <w:rsid w:val="29AD428E"/>
    <w:rsid w:val="29C1B93B"/>
    <w:rsid w:val="2A200F03"/>
    <w:rsid w:val="2A2F3C08"/>
    <w:rsid w:val="2A427B96"/>
    <w:rsid w:val="2A433FA1"/>
    <w:rsid w:val="2A6DC505"/>
    <w:rsid w:val="2A753147"/>
    <w:rsid w:val="2AA68E99"/>
    <w:rsid w:val="2AC33C05"/>
    <w:rsid w:val="2AF63390"/>
    <w:rsid w:val="2B09352C"/>
    <w:rsid w:val="2B0F77D2"/>
    <w:rsid w:val="2B85EB2D"/>
    <w:rsid w:val="2BAB67B4"/>
    <w:rsid w:val="2BD62835"/>
    <w:rsid w:val="2C1846AE"/>
    <w:rsid w:val="2C35173F"/>
    <w:rsid w:val="2C45EFF5"/>
    <w:rsid w:val="2C5AACA8"/>
    <w:rsid w:val="2C73AC27"/>
    <w:rsid w:val="2C86A57D"/>
    <w:rsid w:val="2D058039"/>
    <w:rsid w:val="2D3F9695"/>
    <w:rsid w:val="2D4A23D3"/>
    <w:rsid w:val="2D5B187B"/>
    <w:rsid w:val="2DC85E35"/>
    <w:rsid w:val="2DDE8FDB"/>
    <w:rsid w:val="2DFEE1D4"/>
    <w:rsid w:val="2EF1A0F4"/>
    <w:rsid w:val="2F288F03"/>
    <w:rsid w:val="2F4D8B61"/>
    <w:rsid w:val="2F56BDA8"/>
    <w:rsid w:val="2F5AA5A0"/>
    <w:rsid w:val="2FD6CB34"/>
    <w:rsid w:val="300A17AF"/>
    <w:rsid w:val="3017BA44"/>
    <w:rsid w:val="303D7F01"/>
    <w:rsid w:val="3049E8D4"/>
    <w:rsid w:val="30729B94"/>
    <w:rsid w:val="30BE8766"/>
    <w:rsid w:val="30C958D1"/>
    <w:rsid w:val="30F0CF41"/>
    <w:rsid w:val="3107722F"/>
    <w:rsid w:val="3108854A"/>
    <w:rsid w:val="314C8D79"/>
    <w:rsid w:val="31514E1B"/>
    <w:rsid w:val="31595D14"/>
    <w:rsid w:val="3184A9BB"/>
    <w:rsid w:val="3199C79D"/>
    <w:rsid w:val="31BE40A6"/>
    <w:rsid w:val="31EA3651"/>
    <w:rsid w:val="31F2CD3E"/>
    <w:rsid w:val="3231BA49"/>
    <w:rsid w:val="32784471"/>
    <w:rsid w:val="3289996D"/>
    <w:rsid w:val="32A3A2A3"/>
    <w:rsid w:val="32AB9943"/>
    <w:rsid w:val="32C33864"/>
    <w:rsid w:val="32CC3878"/>
    <w:rsid w:val="32F60A87"/>
    <w:rsid w:val="33022F81"/>
    <w:rsid w:val="330EE4DE"/>
    <w:rsid w:val="33AA88AC"/>
    <w:rsid w:val="33B332B4"/>
    <w:rsid w:val="33F56FF9"/>
    <w:rsid w:val="341B00FE"/>
    <w:rsid w:val="34303E7C"/>
    <w:rsid w:val="34649D27"/>
    <w:rsid w:val="34728D7E"/>
    <w:rsid w:val="34CD9FB8"/>
    <w:rsid w:val="34EB3A73"/>
    <w:rsid w:val="352506B8"/>
    <w:rsid w:val="356FE488"/>
    <w:rsid w:val="357C5551"/>
    <w:rsid w:val="35814E85"/>
    <w:rsid w:val="358C57D9"/>
    <w:rsid w:val="35FDBAB1"/>
    <w:rsid w:val="36048130"/>
    <w:rsid w:val="3630184A"/>
    <w:rsid w:val="36390CDD"/>
    <w:rsid w:val="366B9B3C"/>
    <w:rsid w:val="366C1554"/>
    <w:rsid w:val="367E689C"/>
    <w:rsid w:val="36825B7F"/>
    <w:rsid w:val="36A40B38"/>
    <w:rsid w:val="36B93CDD"/>
    <w:rsid w:val="37913515"/>
    <w:rsid w:val="37BA8959"/>
    <w:rsid w:val="386B1B49"/>
    <w:rsid w:val="38747ECB"/>
    <w:rsid w:val="38A31958"/>
    <w:rsid w:val="38B51BD3"/>
    <w:rsid w:val="38F15790"/>
    <w:rsid w:val="391B7E36"/>
    <w:rsid w:val="392A690A"/>
    <w:rsid w:val="39BEAA15"/>
    <w:rsid w:val="39C22263"/>
    <w:rsid w:val="3A0F7F30"/>
    <w:rsid w:val="3A917AA5"/>
    <w:rsid w:val="3BFED31C"/>
    <w:rsid w:val="3C49F491"/>
    <w:rsid w:val="3C5A9EFC"/>
    <w:rsid w:val="3C6BF960"/>
    <w:rsid w:val="3C9FDDE7"/>
    <w:rsid w:val="3CA30183"/>
    <w:rsid w:val="3CB00BA7"/>
    <w:rsid w:val="3D05D99B"/>
    <w:rsid w:val="3D0C0481"/>
    <w:rsid w:val="3D27EA11"/>
    <w:rsid w:val="3D61211B"/>
    <w:rsid w:val="3D6E219B"/>
    <w:rsid w:val="3DA20700"/>
    <w:rsid w:val="3DCFC9A0"/>
    <w:rsid w:val="3DDCF29C"/>
    <w:rsid w:val="3E065C4A"/>
    <w:rsid w:val="3E0B97BD"/>
    <w:rsid w:val="3E4A0862"/>
    <w:rsid w:val="3E710068"/>
    <w:rsid w:val="3ED3C1E3"/>
    <w:rsid w:val="3EEA2A5D"/>
    <w:rsid w:val="3F330B67"/>
    <w:rsid w:val="3F73DB7A"/>
    <w:rsid w:val="3FB10719"/>
    <w:rsid w:val="406F5F67"/>
    <w:rsid w:val="412079BF"/>
    <w:rsid w:val="41697EF2"/>
    <w:rsid w:val="416B7399"/>
    <w:rsid w:val="41B0570A"/>
    <w:rsid w:val="41B2BF41"/>
    <w:rsid w:val="41CA8574"/>
    <w:rsid w:val="41CDB999"/>
    <w:rsid w:val="41CFB67C"/>
    <w:rsid w:val="4202D795"/>
    <w:rsid w:val="4206F61D"/>
    <w:rsid w:val="4213DE3F"/>
    <w:rsid w:val="42AC30ED"/>
    <w:rsid w:val="42FB30F6"/>
    <w:rsid w:val="4304321B"/>
    <w:rsid w:val="43075D21"/>
    <w:rsid w:val="43210019"/>
    <w:rsid w:val="432E59E4"/>
    <w:rsid w:val="435092A0"/>
    <w:rsid w:val="438435A4"/>
    <w:rsid w:val="441465E5"/>
    <w:rsid w:val="44A421DD"/>
    <w:rsid w:val="450B4B3F"/>
    <w:rsid w:val="45865C2C"/>
    <w:rsid w:val="45EC122D"/>
    <w:rsid w:val="45F0247A"/>
    <w:rsid w:val="464D580D"/>
    <w:rsid w:val="4652B728"/>
    <w:rsid w:val="46618AEE"/>
    <w:rsid w:val="466E3225"/>
    <w:rsid w:val="46801BCD"/>
    <w:rsid w:val="4692CF0F"/>
    <w:rsid w:val="46DA0CA7"/>
    <w:rsid w:val="47575B0A"/>
    <w:rsid w:val="47945D87"/>
    <w:rsid w:val="4794823A"/>
    <w:rsid w:val="47BC7A9E"/>
    <w:rsid w:val="48341850"/>
    <w:rsid w:val="486D279E"/>
    <w:rsid w:val="48BC9479"/>
    <w:rsid w:val="48C90AFA"/>
    <w:rsid w:val="490C9BDB"/>
    <w:rsid w:val="494A5892"/>
    <w:rsid w:val="4973B37E"/>
    <w:rsid w:val="498EFF38"/>
    <w:rsid w:val="49E597A4"/>
    <w:rsid w:val="49F69F0C"/>
    <w:rsid w:val="4A1B2149"/>
    <w:rsid w:val="4A4982C7"/>
    <w:rsid w:val="4A53874C"/>
    <w:rsid w:val="4A995ECD"/>
    <w:rsid w:val="4AC92F29"/>
    <w:rsid w:val="4B01A492"/>
    <w:rsid w:val="4B1B7593"/>
    <w:rsid w:val="4B211BEB"/>
    <w:rsid w:val="4C10EF5C"/>
    <w:rsid w:val="4C643E9B"/>
    <w:rsid w:val="4C9740B2"/>
    <w:rsid w:val="4C9A470E"/>
    <w:rsid w:val="4CB8FCFD"/>
    <w:rsid w:val="4CC167BD"/>
    <w:rsid w:val="4CC7DEC4"/>
    <w:rsid w:val="4CF19147"/>
    <w:rsid w:val="4D30DAB4"/>
    <w:rsid w:val="4DA0899E"/>
    <w:rsid w:val="4DD2C363"/>
    <w:rsid w:val="4DFF1B58"/>
    <w:rsid w:val="4E556EF2"/>
    <w:rsid w:val="4E7590E8"/>
    <w:rsid w:val="4EC51171"/>
    <w:rsid w:val="4ED2A560"/>
    <w:rsid w:val="4EEF72C1"/>
    <w:rsid w:val="4EF63493"/>
    <w:rsid w:val="4EFFD745"/>
    <w:rsid w:val="4F2FA067"/>
    <w:rsid w:val="4F3AC5DB"/>
    <w:rsid w:val="4F47ACA3"/>
    <w:rsid w:val="4F7CE208"/>
    <w:rsid w:val="503A75D7"/>
    <w:rsid w:val="507877C5"/>
    <w:rsid w:val="5079A2FA"/>
    <w:rsid w:val="50AC912C"/>
    <w:rsid w:val="50B9A208"/>
    <w:rsid w:val="51912C9A"/>
    <w:rsid w:val="51B10977"/>
    <w:rsid w:val="51DDBDD4"/>
    <w:rsid w:val="51EE16E0"/>
    <w:rsid w:val="5219A071"/>
    <w:rsid w:val="52A98F5E"/>
    <w:rsid w:val="52C99048"/>
    <w:rsid w:val="52EA2E69"/>
    <w:rsid w:val="530C5D0F"/>
    <w:rsid w:val="53512EB0"/>
    <w:rsid w:val="535C9A16"/>
    <w:rsid w:val="53918A64"/>
    <w:rsid w:val="53B780AA"/>
    <w:rsid w:val="53BBF652"/>
    <w:rsid w:val="53CB7090"/>
    <w:rsid w:val="53DD7C44"/>
    <w:rsid w:val="54131896"/>
    <w:rsid w:val="543F7771"/>
    <w:rsid w:val="5461682E"/>
    <w:rsid w:val="55048F16"/>
    <w:rsid w:val="55332AE7"/>
    <w:rsid w:val="5545CF9A"/>
    <w:rsid w:val="5558364E"/>
    <w:rsid w:val="556D27BD"/>
    <w:rsid w:val="5586C8CB"/>
    <w:rsid w:val="55A86771"/>
    <w:rsid w:val="55AB2E1B"/>
    <w:rsid w:val="55DBCF69"/>
    <w:rsid w:val="55E61D7C"/>
    <w:rsid w:val="55FC43E8"/>
    <w:rsid w:val="563E7CB1"/>
    <w:rsid w:val="56777047"/>
    <w:rsid w:val="57737BF3"/>
    <w:rsid w:val="57B05C35"/>
    <w:rsid w:val="5862D19D"/>
    <w:rsid w:val="58A85989"/>
    <w:rsid w:val="58C7E87A"/>
    <w:rsid w:val="5936A5B0"/>
    <w:rsid w:val="594B79DE"/>
    <w:rsid w:val="599698E2"/>
    <w:rsid w:val="59CFAAE6"/>
    <w:rsid w:val="5A43DC86"/>
    <w:rsid w:val="5ABCE8D7"/>
    <w:rsid w:val="5AEDC69A"/>
    <w:rsid w:val="5B57BD40"/>
    <w:rsid w:val="5B650AF8"/>
    <w:rsid w:val="5B83D91E"/>
    <w:rsid w:val="5C0CF8D3"/>
    <w:rsid w:val="5C3BA537"/>
    <w:rsid w:val="5C97B2FE"/>
    <w:rsid w:val="5C9E4422"/>
    <w:rsid w:val="5C9F92AA"/>
    <w:rsid w:val="5CA5B7A4"/>
    <w:rsid w:val="5CD70746"/>
    <w:rsid w:val="5D168995"/>
    <w:rsid w:val="5D7570AB"/>
    <w:rsid w:val="5D81300F"/>
    <w:rsid w:val="5DE8527E"/>
    <w:rsid w:val="5DEDE1EF"/>
    <w:rsid w:val="5E501EF1"/>
    <w:rsid w:val="5E634ACD"/>
    <w:rsid w:val="5EC54F07"/>
    <w:rsid w:val="5EE0DA64"/>
    <w:rsid w:val="5F2E811E"/>
    <w:rsid w:val="5F5A8E7D"/>
    <w:rsid w:val="5F70740B"/>
    <w:rsid w:val="5F9D19BA"/>
    <w:rsid w:val="5FFF8139"/>
    <w:rsid w:val="60069066"/>
    <w:rsid w:val="612BD595"/>
    <w:rsid w:val="617BFE69"/>
    <w:rsid w:val="61939115"/>
    <w:rsid w:val="623DE374"/>
    <w:rsid w:val="624F7ED4"/>
    <w:rsid w:val="62B284CC"/>
    <w:rsid w:val="62B8DE23"/>
    <w:rsid w:val="62DCAD03"/>
    <w:rsid w:val="62DFBB47"/>
    <w:rsid w:val="63020ABA"/>
    <w:rsid w:val="63BB2A20"/>
    <w:rsid w:val="63E79A32"/>
    <w:rsid w:val="63F01D7B"/>
    <w:rsid w:val="63F3A8C5"/>
    <w:rsid w:val="63FFCB23"/>
    <w:rsid w:val="6407BE26"/>
    <w:rsid w:val="6451A05A"/>
    <w:rsid w:val="64958900"/>
    <w:rsid w:val="64DC930D"/>
    <w:rsid w:val="650454E7"/>
    <w:rsid w:val="65349882"/>
    <w:rsid w:val="65AFE785"/>
    <w:rsid w:val="65CA31DB"/>
    <w:rsid w:val="65DD2FFD"/>
    <w:rsid w:val="65F995CD"/>
    <w:rsid w:val="6644CEBE"/>
    <w:rsid w:val="665A2B6B"/>
    <w:rsid w:val="66996024"/>
    <w:rsid w:val="66BD163C"/>
    <w:rsid w:val="677DF53B"/>
    <w:rsid w:val="68459676"/>
    <w:rsid w:val="685F06F7"/>
    <w:rsid w:val="6874C3F2"/>
    <w:rsid w:val="6912885A"/>
    <w:rsid w:val="69689EFF"/>
    <w:rsid w:val="69A430D2"/>
    <w:rsid w:val="69A9653C"/>
    <w:rsid w:val="69DFAEA5"/>
    <w:rsid w:val="6A6B28E2"/>
    <w:rsid w:val="6ABB0B14"/>
    <w:rsid w:val="6AC14071"/>
    <w:rsid w:val="6B591443"/>
    <w:rsid w:val="6B643079"/>
    <w:rsid w:val="6B6BF4DF"/>
    <w:rsid w:val="6B7857C1"/>
    <w:rsid w:val="6C38A122"/>
    <w:rsid w:val="6C4F98B2"/>
    <w:rsid w:val="6C670B64"/>
    <w:rsid w:val="6C7EFDEF"/>
    <w:rsid w:val="6CAA48FF"/>
    <w:rsid w:val="6CC5E44C"/>
    <w:rsid w:val="6CD3F6AE"/>
    <w:rsid w:val="6CE743C7"/>
    <w:rsid w:val="6D5B28C5"/>
    <w:rsid w:val="6E19CFAD"/>
    <w:rsid w:val="6E38A69C"/>
    <w:rsid w:val="6E3D2562"/>
    <w:rsid w:val="6E7E787F"/>
    <w:rsid w:val="6E8B7601"/>
    <w:rsid w:val="6EB67B03"/>
    <w:rsid w:val="6EEC5555"/>
    <w:rsid w:val="6F2BBB93"/>
    <w:rsid w:val="6F49E6E4"/>
    <w:rsid w:val="6FCDFFF5"/>
    <w:rsid w:val="6FE3A5EF"/>
    <w:rsid w:val="702572D4"/>
    <w:rsid w:val="70B11029"/>
    <w:rsid w:val="714FCAC1"/>
    <w:rsid w:val="717A6B24"/>
    <w:rsid w:val="7187619A"/>
    <w:rsid w:val="71BE981A"/>
    <w:rsid w:val="72271ABC"/>
    <w:rsid w:val="72501BEC"/>
    <w:rsid w:val="72541728"/>
    <w:rsid w:val="730DDAE3"/>
    <w:rsid w:val="73308D84"/>
    <w:rsid w:val="734E68BF"/>
    <w:rsid w:val="73594434"/>
    <w:rsid w:val="737CA78C"/>
    <w:rsid w:val="73AC364C"/>
    <w:rsid w:val="73DE7F3F"/>
    <w:rsid w:val="740486EF"/>
    <w:rsid w:val="742E65C0"/>
    <w:rsid w:val="74358978"/>
    <w:rsid w:val="74786132"/>
    <w:rsid w:val="74AB8DCF"/>
    <w:rsid w:val="74D972E3"/>
    <w:rsid w:val="74F224D8"/>
    <w:rsid w:val="7509F820"/>
    <w:rsid w:val="7515CDAC"/>
    <w:rsid w:val="7531DD1B"/>
    <w:rsid w:val="756A2AFC"/>
    <w:rsid w:val="756CFD2F"/>
    <w:rsid w:val="75799A0C"/>
    <w:rsid w:val="75B70766"/>
    <w:rsid w:val="7601F51A"/>
    <w:rsid w:val="764245A5"/>
    <w:rsid w:val="764713AD"/>
    <w:rsid w:val="7685AA2E"/>
    <w:rsid w:val="768B51D0"/>
    <w:rsid w:val="769490D5"/>
    <w:rsid w:val="769890DA"/>
    <w:rsid w:val="76B9F1C7"/>
    <w:rsid w:val="76C474A6"/>
    <w:rsid w:val="771C9D9C"/>
    <w:rsid w:val="77208F88"/>
    <w:rsid w:val="774AC8EC"/>
    <w:rsid w:val="775E3400"/>
    <w:rsid w:val="77757B34"/>
    <w:rsid w:val="77939AE6"/>
    <w:rsid w:val="77BAD3E0"/>
    <w:rsid w:val="77D5E205"/>
    <w:rsid w:val="77E39F4B"/>
    <w:rsid w:val="7840AF03"/>
    <w:rsid w:val="786FCFE1"/>
    <w:rsid w:val="78861E12"/>
    <w:rsid w:val="78E0ED55"/>
    <w:rsid w:val="7963396D"/>
    <w:rsid w:val="79E2A240"/>
    <w:rsid w:val="7A2E36C3"/>
    <w:rsid w:val="7A3D421C"/>
    <w:rsid w:val="7A84D2AD"/>
    <w:rsid w:val="7AA3CB94"/>
    <w:rsid w:val="7ACF67AB"/>
    <w:rsid w:val="7B19DB65"/>
    <w:rsid w:val="7B1F1EEF"/>
    <w:rsid w:val="7B2807D4"/>
    <w:rsid w:val="7B4BDD46"/>
    <w:rsid w:val="7B702D00"/>
    <w:rsid w:val="7BC94B04"/>
    <w:rsid w:val="7C718CE9"/>
    <w:rsid w:val="7C85BEA8"/>
    <w:rsid w:val="7C990296"/>
    <w:rsid w:val="7C992EDB"/>
    <w:rsid w:val="7CB8A6A1"/>
    <w:rsid w:val="7D03957A"/>
    <w:rsid w:val="7D460ACF"/>
    <w:rsid w:val="7D4C8CBA"/>
    <w:rsid w:val="7E0DAB6F"/>
    <w:rsid w:val="7EA46923"/>
    <w:rsid w:val="7F6D49DE"/>
    <w:rsid w:val="7F7A040D"/>
    <w:rsid w:val="7FA418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D41BC8"/>
  <w15:chartTrackingRefBased/>
  <w15:docId w15:val="{68819C09-FAAC-4540-AA5C-C9CFE24938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2DC85E35"/>
    <w:pPr>
      <w:ind w:left="720"/>
      <w:contextualSpacing/>
    </w:pPr>
  </w:style>
  <w:style w:type="character" w:styleId="Hyperlink">
    <w:name w:val="Hyperlink"/>
    <w:basedOn w:val="DefaultParagraphFont"/>
    <w:uiPriority w:val="99"/>
    <w:unhideWhenUsed/>
    <w:rsid w:val="28C1B626"/>
    <w:rPr>
      <w:color w:val="467886"/>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laceholderText">
    <w:name w:val="Placeholder Text"/>
    <w:basedOn w:val="DefaultParagraphFont"/>
    <w:uiPriority w:val="99"/>
    <w:semiHidden/>
    <w:rsid w:val="001B763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1085</TotalTime>
  <Pages>53</Pages>
  <Words>12752</Words>
  <Characters>72690</Characters>
  <Application>Microsoft Office Word</Application>
  <DocSecurity>0</DocSecurity>
  <Lines>605</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85272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SANNI ABDUL-AMEEN</dc:creator>
  <cp:keywords/>
  <dc:description/>
  <cp:lastModifiedBy>USER</cp:lastModifiedBy>
  <cp:revision>17</cp:revision>
  <dcterms:created xsi:type="dcterms:W3CDTF">2026-04-26T17:15:00Z</dcterms:created>
  <dcterms:modified xsi:type="dcterms:W3CDTF">2026-09-03T03:08:00Z</dcterms:modified>
</cp:coreProperties>
</file>