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05BF6" w:rsidRDefault="00F00F44">
      <w:pPr>
        <w:spacing w:after="456"/>
      </w:pPr>
      <w:r>
        <w:rPr>
          <w:rFonts w:ascii="Times New Roman" w:eastAsia="Times New Roman" w:hAnsi="Times New Roman" w:cs="Times New Roman"/>
          <w:sz w:val="24"/>
        </w:rPr>
        <w:t xml:space="preserve"> </w:t>
      </w:r>
    </w:p>
    <w:p w:rsidR="00905BF6" w:rsidRDefault="00F00F44">
      <w:pPr>
        <w:spacing w:after="292"/>
        <w:ind w:left="60"/>
      </w:pPr>
      <w:r>
        <w:rPr>
          <w:rFonts w:ascii="Times New Roman" w:eastAsia="Times New Roman" w:hAnsi="Times New Roman" w:cs="Times New Roman"/>
          <w:b/>
          <w:sz w:val="28"/>
        </w:rPr>
        <w:t xml:space="preserve">Equity Return Forecasting on Tail-Risk-Aware Portfolio Optimization on the </w:t>
      </w:r>
    </w:p>
    <w:p w:rsidR="00905BF6" w:rsidRDefault="00F00F44">
      <w:pPr>
        <w:spacing w:after="481" w:line="269" w:lineRule="auto"/>
        <w:ind w:left="10" w:right="60" w:hanging="10"/>
        <w:jc w:val="center"/>
      </w:pPr>
      <w:r>
        <w:rPr>
          <w:rFonts w:ascii="Times New Roman" w:eastAsia="Times New Roman" w:hAnsi="Times New Roman" w:cs="Times New Roman"/>
          <w:b/>
          <w:sz w:val="28"/>
        </w:rPr>
        <w:t xml:space="preserve">Nigerian Exchange Group (NGX) </w:t>
      </w:r>
    </w:p>
    <w:p w:rsidR="00905BF6" w:rsidRDefault="00F00F44">
      <w:pPr>
        <w:spacing w:after="481" w:line="269" w:lineRule="auto"/>
        <w:ind w:left="10" w:right="59" w:hanging="10"/>
        <w:jc w:val="center"/>
      </w:pPr>
      <w:r>
        <w:rPr>
          <w:rFonts w:ascii="Times New Roman" w:eastAsia="Times New Roman" w:hAnsi="Times New Roman" w:cs="Times New Roman"/>
          <w:b/>
          <w:sz w:val="28"/>
        </w:rPr>
        <w:t xml:space="preserve">BY </w:t>
      </w:r>
    </w:p>
    <w:p w:rsidR="00905BF6" w:rsidRDefault="00F00F44">
      <w:pPr>
        <w:spacing w:after="481" w:line="269" w:lineRule="auto"/>
        <w:ind w:left="10" w:right="63" w:hanging="10"/>
        <w:jc w:val="center"/>
      </w:pPr>
      <w:r>
        <w:rPr>
          <w:rFonts w:ascii="Times New Roman" w:eastAsia="Times New Roman" w:hAnsi="Times New Roman" w:cs="Times New Roman"/>
          <w:b/>
          <w:sz w:val="28"/>
        </w:rPr>
        <w:t xml:space="preserve">SANNI ABDUL-AMEEN OLUWADARASIMI </w:t>
      </w:r>
    </w:p>
    <w:p w:rsidR="00905BF6" w:rsidRDefault="00F00F44">
      <w:pPr>
        <w:spacing w:after="446" w:line="269" w:lineRule="auto"/>
        <w:ind w:left="10" w:right="60" w:hanging="10"/>
        <w:jc w:val="center"/>
      </w:pPr>
      <w:r>
        <w:rPr>
          <w:rFonts w:ascii="Times New Roman" w:eastAsia="Times New Roman" w:hAnsi="Times New Roman" w:cs="Times New Roman"/>
          <w:b/>
          <w:sz w:val="28"/>
        </w:rPr>
        <w:t xml:space="preserve">ECN/2021/158 </w:t>
      </w:r>
    </w:p>
    <w:p w:rsidR="00905BF6" w:rsidRDefault="00F00F44">
      <w:pPr>
        <w:spacing w:after="451"/>
      </w:pPr>
      <w:r>
        <w:rPr>
          <w:rFonts w:ascii="Times New Roman" w:eastAsia="Times New Roman" w:hAnsi="Times New Roman" w:cs="Times New Roman"/>
          <w:b/>
          <w:sz w:val="24"/>
        </w:rPr>
        <w:t xml:space="preserve"> </w:t>
      </w:r>
    </w:p>
    <w:p w:rsidR="00905BF6" w:rsidRDefault="00F00F44">
      <w:pPr>
        <w:spacing w:after="451"/>
      </w:pPr>
      <w:r>
        <w:rPr>
          <w:rFonts w:ascii="Times New Roman" w:eastAsia="Times New Roman" w:hAnsi="Times New Roman" w:cs="Times New Roman"/>
          <w:b/>
          <w:sz w:val="24"/>
        </w:rPr>
        <w:t xml:space="preserve"> </w:t>
      </w:r>
    </w:p>
    <w:p w:rsidR="00905BF6" w:rsidRDefault="00F00F44">
      <w:pPr>
        <w:spacing w:after="451"/>
      </w:pPr>
      <w:r>
        <w:rPr>
          <w:rFonts w:ascii="Times New Roman" w:eastAsia="Times New Roman" w:hAnsi="Times New Roman" w:cs="Times New Roman"/>
          <w:b/>
          <w:sz w:val="24"/>
        </w:rPr>
        <w:t xml:space="preserve"> </w:t>
      </w:r>
    </w:p>
    <w:p w:rsidR="00905BF6" w:rsidRDefault="00F00F44">
      <w:pPr>
        <w:spacing w:after="453"/>
      </w:pPr>
      <w:r>
        <w:rPr>
          <w:rFonts w:ascii="Times New Roman" w:eastAsia="Times New Roman" w:hAnsi="Times New Roman" w:cs="Times New Roman"/>
          <w:b/>
          <w:sz w:val="24"/>
        </w:rPr>
        <w:t xml:space="preserve"> </w:t>
      </w:r>
    </w:p>
    <w:p w:rsidR="00905BF6" w:rsidRDefault="00F00F44">
      <w:pPr>
        <w:spacing w:after="451"/>
      </w:pPr>
      <w:r>
        <w:rPr>
          <w:rFonts w:ascii="Times New Roman" w:eastAsia="Times New Roman" w:hAnsi="Times New Roman" w:cs="Times New Roman"/>
          <w:b/>
          <w:sz w:val="24"/>
        </w:rPr>
        <w:t xml:space="preserve"> </w:t>
      </w:r>
    </w:p>
    <w:p w:rsidR="00905BF6" w:rsidRDefault="00F00F44">
      <w:pPr>
        <w:spacing w:after="451"/>
      </w:pPr>
      <w:r>
        <w:rPr>
          <w:rFonts w:ascii="Times New Roman" w:eastAsia="Times New Roman" w:hAnsi="Times New Roman" w:cs="Times New Roman"/>
          <w:b/>
          <w:sz w:val="24"/>
        </w:rPr>
        <w:t xml:space="preserve"> </w:t>
      </w:r>
    </w:p>
    <w:p w:rsidR="00905BF6" w:rsidRDefault="00F00F44">
      <w:pPr>
        <w:spacing w:after="454"/>
      </w:pPr>
      <w:r>
        <w:rPr>
          <w:rFonts w:ascii="Times New Roman" w:eastAsia="Times New Roman" w:hAnsi="Times New Roman" w:cs="Times New Roman"/>
          <w:b/>
          <w:sz w:val="24"/>
        </w:rPr>
        <w:t xml:space="preserve"> </w:t>
      </w:r>
    </w:p>
    <w:p w:rsidR="00905BF6" w:rsidRDefault="00F00F44">
      <w:pPr>
        <w:spacing w:after="451"/>
      </w:pPr>
      <w:r>
        <w:rPr>
          <w:rFonts w:ascii="Times New Roman" w:eastAsia="Times New Roman" w:hAnsi="Times New Roman" w:cs="Times New Roman"/>
          <w:b/>
          <w:sz w:val="24"/>
        </w:rPr>
        <w:t xml:space="preserve"> </w:t>
      </w:r>
    </w:p>
    <w:p w:rsidR="00905BF6" w:rsidRDefault="00F00F44">
      <w:pPr>
        <w:spacing w:after="451"/>
      </w:pPr>
      <w:r>
        <w:rPr>
          <w:rFonts w:ascii="Times New Roman" w:eastAsia="Times New Roman" w:hAnsi="Times New Roman" w:cs="Times New Roman"/>
          <w:b/>
          <w:sz w:val="24"/>
        </w:rPr>
        <w:t xml:space="preserve"> </w:t>
      </w:r>
    </w:p>
    <w:p w:rsidR="00905BF6" w:rsidRDefault="00F00F44">
      <w:pPr>
        <w:spacing w:after="453"/>
      </w:pPr>
      <w:r>
        <w:rPr>
          <w:rFonts w:ascii="Times New Roman" w:eastAsia="Times New Roman" w:hAnsi="Times New Roman" w:cs="Times New Roman"/>
          <w:b/>
          <w:sz w:val="24"/>
        </w:rPr>
        <w:t xml:space="preserve"> </w:t>
      </w:r>
    </w:p>
    <w:p w:rsidR="00905BF6" w:rsidRDefault="00F00F44">
      <w:pPr>
        <w:spacing w:after="0"/>
      </w:pPr>
      <w:r>
        <w:rPr>
          <w:rFonts w:ascii="Times New Roman" w:eastAsia="Times New Roman" w:hAnsi="Times New Roman" w:cs="Times New Roman"/>
          <w:b/>
          <w:sz w:val="24"/>
        </w:rPr>
        <w:t xml:space="preserve"> </w:t>
      </w:r>
    </w:p>
    <w:p w:rsidR="00905BF6" w:rsidRPr="00943025" w:rsidRDefault="00F00F44" w:rsidP="00943025">
      <w:pPr>
        <w:pStyle w:val="Heading1"/>
        <w:spacing w:after="445" w:line="265" w:lineRule="auto"/>
        <w:ind w:left="-5" w:right="0"/>
        <w:jc w:val="both"/>
        <w:rPr>
          <w:sz w:val="24"/>
          <w:szCs w:val="24"/>
        </w:rPr>
      </w:pPr>
      <w:r w:rsidRPr="00943025">
        <w:rPr>
          <w:sz w:val="24"/>
          <w:szCs w:val="24"/>
        </w:rPr>
        <w:lastRenderedPageBreak/>
        <w:t xml:space="preserve">Chapter 1 </w:t>
      </w:r>
    </w:p>
    <w:p w:rsidR="00905BF6" w:rsidRPr="00943025" w:rsidRDefault="00F00F44" w:rsidP="00943025">
      <w:pPr>
        <w:pStyle w:val="Heading2"/>
        <w:spacing w:after="440"/>
        <w:ind w:left="-5"/>
        <w:rPr>
          <w:szCs w:val="24"/>
        </w:rPr>
      </w:pPr>
      <w:r w:rsidRPr="00943025">
        <w:rPr>
          <w:szCs w:val="24"/>
        </w:rPr>
        <w:t xml:space="preserve">1.1 Background to the Study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Capital markets play a crucial role in national economic development as they provide the mechanism for listed companies to raise capital and investors to allocate capital to optimal uses (</w:t>
      </w:r>
      <w:proofErr w:type="spellStart"/>
      <w:r w:rsidRPr="00943025">
        <w:rPr>
          <w:rFonts w:ascii="Times New Roman" w:eastAsia="Times New Roman" w:hAnsi="Times New Roman" w:cs="Times New Roman"/>
          <w:sz w:val="24"/>
          <w:szCs w:val="24"/>
        </w:rPr>
        <w:t>Sulaiman</w:t>
      </w:r>
      <w:proofErr w:type="spellEnd"/>
      <w:r w:rsidRPr="00943025">
        <w:rPr>
          <w:rFonts w:ascii="Times New Roman" w:eastAsia="Times New Roman" w:hAnsi="Times New Roman" w:cs="Times New Roman"/>
          <w:sz w:val="24"/>
          <w:szCs w:val="24"/>
        </w:rPr>
        <w:t xml:space="preserve">, 2023; </w:t>
      </w:r>
      <w:proofErr w:type="spellStart"/>
      <w:r w:rsidRPr="00943025">
        <w:rPr>
          <w:rFonts w:ascii="Times New Roman" w:eastAsia="Times New Roman" w:hAnsi="Times New Roman" w:cs="Times New Roman"/>
          <w:sz w:val="24"/>
          <w:szCs w:val="24"/>
        </w:rPr>
        <w:t>Evbuomwan</w:t>
      </w:r>
      <w:proofErr w:type="spellEnd"/>
      <w:r w:rsidRPr="00943025">
        <w:rPr>
          <w:rFonts w:ascii="Times New Roman" w:eastAsia="Times New Roman" w:hAnsi="Times New Roman" w:cs="Times New Roman"/>
          <w:sz w:val="24"/>
          <w:szCs w:val="24"/>
        </w:rPr>
        <w:t>, 2024). The stock market - influenced by factors such as demand, supply and investor behavior amongst others, is where listed companies raise capital by selling equity stakes through shares, while investors buy and sell these securities (</w:t>
      </w:r>
      <w:proofErr w:type="spellStart"/>
      <w:r w:rsidRPr="00943025">
        <w:rPr>
          <w:rFonts w:ascii="Times New Roman" w:eastAsia="Times New Roman" w:hAnsi="Times New Roman" w:cs="Times New Roman"/>
          <w:sz w:val="24"/>
          <w:szCs w:val="24"/>
        </w:rPr>
        <w:t>Nahari</w:t>
      </w:r>
      <w:proofErr w:type="spellEnd"/>
      <w:r w:rsidRPr="00943025">
        <w:rPr>
          <w:rFonts w:ascii="Times New Roman" w:eastAsia="Times New Roman" w:hAnsi="Times New Roman" w:cs="Times New Roman"/>
          <w:sz w:val="24"/>
          <w:szCs w:val="24"/>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943025">
        <w:rPr>
          <w:rFonts w:ascii="Times New Roman" w:eastAsia="Times New Roman" w:hAnsi="Times New Roman" w:cs="Times New Roman"/>
          <w:sz w:val="24"/>
          <w:szCs w:val="24"/>
        </w:rPr>
        <w:t>Mahadevaswamy</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Shyamala</w:t>
      </w:r>
      <w:proofErr w:type="spellEnd"/>
      <w:r w:rsidRPr="00943025">
        <w:rPr>
          <w:rFonts w:ascii="Times New Roman" w:eastAsia="Times New Roman" w:hAnsi="Times New Roman" w:cs="Times New Roman"/>
          <w:sz w:val="24"/>
          <w:szCs w:val="24"/>
        </w:rPr>
        <w:t>, 2022), based on their level of risk-aversion when they invest in securities. They share the same goals of diversifying all diversifiable risks and achieving the best possible risk-return ratio (</w:t>
      </w:r>
      <w:proofErr w:type="spellStart"/>
      <w:r w:rsidRPr="00943025">
        <w:rPr>
          <w:rFonts w:ascii="Times New Roman" w:eastAsia="Times New Roman" w:hAnsi="Times New Roman" w:cs="Times New Roman"/>
          <w:sz w:val="24"/>
          <w:szCs w:val="24"/>
        </w:rPr>
        <w:t>Zaimovic</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This connotes the importance of diversification as a major means of sustainable capital appreciation.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Diversification is not an automatic risk-reduction mechanism as its effectiveness depends on the co-movement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 how to optimally allocate resources. For example, international equity diversification was historically more reliable for U.S. investors prior to 2009, however, the post-crisis period favored diversification through a portfolio of stocks and bonds involving equities, commodities, and government securities. As the correlation among markets </w:t>
      </w:r>
      <w:r w:rsidRPr="00943025">
        <w:rPr>
          <w:rFonts w:ascii="Times New Roman" w:eastAsia="Times New Roman" w:hAnsi="Times New Roman" w:cs="Times New Roman"/>
          <w:sz w:val="24"/>
          <w:szCs w:val="24"/>
        </w:rPr>
        <w:lastRenderedPageBreak/>
        <w:t xml:space="preserve">increases </w:t>
      </w:r>
      <w:proofErr w:type="gramStart"/>
      <w:r w:rsidRPr="00943025">
        <w:rPr>
          <w:rFonts w:ascii="Times New Roman" w:eastAsia="Times New Roman" w:hAnsi="Times New Roman" w:cs="Times New Roman"/>
          <w:sz w:val="24"/>
          <w:szCs w:val="24"/>
        </w:rPr>
        <w:t>over  time</w:t>
      </w:r>
      <w:proofErr w:type="gramEnd"/>
      <w:r w:rsidRPr="00943025">
        <w:rPr>
          <w:rFonts w:ascii="Times New Roman" w:eastAsia="Times New Roman" w:hAnsi="Times New Roman" w:cs="Times New Roman"/>
          <w:sz w:val="24"/>
          <w:szCs w:val="24"/>
        </w:rPr>
        <w:t xml:space="preserve">, international portfolio diversification remains if investors continuously measure correlation among these markets so as to create an optimal market combination (Huang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2025).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To deal with the problems that come with diversification, portfolio management has become a step-by-step decision process. The portfolio management includes identifying, selecting and overseeing investments by individuals or institutions with the goal of maximizing returns while minimizing risk (</w:t>
      </w:r>
      <w:proofErr w:type="spellStart"/>
      <w:r w:rsidRPr="00943025">
        <w:rPr>
          <w:rFonts w:ascii="Times New Roman" w:eastAsia="Times New Roman" w:hAnsi="Times New Roman" w:cs="Times New Roman"/>
          <w:sz w:val="24"/>
          <w:szCs w:val="24"/>
        </w:rPr>
        <w:t>Salo</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As markets keep evolving, portfolio management is essential for long-term growth to maximize returns (Yadav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The main goal of portfolio construction is to diversify unsystematic risk through a two-step allocation plan. Firstly, investors balance risk-return by splitting funds between the risk-free assets and the risky assets. After the division, diversification is realized by combining assets with low correlation thereby improving the portfolio’s risk-return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943025">
        <w:rPr>
          <w:rFonts w:ascii="Times New Roman" w:eastAsia="Times New Roman" w:hAnsi="Times New Roman" w:cs="Times New Roman"/>
          <w:sz w:val="24"/>
          <w:szCs w:val="24"/>
        </w:rPr>
        <w:t>Salo</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Portfolio optimization is one of the key tenets of investment theory, providing a systematic strategy for dealing with market unpredictability. This offers a systematic framework to help investors find a balance between risk and return and thus maximize their returns on every unit of risk they take. Thus, the portfolio optimization process helps in guiding investors through the uncertainty, volatility, and unpredictability of financial markets, and assists in meeting their unique financial goals (</w:t>
      </w:r>
      <w:proofErr w:type="spellStart"/>
      <w:r w:rsidRPr="00943025">
        <w:rPr>
          <w:rFonts w:ascii="Times New Roman" w:eastAsia="Times New Roman" w:hAnsi="Times New Roman" w:cs="Times New Roman"/>
          <w:sz w:val="24"/>
          <w:szCs w:val="24"/>
        </w:rPr>
        <w:t>Nahari</w:t>
      </w:r>
      <w:proofErr w:type="spellEnd"/>
      <w:r w:rsidRPr="00943025">
        <w:rPr>
          <w:rFonts w:ascii="Times New Roman" w:eastAsia="Times New Roman" w:hAnsi="Times New Roman" w:cs="Times New Roman"/>
          <w:sz w:val="24"/>
          <w:szCs w:val="24"/>
        </w:rPr>
        <w:t xml:space="preserve">, 2025). The market downturns that have occurred, including the global financial crisis of 2008 (Global Financial Crisis), were evidence of the inadequacy of traditional </w:t>
      </w:r>
      <w:r w:rsidRPr="00943025">
        <w:rPr>
          <w:rFonts w:ascii="Times New Roman" w:eastAsia="Times New Roman" w:hAnsi="Times New Roman" w:cs="Times New Roman"/>
          <w:sz w:val="24"/>
          <w:szCs w:val="24"/>
        </w:rPr>
        <w:lastRenderedPageBreak/>
        <w:t>diversification methods. Consequently, there has been a greater demand for and usage of models that allow for a more sophisticated analysis of correlated risk (</w:t>
      </w:r>
      <w:proofErr w:type="spellStart"/>
      <w:r w:rsidRPr="00943025">
        <w:rPr>
          <w:rFonts w:ascii="Times New Roman" w:eastAsia="Times New Roman" w:hAnsi="Times New Roman" w:cs="Times New Roman"/>
          <w:sz w:val="24"/>
          <w:szCs w:val="24"/>
        </w:rPr>
        <w:t>Senescall</w:t>
      </w:r>
      <w:proofErr w:type="spellEnd"/>
      <w:r w:rsidRPr="00943025">
        <w:rPr>
          <w:rFonts w:ascii="Times New Roman" w:eastAsia="Times New Roman" w:hAnsi="Times New Roman" w:cs="Times New Roman"/>
          <w:sz w:val="24"/>
          <w:szCs w:val="24"/>
        </w:rPr>
        <w:t xml:space="preserve"> &amp; Low, 2024). Optimization models provide a structure for an investor's decision-making and integrate multiple dimensions of risk, including credit, market and liquidity risk, into a single process of making investment decisions rather than relying on traditional methods of diversification (</w:t>
      </w:r>
      <w:proofErr w:type="spellStart"/>
      <w:r w:rsidRPr="00943025">
        <w:rPr>
          <w:rFonts w:ascii="Times New Roman" w:eastAsia="Times New Roman" w:hAnsi="Times New Roman" w:cs="Times New Roman"/>
          <w:sz w:val="24"/>
          <w:szCs w:val="24"/>
        </w:rPr>
        <w:t>Tjiwidjaja</w:t>
      </w:r>
      <w:proofErr w:type="spellEnd"/>
      <w:r w:rsidRPr="00943025">
        <w:rPr>
          <w:rFonts w:ascii="Times New Roman" w:eastAsia="Times New Roman" w:hAnsi="Times New Roman" w:cs="Times New Roman"/>
          <w:sz w:val="24"/>
          <w:szCs w:val="24"/>
        </w:rPr>
        <w:t xml:space="preserve">, 2025).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mean-variance model introduced by Harry Markowitz (1952) is one of the most foundational portfolio optimization models, which related returns and risks of an asset to its expectation and variance of returns which led to the efficient frontier concept (</w:t>
      </w:r>
      <w:proofErr w:type="spellStart"/>
      <w:r w:rsidRPr="00943025">
        <w:rPr>
          <w:rFonts w:ascii="Times New Roman" w:eastAsia="Times New Roman" w:hAnsi="Times New Roman" w:cs="Times New Roman"/>
          <w:sz w:val="24"/>
          <w:szCs w:val="24"/>
        </w:rPr>
        <w:t>Zsurkis</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His foundational contributions laid the foundations for the modern portfolio theory (</w:t>
      </w:r>
      <w:proofErr w:type="spellStart"/>
      <w:r w:rsidRPr="00943025">
        <w:rPr>
          <w:rFonts w:ascii="Times New Roman" w:eastAsia="Times New Roman" w:hAnsi="Times New Roman" w:cs="Times New Roman"/>
          <w:sz w:val="24"/>
          <w:szCs w:val="24"/>
        </w:rPr>
        <w:t>Mba</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2022). By introducing mathematical optimization techniques, the asset allocation problem was formalized into an optimization framework based on the trade-off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investors' expectations, investors' decisions based solely on expected returns and variances, exhibiting rational risk-averse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While Markowitz’s mean-variance portfolio theory remains foundational in finance research, it has practical limitations. One key challenge arises from errors in estimating the expected return vector </w:t>
      </w:r>
      <w:r w:rsidRPr="00943025">
        <w:rPr>
          <w:rFonts w:ascii="Times New Roman" w:eastAsia="Times New Roman" w:hAnsi="Times New Roman" w:cs="Times New Roman"/>
          <w:sz w:val="24"/>
          <w:szCs w:val="24"/>
        </w:rPr>
        <w:lastRenderedPageBreak/>
        <w:t xml:space="preserve">and covariance matrix, which can lead to portfolios that differ substantially from the true optimum (Job, 2022). A second limitation is that MVO does not account for tail risk. This is because of variance which measures deviation from mean and this can result in huge losses for investors during extreme events (Wang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especially in emerging markets which are marked by high volatility, low liquidity and asymmetric information (</w:t>
      </w:r>
      <w:proofErr w:type="spellStart"/>
      <w:r w:rsidRPr="00943025">
        <w:rPr>
          <w:rFonts w:ascii="Times New Roman" w:eastAsia="Times New Roman" w:hAnsi="Times New Roman" w:cs="Times New Roman"/>
          <w:sz w:val="24"/>
          <w:szCs w:val="24"/>
        </w:rPr>
        <w:t>Arif</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 xml:space="preserve">et al., </w:t>
      </w:r>
      <w:r w:rsidRPr="00943025">
        <w:rPr>
          <w:rFonts w:ascii="Times New Roman" w:eastAsia="Times New Roman" w:hAnsi="Times New Roman" w:cs="Times New Roman"/>
          <w:sz w:val="24"/>
          <w:szCs w:val="24"/>
        </w:rPr>
        <w:t>2020</w:t>
      </w:r>
      <w:r w:rsidRPr="00943025">
        <w:rPr>
          <w:rFonts w:ascii="Times New Roman" w:eastAsia="Times New Roman" w:hAnsi="Times New Roman" w:cs="Times New Roman"/>
          <w:i/>
          <w:sz w:val="24"/>
          <w:szCs w:val="24"/>
        </w:rPr>
        <w:t>)</w:t>
      </w:r>
      <w:r w:rsidRPr="00943025">
        <w:rPr>
          <w:rFonts w:ascii="Times New Roman" w:eastAsia="Times New Roman" w:hAnsi="Times New Roman" w:cs="Times New Roman"/>
          <w:sz w:val="24"/>
          <w:szCs w:val="24"/>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This shows that the mean-variance model doesn't truly perceive the investors' perception of risk.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Due to the limitations of the mean and variance approach, other risk measures like Value-at-Risk emerged. Value-at-Risk was particularly introduced since it focuses on assessing the risk based on the highest potential loss that can occur within a specific Confidence Interval (Wang et al., 2024). Value-at-Risk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943025">
        <w:rPr>
          <w:rFonts w:ascii="Times New Roman" w:eastAsia="Times New Roman" w:hAnsi="Times New Roman" w:cs="Times New Roman"/>
          <w:sz w:val="24"/>
          <w:szCs w:val="24"/>
        </w:rPr>
        <w:t>Leccadito</w:t>
      </w:r>
      <w:proofErr w:type="spellEnd"/>
      <w:r w:rsidRPr="00943025">
        <w:rPr>
          <w:rFonts w:ascii="Times New Roman" w:eastAsia="Times New Roman" w:hAnsi="Times New Roman" w:cs="Times New Roman"/>
          <w:sz w:val="24"/>
          <w:szCs w:val="24"/>
        </w:rPr>
        <w:t xml:space="preserve"> et al., 2024). </w:t>
      </w:r>
    </w:p>
    <w:p w:rsidR="00905BF6" w:rsidRPr="00943025" w:rsidRDefault="00F00F44" w:rsidP="00943025">
      <w:pPr>
        <w:spacing w:after="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However,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quickly gained acceptance as the standard approach for modeling market risk for several years because of its simplicity. Yet,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faces challenges that investors should be aware of. Findings from various studies have shown that during the occurrence of pandemics,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models were not accurate at all as far as investors were concerned, even during crises, as noted by </w:t>
      </w:r>
      <w:proofErr w:type="spellStart"/>
      <w:r w:rsidRPr="00943025">
        <w:rPr>
          <w:rFonts w:ascii="Times New Roman" w:eastAsia="Times New Roman" w:hAnsi="Times New Roman" w:cs="Times New Roman"/>
          <w:sz w:val="24"/>
          <w:szCs w:val="24"/>
        </w:rPr>
        <w:t>Fatouros</w:t>
      </w:r>
      <w:proofErr w:type="spellEnd"/>
      <w:r w:rsidRPr="00943025">
        <w:rPr>
          <w:rFonts w:ascii="Times New Roman" w:eastAsia="Times New Roman" w:hAnsi="Times New Roman" w:cs="Times New Roman"/>
          <w:sz w:val="24"/>
          <w:szCs w:val="24"/>
        </w:rPr>
        <w:t xml:space="preserve"> et al. (2022). Moreover,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models not only give data concerning potential losses at a certain confidence level, but neglect losses of greater magnitude, as pointed out by </w:t>
      </w:r>
    </w:p>
    <w:p w:rsidR="00905BF6" w:rsidRPr="00943025" w:rsidRDefault="00F00F44" w:rsidP="00943025">
      <w:pPr>
        <w:spacing w:after="252"/>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w:t>
      </w:r>
      <w:proofErr w:type="spellStart"/>
      <w:r w:rsidRPr="00943025">
        <w:rPr>
          <w:rFonts w:ascii="Times New Roman" w:eastAsia="Times New Roman" w:hAnsi="Times New Roman" w:cs="Times New Roman"/>
          <w:sz w:val="24"/>
          <w:szCs w:val="24"/>
        </w:rPr>
        <w:t>Mozumder</w:t>
      </w:r>
      <w:proofErr w:type="spellEnd"/>
      <w:r w:rsidRPr="00943025">
        <w:rPr>
          <w:rFonts w:ascii="Times New Roman" w:eastAsia="Times New Roman" w:hAnsi="Times New Roman" w:cs="Times New Roman"/>
          <w:sz w:val="24"/>
          <w:szCs w:val="24"/>
        </w:rPr>
        <w:t xml:space="preserve"> et al., 2024). Moreover, it is not sub-additive, meaning the sum of individual asset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VaRs</w:t>
      </w:r>
      <w:proofErr w:type="spellEnd"/>
      <w:r w:rsidRPr="00943025">
        <w:rPr>
          <w:rFonts w:ascii="Times New Roman" w:eastAsia="Times New Roman" w:hAnsi="Times New Roman" w:cs="Times New Roman"/>
          <w:sz w:val="24"/>
          <w:szCs w:val="24"/>
        </w:rPr>
        <w:t xml:space="preserve"> can underestimate total portfolio risk. (</w:t>
      </w:r>
      <w:proofErr w:type="spellStart"/>
      <w:r w:rsidRPr="00943025">
        <w:rPr>
          <w:rFonts w:ascii="Times New Roman" w:eastAsia="Times New Roman" w:hAnsi="Times New Roman" w:cs="Times New Roman"/>
          <w:sz w:val="24"/>
          <w:szCs w:val="24"/>
        </w:rPr>
        <w:t>Leccadito</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All of these highlight the need for a risk measure to show severity of extreme losses thereby showing the need for a technique that goes beyond the traditional measures thereby aiding investors in the construction of a more robust portfolio (Fan, 2020).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Consequently, portfolio optimization models based solely on historical data can misrepresent future risk, indicating the need for methods that incorporate predictive approaches (</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xml:space="preserve">, 2025). Empirical studies highlight the limitations of using historical data for predictive models such as unreliability during economic uncertainty or financial crises, </w:t>
      </w:r>
      <w:proofErr w:type="spellStart"/>
      <w:r w:rsidRPr="00943025">
        <w:rPr>
          <w:rFonts w:ascii="Times New Roman" w:eastAsia="Times New Roman" w:hAnsi="Times New Roman" w:cs="Times New Roman"/>
          <w:sz w:val="24"/>
          <w:szCs w:val="24"/>
        </w:rPr>
        <w:t>everchanging</w:t>
      </w:r>
      <w:proofErr w:type="spellEnd"/>
      <w:r w:rsidRPr="00943025">
        <w:rPr>
          <w:rFonts w:ascii="Times New Roman" w:eastAsia="Times New Roman" w:hAnsi="Times New Roman" w:cs="Times New Roman"/>
          <w:sz w:val="24"/>
          <w:szCs w:val="24"/>
        </w:rPr>
        <w:t xml:space="preserve"> market conditions, over fitting and bias of data mining (Zhang, 2025), ineffective capturing of nonlinear and time-varying dynamics (Chung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2025). Historical models have also been observed to do not sufficiently account for volatility features in emerging markets due to poor out-of-sample forecasting (</w:t>
      </w:r>
      <w:proofErr w:type="spellStart"/>
      <w:r w:rsidRPr="00943025">
        <w:rPr>
          <w:rFonts w:ascii="Times New Roman" w:eastAsia="Times New Roman" w:hAnsi="Times New Roman" w:cs="Times New Roman"/>
          <w:sz w:val="24"/>
          <w:szCs w:val="24"/>
        </w:rPr>
        <w:t>Sahiner</w:t>
      </w:r>
      <w:proofErr w:type="spellEnd"/>
      <w:r w:rsidRPr="00943025">
        <w:rPr>
          <w:rFonts w:ascii="Times New Roman" w:eastAsia="Times New Roman" w:hAnsi="Times New Roman" w:cs="Times New Roman"/>
          <w:sz w:val="24"/>
          <w:szCs w:val="24"/>
        </w:rPr>
        <w:t xml:space="preserve">, 2022; </w:t>
      </w:r>
      <w:proofErr w:type="spellStart"/>
      <w:r w:rsidRPr="00943025">
        <w:rPr>
          <w:rFonts w:ascii="Times New Roman" w:eastAsia="Times New Roman" w:hAnsi="Times New Roman" w:cs="Times New Roman"/>
          <w:sz w:val="24"/>
          <w:szCs w:val="24"/>
        </w:rPr>
        <w:t>Adegboyo</w:t>
      </w:r>
      <w:proofErr w:type="spellEnd"/>
      <w:r w:rsidRPr="00943025">
        <w:rPr>
          <w:rFonts w:ascii="Times New Roman" w:eastAsia="Times New Roman" w:hAnsi="Times New Roman" w:cs="Times New Roman"/>
          <w:sz w:val="24"/>
          <w:szCs w:val="24"/>
        </w:rPr>
        <w:t xml:space="preserve">, 2025).These limitations highlight the increasing difficulty of accurately forecasting risk and return in unstable and emerging markets, raising important questions about how future portfolio outcomes can be reliably anticipated. </w:t>
      </w:r>
    </w:p>
    <w:p w:rsidR="00905BF6" w:rsidRPr="00943025" w:rsidRDefault="00F00F44" w:rsidP="00943025">
      <w:pPr>
        <w:spacing w:after="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Emerging markets assets returns and risk forecasts face distinct challenging conditions. Volatility in emerging market stocks is high, making it challenging to rely on conventional forecasting models (</w:t>
      </w:r>
      <w:proofErr w:type="spellStart"/>
      <w:r w:rsidRPr="00943025">
        <w:rPr>
          <w:rFonts w:ascii="Times New Roman" w:eastAsia="Times New Roman" w:hAnsi="Times New Roman" w:cs="Times New Roman"/>
          <w:sz w:val="24"/>
          <w:szCs w:val="24"/>
        </w:rPr>
        <w:t>Alfeus</w:t>
      </w:r>
      <w:proofErr w:type="spellEnd"/>
      <w:r w:rsidRPr="00943025">
        <w:rPr>
          <w:rFonts w:ascii="Times New Roman" w:eastAsia="Times New Roman" w:hAnsi="Times New Roman" w:cs="Times New Roman"/>
          <w:sz w:val="24"/>
          <w:szCs w:val="24"/>
        </w:rPr>
        <w:t xml:space="preserve"> et al., 2024). Conventional forecasting models cannot fit financial time series data because of the stability criteria used in the conventional model, as the financial time series data is prone to stability criteria-related problems because of randomness and </w:t>
      </w:r>
      <w:proofErr w:type="spellStart"/>
      <w:r w:rsidRPr="00943025">
        <w:rPr>
          <w:rFonts w:ascii="Times New Roman" w:eastAsia="Times New Roman" w:hAnsi="Times New Roman" w:cs="Times New Roman"/>
          <w:sz w:val="24"/>
          <w:szCs w:val="24"/>
        </w:rPr>
        <w:t>randomnessrelated</w:t>
      </w:r>
      <w:proofErr w:type="spellEnd"/>
      <w:r w:rsidRPr="00943025">
        <w:rPr>
          <w:rFonts w:ascii="Times New Roman" w:eastAsia="Times New Roman" w:hAnsi="Times New Roman" w:cs="Times New Roman"/>
          <w:sz w:val="24"/>
          <w:szCs w:val="24"/>
        </w:rPr>
        <w:t xml:space="preserve"> ingredients of the financial time series data, thereby emphasizing the demand for increased </w:t>
      </w:r>
      <w:r w:rsidRPr="00943025">
        <w:rPr>
          <w:rFonts w:ascii="Times New Roman" w:eastAsia="Times New Roman" w:hAnsi="Times New Roman" w:cs="Times New Roman"/>
          <w:sz w:val="24"/>
          <w:szCs w:val="24"/>
        </w:rPr>
        <w:lastRenderedPageBreak/>
        <w:t xml:space="preserve">precision forecasting models like Machine Learning Models, which have attracted considerable attention and used elaborately in stock market predictions and forecasting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2020;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et al., 2025; Kevin and </w:t>
      </w:r>
      <w:proofErr w:type="spellStart"/>
      <w:r w:rsidRPr="00943025">
        <w:rPr>
          <w:rFonts w:ascii="Times New Roman" w:eastAsia="Times New Roman" w:hAnsi="Times New Roman" w:cs="Times New Roman"/>
          <w:sz w:val="24"/>
          <w:szCs w:val="24"/>
        </w:rPr>
        <w:t>Yugopuspito</w:t>
      </w:r>
      <w:proofErr w:type="spellEnd"/>
      <w:r w:rsidRPr="00943025">
        <w:rPr>
          <w:rFonts w:ascii="Times New Roman" w:eastAsia="Times New Roman" w:hAnsi="Times New Roman" w:cs="Times New Roman"/>
          <w:sz w:val="24"/>
          <w:szCs w:val="24"/>
        </w:rPr>
        <w:t xml:space="preserve">, 2025). Hence, forecasting models not only assist in estimating predictable risks and rewards but are also helpful in understanding the importance of risk-aware optimization techniques.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Moreover, due to the various benefits in using predictive models, the forecasts can be plugged into optimization techniques - a largely untapped potential to improve outcomes (Zhang, 2024). Machine learning models improve the quality of inputs estimates which helps investors in making better portfolio decisions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2024). In emerging markets marked by volatility, structural deficiencies and noisy data, ML models have been applied to stock prices forecasting, predicting market crashes, and capturing non-linear relationships in financial time series data (</w:t>
      </w:r>
      <w:proofErr w:type="spellStart"/>
      <w:r w:rsidRPr="00943025">
        <w:rPr>
          <w:rFonts w:ascii="Times New Roman" w:eastAsia="Times New Roman" w:hAnsi="Times New Roman" w:cs="Times New Roman"/>
          <w:sz w:val="24"/>
          <w:szCs w:val="24"/>
        </w:rPr>
        <w:t>Naeem</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2025). Integrating these forecasts into portfolio optimization frameworks can improve allocation decisions and better minimize portfolio risk (Kevin &amp; </w:t>
      </w:r>
      <w:proofErr w:type="spellStart"/>
      <w:r w:rsidRPr="00943025">
        <w:rPr>
          <w:rFonts w:ascii="Times New Roman" w:eastAsia="Times New Roman" w:hAnsi="Times New Roman" w:cs="Times New Roman"/>
          <w:sz w:val="24"/>
          <w:szCs w:val="24"/>
        </w:rPr>
        <w:t>Yugopuspito</w:t>
      </w:r>
      <w:proofErr w:type="spellEnd"/>
      <w:r w:rsidRPr="00943025">
        <w:rPr>
          <w:rFonts w:ascii="Times New Roman" w:eastAsia="Times New Roman" w:hAnsi="Times New Roman" w:cs="Times New Roman"/>
          <w:sz w:val="24"/>
          <w:szCs w:val="24"/>
        </w:rPr>
        <w:t xml:space="preserve">, 2025; </w:t>
      </w: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2025). </w:t>
      </w:r>
    </w:p>
    <w:p w:rsidR="00905BF6" w:rsidRPr="00943025" w:rsidRDefault="00F00F44" w:rsidP="00943025">
      <w:pPr>
        <w:spacing w:after="35"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Value-at-Risk models are inefficient as they are unable to determine the extent or value of tail losses and demonstrate unsteady forecasts using actual historic data for </w:t>
      </w:r>
      <w:r w:rsidRPr="00943025">
        <w:rPr>
          <w:rFonts w:ascii="Times New Roman" w:eastAsia="Times New Roman" w:hAnsi="Times New Roman" w:cs="Times New Roman"/>
          <w:sz w:val="24"/>
          <w:szCs w:val="24"/>
        </w:rPr>
        <w:lastRenderedPageBreak/>
        <w:t xml:space="preserve">volatile and developing markets (Job, 2022; Wang et al., 2024; </w:t>
      </w:r>
      <w:proofErr w:type="spellStart"/>
      <w:r w:rsidRPr="00943025">
        <w:rPr>
          <w:rFonts w:ascii="Times New Roman" w:eastAsia="Times New Roman" w:hAnsi="Times New Roman" w:cs="Times New Roman"/>
          <w:sz w:val="24"/>
          <w:szCs w:val="24"/>
        </w:rPr>
        <w:t>Arif</w:t>
      </w:r>
      <w:proofErr w:type="spellEnd"/>
      <w:r w:rsidRPr="00943025">
        <w:rPr>
          <w:rFonts w:ascii="Times New Roman" w:eastAsia="Times New Roman" w:hAnsi="Times New Roman" w:cs="Times New Roman"/>
          <w:sz w:val="24"/>
          <w:szCs w:val="24"/>
        </w:rPr>
        <w:t xml:space="preserve"> et al., 2020; </w:t>
      </w:r>
      <w:proofErr w:type="spellStart"/>
      <w:r w:rsidRPr="00943025">
        <w:rPr>
          <w:rFonts w:ascii="Times New Roman" w:eastAsia="Times New Roman" w:hAnsi="Times New Roman" w:cs="Times New Roman"/>
          <w:sz w:val="24"/>
          <w:szCs w:val="24"/>
        </w:rPr>
        <w:t>Mozumder</w:t>
      </w:r>
      <w:proofErr w:type="spellEnd"/>
      <w:r w:rsidRPr="00943025">
        <w:rPr>
          <w:rFonts w:ascii="Times New Roman" w:eastAsia="Times New Roman" w:hAnsi="Times New Roman" w:cs="Times New Roman"/>
          <w:sz w:val="24"/>
          <w:szCs w:val="24"/>
        </w:rPr>
        <w:t xml:space="preserve"> et al., 2024). The above factors illustrate and exemplify gaps and needs for improved portfolio optimization tools with accurate and consistent results and recommendations </w:t>
      </w:r>
    </w:p>
    <w:p w:rsidR="00905BF6" w:rsidRPr="00943025" w:rsidRDefault="00F00F44" w:rsidP="00943025">
      <w:pPr>
        <w:spacing w:after="202"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2025). The intersection and fusion between predictive models such as machine learning models and Tail-Risk aware models for portfolio optimization, recommend and express a positive potential for improvement within portfolio and risk management decisions in volatile markets and developing markets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et al., 2025; Kevin and </w:t>
      </w:r>
      <w:proofErr w:type="spellStart"/>
      <w:r w:rsidRPr="00943025">
        <w:rPr>
          <w:rFonts w:ascii="Times New Roman" w:eastAsia="Times New Roman" w:hAnsi="Times New Roman" w:cs="Times New Roman"/>
          <w:sz w:val="24"/>
          <w:szCs w:val="24"/>
        </w:rPr>
        <w:t>Yugopuspito</w:t>
      </w:r>
      <w:proofErr w:type="spellEnd"/>
      <w:r w:rsidRPr="00943025">
        <w:rPr>
          <w:rFonts w:ascii="Times New Roman" w:eastAsia="Times New Roman" w:hAnsi="Times New Roman" w:cs="Times New Roman"/>
          <w:sz w:val="24"/>
          <w:szCs w:val="24"/>
        </w:rPr>
        <w:t xml:space="preserve">, 2025), and accordingly underlay and serve as background for this research work and project.  </w:t>
      </w:r>
    </w:p>
    <w:p w:rsidR="00905BF6" w:rsidRPr="00943025" w:rsidRDefault="00F00F44" w:rsidP="00943025">
      <w:pPr>
        <w:pStyle w:val="Heading2"/>
        <w:spacing w:after="440"/>
        <w:ind w:left="-5"/>
        <w:rPr>
          <w:szCs w:val="24"/>
        </w:rPr>
      </w:pPr>
      <w:r w:rsidRPr="00943025">
        <w:rPr>
          <w:szCs w:val="24"/>
        </w:rPr>
        <w:t xml:space="preserve">1.2 Statement of the Research Problem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Portfolio optimization is a core mechanism in the markets for balancing risk and return. The popularity arose due to the increased size of the world economy providing investors with an ever-increasing variety of investment opportunities (</w:t>
      </w:r>
      <w:proofErr w:type="spellStart"/>
      <w:r w:rsidRPr="00943025">
        <w:rPr>
          <w:rFonts w:ascii="Times New Roman" w:eastAsia="Times New Roman" w:hAnsi="Times New Roman" w:cs="Times New Roman"/>
          <w:sz w:val="24"/>
          <w:szCs w:val="24"/>
        </w:rPr>
        <w:t>Lii</w:t>
      </w:r>
      <w:proofErr w:type="spellEnd"/>
      <w:r w:rsidRPr="00943025">
        <w:rPr>
          <w:rFonts w:ascii="Times New Roman" w:eastAsia="Times New Roman" w:hAnsi="Times New Roman" w:cs="Times New Roman"/>
          <w:sz w:val="24"/>
          <w:szCs w:val="24"/>
        </w:rPr>
        <w:t>, 2023). This is seen on Nigerian Exchange Group (NGX) - one of Africa's leading financial hubs, where the number of securities listed has increased from 19 -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00943025">
        <w:rPr>
          <w:rFonts w:ascii="Times New Roman" w:eastAsia="Times New Roman" w:hAnsi="Times New Roman" w:cs="Times New Roman"/>
          <w:sz w:val="24"/>
          <w:szCs w:val="24"/>
        </w:rPr>
        <w:t>Espiga-Fernández</w:t>
      </w:r>
      <w:proofErr w:type="spellEnd"/>
      <w:r w:rsidRPr="00943025">
        <w:rPr>
          <w:rFonts w:ascii="Times New Roman" w:eastAsia="Times New Roman" w:hAnsi="Times New Roman" w:cs="Times New Roman"/>
          <w:sz w:val="24"/>
          <w:szCs w:val="24"/>
        </w:rPr>
        <w:t xml:space="preserve"> et al., 2024). The nature of financial markets, which entails market volatility, vagueness, and market shifts, hampers the predictability of market fluctuations, as seen on the NGX. (</w:t>
      </w: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et al., 2025). Nevertheless, in efforts to provide a suitable approach, there is a recent emphasis on the integration of predictive models in analytics for a better approach for non-linear analysis, and market shifts (</w:t>
      </w:r>
      <w:proofErr w:type="spellStart"/>
      <w:r w:rsidRPr="00943025">
        <w:rPr>
          <w:rFonts w:ascii="Times New Roman" w:eastAsia="Times New Roman" w:hAnsi="Times New Roman" w:cs="Times New Roman"/>
          <w:sz w:val="24"/>
          <w:szCs w:val="24"/>
        </w:rPr>
        <w:t>Alfzari</w:t>
      </w:r>
      <w:proofErr w:type="spellEnd"/>
      <w:r w:rsidRPr="00943025">
        <w:rPr>
          <w:rFonts w:ascii="Times New Roman" w:eastAsia="Times New Roman" w:hAnsi="Times New Roman" w:cs="Times New Roman"/>
          <w:sz w:val="24"/>
          <w:szCs w:val="24"/>
        </w:rPr>
        <w:t xml:space="preserve"> et al., 2025). </w:t>
      </w:r>
      <w:r w:rsidRPr="00943025">
        <w:rPr>
          <w:rFonts w:ascii="Times New Roman" w:eastAsia="Times New Roman" w:hAnsi="Times New Roman" w:cs="Times New Roman"/>
          <w:sz w:val="24"/>
          <w:szCs w:val="24"/>
        </w:rPr>
        <w:lastRenderedPageBreak/>
        <w:t xml:space="preserve">Whether the current approach in portfolio optimization can provide a suitable approach for market risk remains a concern.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In theory, portfolio optimization enables investors to construct portfolios that maximize expected returns for a given level of risk, or equivalently, minimize risk for a given return (</w:t>
      </w:r>
      <w:proofErr w:type="spellStart"/>
      <w:r w:rsidRPr="00943025">
        <w:rPr>
          <w:rFonts w:ascii="Times New Roman" w:eastAsia="Times New Roman" w:hAnsi="Times New Roman" w:cs="Times New Roman"/>
          <w:sz w:val="24"/>
          <w:szCs w:val="24"/>
        </w:rPr>
        <w:t>EspigaFernández</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This is done by allocating capital across multiple assets, balancing correlations and individual assets risk to achieve an efficient portfolio (</w:t>
      </w:r>
      <w:proofErr w:type="spellStart"/>
      <w:r w:rsidRPr="00943025">
        <w:rPr>
          <w:rFonts w:ascii="Times New Roman" w:eastAsia="Times New Roman" w:hAnsi="Times New Roman" w:cs="Times New Roman"/>
          <w:sz w:val="24"/>
          <w:szCs w:val="24"/>
        </w:rPr>
        <w:t>Zsurkis</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By combining uncorrelated assets, investors could diversify away all unsystematic risk potentially improving risk-adjusted returns (</w:t>
      </w:r>
      <w:proofErr w:type="spellStart"/>
      <w:r w:rsidRPr="00943025">
        <w:rPr>
          <w:rFonts w:ascii="Times New Roman" w:eastAsia="Times New Roman" w:hAnsi="Times New Roman" w:cs="Times New Roman"/>
          <w:sz w:val="24"/>
          <w:szCs w:val="24"/>
        </w:rPr>
        <w:t>Zaimovic</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However, to achieve these theoretical benefits depends critically on accurate estimates of returns, covariance, stock forecasts and other input parameters (Zhang, 2025;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2025). However, </w:t>
      </w:r>
      <w:proofErr w:type="spellStart"/>
      <w:r w:rsidRPr="00943025">
        <w:rPr>
          <w:rFonts w:ascii="Times New Roman" w:eastAsia="Times New Roman" w:hAnsi="Times New Roman" w:cs="Times New Roman"/>
          <w:sz w:val="24"/>
          <w:szCs w:val="24"/>
        </w:rPr>
        <w:t>misestimation</w:t>
      </w:r>
      <w:proofErr w:type="spellEnd"/>
      <w:r w:rsidRPr="00943025">
        <w:rPr>
          <w:rFonts w:ascii="Times New Roman" w:eastAsia="Times New Roman" w:hAnsi="Times New Roman" w:cs="Times New Roman"/>
          <w:sz w:val="24"/>
          <w:szCs w:val="24"/>
        </w:rPr>
        <w:t xml:space="preserve"> of these inputs can distort the portfolio's risk-return profile and investment outcomes (Job, 2022; Wang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w:t>
      </w:r>
      <w:proofErr w:type="spellStart"/>
      <w:r w:rsidRPr="00943025">
        <w:rPr>
          <w:rFonts w:ascii="Times New Roman" w:eastAsia="Times New Roman" w:hAnsi="Times New Roman" w:cs="Times New Roman"/>
          <w:sz w:val="24"/>
          <w:szCs w:val="24"/>
        </w:rPr>
        <w:t>Arif</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 xml:space="preserve">et al., </w:t>
      </w:r>
      <w:r w:rsidRPr="00943025">
        <w:rPr>
          <w:rFonts w:ascii="Times New Roman" w:eastAsia="Times New Roman" w:hAnsi="Times New Roman" w:cs="Times New Roman"/>
          <w:sz w:val="24"/>
          <w:szCs w:val="24"/>
        </w:rPr>
        <w:t xml:space="preserve">2020). This suggests that these advantages critically depend on how risk and returns are measured and anticipated. </w:t>
      </w:r>
    </w:p>
    <w:p w:rsidR="00905BF6" w:rsidRPr="00943025" w:rsidRDefault="00F00F44" w:rsidP="00943025">
      <w:pPr>
        <w:spacing w:after="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However, in periods of crises, extreme events and recessions such as the 2020 Covid-19 pandemic, 2008 financial crisis, the classical optimization models proved to be inefficient (</w:t>
      </w:r>
      <w:proofErr w:type="spellStart"/>
      <w:r w:rsidRPr="00943025">
        <w:rPr>
          <w:rFonts w:ascii="Times New Roman" w:eastAsia="Times New Roman" w:hAnsi="Times New Roman" w:cs="Times New Roman"/>
          <w:sz w:val="24"/>
          <w:szCs w:val="24"/>
        </w:rPr>
        <w:t>Fatouros</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2023). Empirical studies also show that post-2009 diversification delivers less benefits as correlations among assets rise (Huang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2025). Traditional measures underestimate extreme losses such as Value-at-risk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which has been criticized not to show the magnitude of extreme losses and not sub-additive (</w:t>
      </w:r>
      <w:proofErr w:type="spellStart"/>
      <w:r w:rsidRPr="00943025">
        <w:rPr>
          <w:rFonts w:ascii="Times New Roman" w:eastAsia="Times New Roman" w:hAnsi="Times New Roman" w:cs="Times New Roman"/>
          <w:sz w:val="24"/>
          <w:szCs w:val="24"/>
        </w:rPr>
        <w:t>Mozumder</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w:t>
      </w:r>
      <w:proofErr w:type="spellStart"/>
      <w:r w:rsidRPr="00943025">
        <w:rPr>
          <w:rFonts w:ascii="Times New Roman" w:eastAsia="Times New Roman" w:hAnsi="Times New Roman" w:cs="Times New Roman"/>
          <w:sz w:val="24"/>
          <w:szCs w:val="24"/>
        </w:rPr>
        <w:t>Leccadito</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In emerging markets, these issues are amplified due to structural issues, illiquidity, and fat tail distributions (</w:t>
      </w:r>
      <w:proofErr w:type="spellStart"/>
      <w:r w:rsidRPr="00943025">
        <w:rPr>
          <w:rFonts w:ascii="Times New Roman" w:eastAsia="Times New Roman" w:hAnsi="Times New Roman" w:cs="Times New Roman"/>
          <w:sz w:val="24"/>
          <w:szCs w:val="24"/>
        </w:rPr>
        <w:t>Ojo</w:t>
      </w:r>
      <w:proofErr w:type="spellEnd"/>
      <w:r w:rsidRPr="00943025">
        <w:rPr>
          <w:rFonts w:ascii="Times New Roman" w:eastAsia="Times New Roman" w:hAnsi="Times New Roman" w:cs="Times New Roman"/>
          <w:sz w:val="24"/>
          <w:szCs w:val="24"/>
        </w:rPr>
        <w:t xml:space="preserve"> &amp; Okafor, 2024). Nevertheless, the persistence of these challenges has driven research into alternative risk measures and adaptive optimization methods (Lorimer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Recent </w:t>
      </w:r>
      <w:r w:rsidRPr="00943025">
        <w:rPr>
          <w:rFonts w:ascii="Times New Roman" w:eastAsia="Times New Roman" w:hAnsi="Times New Roman" w:cs="Times New Roman"/>
          <w:sz w:val="24"/>
          <w:szCs w:val="24"/>
        </w:rPr>
        <w:lastRenderedPageBreak/>
        <w:t xml:space="preserve">research has attempted to address these issues through alternative risk measures and time-series forecasting models such as Expected Shortfall (ES), Autoregressive Integrated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Moving Average (ARIMA) and generalized autoregressive conditional </w:t>
      </w:r>
      <w:proofErr w:type="spellStart"/>
      <w:r w:rsidRPr="00943025">
        <w:rPr>
          <w:rFonts w:ascii="Times New Roman" w:eastAsia="Times New Roman" w:hAnsi="Times New Roman" w:cs="Times New Roman"/>
          <w:sz w:val="24"/>
          <w:szCs w:val="24"/>
        </w:rPr>
        <w:t>heteroskedasticity</w:t>
      </w:r>
      <w:proofErr w:type="spellEnd"/>
      <w:r w:rsidRPr="00943025">
        <w:rPr>
          <w:rFonts w:ascii="Times New Roman" w:eastAsia="Times New Roman" w:hAnsi="Times New Roman" w:cs="Times New Roman"/>
          <w:sz w:val="24"/>
          <w:szCs w:val="24"/>
        </w:rPr>
        <w:t xml:space="preserve"> (GARCH) (</w:t>
      </w:r>
      <w:proofErr w:type="spellStart"/>
      <w:r w:rsidRPr="00943025">
        <w:rPr>
          <w:rFonts w:ascii="Times New Roman" w:eastAsia="Times New Roman" w:hAnsi="Times New Roman" w:cs="Times New Roman"/>
          <w:sz w:val="24"/>
          <w:szCs w:val="24"/>
        </w:rPr>
        <w:t>Ojo</w:t>
      </w:r>
      <w:proofErr w:type="spellEnd"/>
      <w:r w:rsidRPr="00943025">
        <w:rPr>
          <w:rFonts w:ascii="Times New Roman" w:eastAsia="Times New Roman" w:hAnsi="Times New Roman" w:cs="Times New Roman"/>
          <w:sz w:val="24"/>
          <w:szCs w:val="24"/>
        </w:rPr>
        <w:t xml:space="preserve"> &amp; Okafor, 2024; </w:t>
      </w:r>
      <w:proofErr w:type="spellStart"/>
      <w:r w:rsidRPr="00943025">
        <w:rPr>
          <w:rFonts w:ascii="Times New Roman" w:eastAsia="Times New Roman" w:hAnsi="Times New Roman" w:cs="Times New Roman"/>
          <w:sz w:val="24"/>
          <w:szCs w:val="24"/>
        </w:rPr>
        <w:t>Mozumder</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2025). While these studies and recent research are informative, the issues don't stem from the optimization models themselves, but how expected risks and returns are computed.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Portfolio optimization failures are primarily driven by poor estimation of risk and returns. Studies have </w:t>
      </w:r>
      <w:proofErr w:type="spellStart"/>
      <w:r w:rsidRPr="00943025">
        <w:rPr>
          <w:rFonts w:ascii="Times New Roman" w:eastAsia="Times New Roman" w:hAnsi="Times New Roman" w:cs="Times New Roman"/>
          <w:sz w:val="24"/>
          <w:szCs w:val="24"/>
        </w:rPr>
        <w:t>criticised</w:t>
      </w:r>
      <w:proofErr w:type="spellEnd"/>
      <w:r w:rsidRPr="00943025">
        <w:rPr>
          <w:rFonts w:ascii="Times New Roman" w:eastAsia="Times New Roman" w:hAnsi="Times New Roman" w:cs="Times New Roman"/>
          <w:sz w:val="24"/>
          <w:szCs w:val="24"/>
        </w:rPr>
        <w:t xml:space="preserve"> the mean-variance optimization model for estimation errors in the expected return vector and covariance matrix (Job, 2022) giving rise to poor out-of-sample performance (</w:t>
      </w:r>
      <w:proofErr w:type="spellStart"/>
      <w:r w:rsidRPr="00943025">
        <w:rPr>
          <w:rFonts w:ascii="Times New Roman" w:eastAsia="Times New Roman" w:hAnsi="Times New Roman" w:cs="Times New Roman"/>
          <w:sz w:val="24"/>
          <w:szCs w:val="24"/>
        </w:rPr>
        <w:t>Martínez</w:t>
      </w:r>
      <w:r w:rsidRPr="00943025">
        <w:rPr>
          <w:rFonts w:ascii="Times New Roman" w:eastAsia="Arial" w:hAnsi="Times New Roman" w:cs="Times New Roman"/>
          <w:sz w:val="24"/>
          <w:szCs w:val="24"/>
        </w:rPr>
        <w:t>-</w:t>
      </w:r>
      <w:r w:rsidRPr="00943025">
        <w:rPr>
          <w:rFonts w:ascii="Times New Roman" w:eastAsia="Times New Roman" w:hAnsi="Times New Roman" w:cs="Times New Roman"/>
          <w:sz w:val="24"/>
          <w:szCs w:val="24"/>
        </w:rPr>
        <w:t>Barbero</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2025). Although they have achieved significant progress, they are still insufficient as forecasts are made from historical-data performance, have stability assumptions, failure to capture non-linear and time varying dynamics (</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xml:space="preserve">, 2025; Chung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2025). This highlights the need for approaches that can better anticipate future market behavior rather than rely solely on past observations.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In empirical applications, portfolio allocations are generally quite sensitive to calculations for estimated risks and returns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2025; </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00943025">
        <w:rPr>
          <w:rFonts w:ascii="Times New Roman" w:eastAsia="Times New Roman" w:hAnsi="Times New Roman" w:cs="Times New Roman"/>
          <w:sz w:val="24"/>
          <w:szCs w:val="24"/>
        </w:rPr>
        <w:t>Martíinez-Barbero</w:t>
      </w:r>
      <w:proofErr w:type="spellEnd"/>
      <w:r w:rsidRPr="00943025">
        <w:rPr>
          <w:rFonts w:ascii="Times New Roman" w:eastAsia="Times New Roman" w:hAnsi="Times New Roman" w:cs="Times New Roman"/>
          <w:sz w:val="24"/>
          <w:szCs w:val="24"/>
        </w:rPr>
        <w:t xml:space="preserve"> et al., 2024). As illustrated by relevant research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2024), portfolios formed using future forecasts by LSTM models outperform those formed using historical return data. Implementing these forecasts within overall portfolio optimization </w:t>
      </w:r>
      <w:r w:rsidRPr="00943025">
        <w:rPr>
          <w:rFonts w:ascii="Times New Roman" w:eastAsia="Times New Roman" w:hAnsi="Times New Roman" w:cs="Times New Roman"/>
          <w:sz w:val="24"/>
          <w:szCs w:val="24"/>
        </w:rPr>
        <w:lastRenderedPageBreak/>
        <w:t xml:space="preserve">models for improved allocation and reduced portfolio risks can indeed provide benefits (Kevin &amp; </w:t>
      </w:r>
      <w:proofErr w:type="spellStart"/>
      <w:r w:rsidRPr="00943025">
        <w:rPr>
          <w:rFonts w:ascii="Times New Roman" w:eastAsia="Times New Roman" w:hAnsi="Times New Roman" w:cs="Times New Roman"/>
          <w:sz w:val="24"/>
          <w:szCs w:val="24"/>
        </w:rPr>
        <w:t>Yugopuspito</w:t>
      </w:r>
      <w:proofErr w:type="spellEnd"/>
      <w:r w:rsidRPr="00943025">
        <w:rPr>
          <w:rFonts w:ascii="Times New Roman" w:eastAsia="Times New Roman" w:hAnsi="Times New Roman" w:cs="Times New Roman"/>
          <w:sz w:val="24"/>
          <w:szCs w:val="24"/>
        </w:rPr>
        <w:t xml:space="preserve">, 2025; </w:t>
      </w: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2025). </w:t>
      </w:r>
    </w:p>
    <w:p w:rsidR="00905BF6" w:rsidRPr="00943025" w:rsidRDefault="00F00F44" w:rsidP="00943025">
      <w:pPr>
        <w:spacing w:after="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Portfolio optimization using classical frameworks has been observed to be highly vulnerable during periods of market stress. This arises because commonly used measures focus on using quantile-based losses and do not sufficiently account for the magnitude of losses in the tail of the return distribution. Conditional Value-at-Risk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proposed by </w:t>
      </w:r>
      <w:proofErr w:type="spellStart"/>
      <w:r w:rsidRPr="00943025">
        <w:rPr>
          <w:rFonts w:ascii="Times New Roman" w:eastAsia="Times New Roman" w:hAnsi="Times New Roman" w:cs="Times New Roman"/>
          <w:sz w:val="24"/>
          <w:szCs w:val="24"/>
        </w:rPr>
        <w:t>Rockafellar</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Uryasev</w:t>
      </w:r>
      <w:proofErr w:type="spellEnd"/>
      <w:r w:rsidRPr="00943025">
        <w:rPr>
          <w:rFonts w:ascii="Times New Roman" w:eastAsia="Times New Roman" w:hAnsi="Times New Roman" w:cs="Times New Roman"/>
          <w:sz w:val="24"/>
          <w:szCs w:val="24"/>
        </w:rPr>
        <w:t xml:space="preserve">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(2000), handles this problem effectively as it measures the average loss exceeding a given level of risk over a certain horizon thus suitable for dealing with extreme events (Wahid et al., 2025). With this measure of tail-risk rather than variance, it has been shown to be more robust than before when dealing with capital allocation with uncertainty. Later research has also confirmed that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performs better than previous models on portfolio returns and Sharpe Ratio (Lorimer et al., 2024). Nonetheless, how effective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is essentially depends on how well input values are estimated and can readily become more effective with forecasting models (Zhang, 2025). This is particularly important when dealing with emerging markets such as the Nigerian Exchange Group (NGX), where financial returns have rather high volatility, illiquidity, and </w:t>
      </w:r>
      <w:proofErr w:type="spellStart"/>
      <w:r w:rsidRPr="00943025">
        <w:rPr>
          <w:rFonts w:ascii="Times New Roman" w:eastAsia="Times New Roman" w:hAnsi="Times New Roman" w:cs="Times New Roman"/>
          <w:sz w:val="24"/>
          <w:szCs w:val="24"/>
        </w:rPr>
        <w:t>fattailed</w:t>
      </w:r>
      <w:proofErr w:type="spellEnd"/>
      <w:r w:rsidRPr="00943025">
        <w:rPr>
          <w:rFonts w:ascii="Times New Roman" w:eastAsia="Times New Roman" w:hAnsi="Times New Roman" w:cs="Times New Roman"/>
          <w:sz w:val="24"/>
          <w:szCs w:val="24"/>
        </w:rPr>
        <w:t xml:space="preserve"> distributions. This indicates an important need for a hybrid combination of tail-risk-aware optimization and forward-looking forecasting of risk and return values to enhance portfolio robustness and returns when dealing with such a challenging environment. </w:t>
      </w:r>
    </w:p>
    <w:p w:rsidR="00905BF6" w:rsidRPr="00943025" w:rsidRDefault="00F00F44" w:rsidP="00943025">
      <w:pPr>
        <w:pStyle w:val="Heading2"/>
        <w:spacing w:after="440"/>
        <w:ind w:left="-5"/>
        <w:rPr>
          <w:szCs w:val="24"/>
        </w:rPr>
      </w:pPr>
      <w:r w:rsidRPr="00943025">
        <w:rPr>
          <w:szCs w:val="24"/>
        </w:rPr>
        <w:t xml:space="preserve">1.3 Research Questions </w:t>
      </w:r>
    </w:p>
    <w:p w:rsidR="00905BF6" w:rsidRPr="00943025" w:rsidRDefault="00F00F44" w:rsidP="00943025">
      <w:pPr>
        <w:spacing w:after="512"/>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study aims to answer the following questions: </w:t>
      </w:r>
    </w:p>
    <w:p w:rsidR="00905BF6" w:rsidRPr="00943025" w:rsidRDefault="00F00F44" w:rsidP="00943025">
      <w:pPr>
        <w:numPr>
          <w:ilvl w:val="0"/>
          <w:numId w:val="1"/>
        </w:numPr>
        <w:spacing w:after="190"/>
        <w:ind w:right="54" w:hanging="36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Can machine-learning models improve the accuracy of stock return forecasts on the </w:t>
      </w:r>
    </w:p>
    <w:p w:rsidR="00905BF6" w:rsidRPr="00943025" w:rsidRDefault="00F00F44" w:rsidP="00943025">
      <w:pPr>
        <w:spacing w:after="275"/>
        <w:ind w:left="730"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NSE? </w:t>
      </w:r>
    </w:p>
    <w:p w:rsidR="00905BF6" w:rsidRPr="00943025" w:rsidRDefault="00F00F44" w:rsidP="00943025">
      <w:pPr>
        <w:numPr>
          <w:ilvl w:val="0"/>
          <w:numId w:val="1"/>
        </w:numPr>
        <w:spacing w:after="14"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 xml:space="preserve">Does incorporating ML-based return forecasts into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optimization improve portfolio performance? </w:t>
      </w:r>
    </w:p>
    <w:p w:rsidR="00905BF6" w:rsidRPr="00943025" w:rsidRDefault="00F00F44" w:rsidP="00943025">
      <w:pPr>
        <w:numPr>
          <w:ilvl w:val="0"/>
          <w:numId w:val="1"/>
        </w:numPr>
        <w:spacing w:after="238"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sz w:val="24"/>
          <w:szCs w:val="24"/>
        </w:rPr>
        <w:t>How does the ML-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portfolio compare to traditional mean-variance and </w:t>
      </w:r>
      <w:proofErr w:type="spellStart"/>
      <w:r w:rsidRPr="00943025">
        <w:rPr>
          <w:rFonts w:ascii="Times New Roman" w:eastAsia="Times New Roman" w:hAnsi="Times New Roman" w:cs="Times New Roman"/>
          <w:sz w:val="24"/>
          <w:szCs w:val="24"/>
        </w:rPr>
        <w:t>equalweighted</w:t>
      </w:r>
      <w:proofErr w:type="spellEnd"/>
      <w:r w:rsidRPr="00943025">
        <w:rPr>
          <w:rFonts w:ascii="Times New Roman" w:eastAsia="Times New Roman" w:hAnsi="Times New Roman" w:cs="Times New Roman"/>
          <w:sz w:val="24"/>
          <w:szCs w:val="24"/>
        </w:rPr>
        <w:t xml:space="preserve"> portfolios? </w:t>
      </w:r>
    </w:p>
    <w:p w:rsidR="00905BF6" w:rsidRPr="00943025" w:rsidRDefault="00F00F44" w:rsidP="00943025">
      <w:pPr>
        <w:pStyle w:val="Heading2"/>
        <w:spacing w:after="241"/>
        <w:ind w:left="-5"/>
        <w:rPr>
          <w:szCs w:val="24"/>
        </w:rPr>
      </w:pPr>
      <w:r w:rsidRPr="00943025">
        <w:rPr>
          <w:szCs w:val="24"/>
        </w:rPr>
        <w:t xml:space="preserve">1.4 Objectives of the Study </w:t>
      </w:r>
    </w:p>
    <w:p w:rsidR="00905BF6" w:rsidRPr="00943025" w:rsidRDefault="00F00F44" w:rsidP="00943025">
      <w:pPr>
        <w:spacing w:after="248"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Following the research questions highlighted above, the broad objective of this study is to examine the effect of equity-return forecasting on tail-risk aware optimization on the Nigerian Exchange Group (NGX) while the specific objectives are to: </w:t>
      </w:r>
    </w:p>
    <w:p w:rsidR="00905BF6" w:rsidRPr="00943025" w:rsidRDefault="00F00F44" w:rsidP="00943025">
      <w:pPr>
        <w:numPr>
          <w:ilvl w:val="0"/>
          <w:numId w:val="2"/>
        </w:numPr>
        <w:spacing w:after="231"/>
        <w:ind w:right="54" w:hanging="36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Build ML models (Random Forest and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to forecast stock returns. </w:t>
      </w:r>
    </w:p>
    <w:p w:rsidR="00905BF6" w:rsidRPr="00943025" w:rsidRDefault="00F00F44" w:rsidP="00943025">
      <w:pPr>
        <w:numPr>
          <w:ilvl w:val="0"/>
          <w:numId w:val="2"/>
        </w:numPr>
        <w:spacing w:after="229"/>
        <w:ind w:right="54" w:hanging="36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Integrate predicted returns into a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optimization framework. </w:t>
      </w:r>
    </w:p>
    <w:p w:rsidR="00905BF6" w:rsidRPr="00943025" w:rsidRDefault="00F00F44" w:rsidP="00943025">
      <w:pPr>
        <w:numPr>
          <w:ilvl w:val="0"/>
          <w:numId w:val="2"/>
        </w:numPr>
        <w:spacing w:after="14"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Compare ML-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portfolios to traditional mean-variance portfolio using metrics such as Sharpe ratio, Annualized returns, </w:t>
      </w:r>
      <w:proofErr w:type="spellStart"/>
      <w:r w:rsidRPr="00943025">
        <w:rPr>
          <w:rFonts w:ascii="Times New Roman" w:eastAsia="Times New Roman" w:hAnsi="Times New Roman" w:cs="Times New Roman"/>
          <w:sz w:val="24"/>
          <w:szCs w:val="24"/>
        </w:rPr>
        <w:t>Sortino</w:t>
      </w:r>
      <w:proofErr w:type="spellEnd"/>
      <w:r w:rsidRPr="00943025">
        <w:rPr>
          <w:rFonts w:ascii="Times New Roman" w:eastAsia="Times New Roman" w:hAnsi="Times New Roman" w:cs="Times New Roman"/>
          <w:sz w:val="24"/>
          <w:szCs w:val="24"/>
        </w:rPr>
        <w:t xml:space="preserve"> ratio, and maximum drawdown. </w:t>
      </w:r>
    </w:p>
    <w:p w:rsidR="00905BF6" w:rsidRPr="00943025" w:rsidRDefault="00F00F44" w:rsidP="00943025">
      <w:pPr>
        <w:numPr>
          <w:ilvl w:val="0"/>
          <w:numId w:val="2"/>
        </w:numPr>
        <w:spacing w:after="455"/>
        <w:ind w:right="54" w:hanging="36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Assess robustness of portfolios under extreme market conditions. </w:t>
      </w:r>
    </w:p>
    <w:p w:rsidR="00905BF6" w:rsidRPr="00943025" w:rsidRDefault="00F00F44" w:rsidP="00943025">
      <w:pPr>
        <w:pStyle w:val="Heading2"/>
        <w:spacing w:after="438"/>
        <w:ind w:left="-5"/>
        <w:rPr>
          <w:szCs w:val="24"/>
        </w:rPr>
      </w:pPr>
      <w:r w:rsidRPr="00943025">
        <w:rPr>
          <w:szCs w:val="24"/>
        </w:rPr>
        <w:t xml:space="preserve">1.5 Justification of the Study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In modern finance, portfolio optimization has evolved to be central investment decision-making both in theory and practice (</w:t>
      </w:r>
      <w:proofErr w:type="spellStart"/>
      <w:r w:rsidRPr="00943025">
        <w:rPr>
          <w:rFonts w:ascii="Times New Roman" w:eastAsia="Times New Roman" w:hAnsi="Times New Roman" w:cs="Times New Roman"/>
          <w:sz w:val="24"/>
          <w:szCs w:val="24"/>
        </w:rPr>
        <w:t>Espiga-Fernández</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As financial markets in emerging countries become more volatile, complex and uncertain, </w:t>
      </w:r>
      <w:proofErr w:type="spellStart"/>
      <w:r w:rsidRPr="00943025">
        <w:rPr>
          <w:rFonts w:ascii="Times New Roman" w:eastAsia="Times New Roman" w:hAnsi="Times New Roman" w:cs="Times New Roman"/>
          <w:sz w:val="24"/>
          <w:szCs w:val="24"/>
        </w:rPr>
        <w:t>traditonal</w:t>
      </w:r>
      <w:proofErr w:type="spellEnd"/>
      <w:r w:rsidRPr="00943025">
        <w:rPr>
          <w:rFonts w:ascii="Times New Roman" w:eastAsia="Times New Roman" w:hAnsi="Times New Roman" w:cs="Times New Roman"/>
          <w:sz w:val="24"/>
          <w:szCs w:val="24"/>
        </w:rPr>
        <w:t xml:space="preserve"> models have gotten more strained and inadequate to capture the true state of the market (</w:t>
      </w:r>
      <w:proofErr w:type="spellStart"/>
      <w:r w:rsidRPr="00943025">
        <w:rPr>
          <w:rFonts w:ascii="Times New Roman" w:eastAsia="Times New Roman" w:hAnsi="Times New Roman" w:cs="Times New Roman"/>
          <w:sz w:val="24"/>
          <w:szCs w:val="24"/>
        </w:rPr>
        <w:t>Adegboyo</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Sarwar</w:t>
      </w:r>
      <w:proofErr w:type="spellEnd"/>
      <w:r w:rsidRPr="00943025">
        <w:rPr>
          <w:rFonts w:ascii="Times New Roman" w:eastAsia="Times New Roman" w:hAnsi="Times New Roman" w:cs="Times New Roman"/>
          <w:sz w:val="24"/>
          <w:szCs w:val="24"/>
        </w:rPr>
        <w:t xml:space="preserve">, 2025) especially during periods of stress. This is the cause for alarm as poor portfolio optimization can lead to poor risk allocation which has real economic consequences including huge losses, instability, and poor capital allocation. This has led to new areas of research including the increasing use of predictive and machine learning models to address non-linearity and </w:t>
      </w:r>
      <w:proofErr w:type="spellStart"/>
      <w:r w:rsidRPr="00943025">
        <w:rPr>
          <w:rFonts w:ascii="Times New Roman" w:eastAsia="Times New Roman" w:hAnsi="Times New Roman" w:cs="Times New Roman"/>
          <w:sz w:val="24"/>
          <w:szCs w:val="24"/>
        </w:rPr>
        <w:t>timevarying</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sz w:val="24"/>
          <w:szCs w:val="24"/>
        </w:rPr>
        <w:lastRenderedPageBreak/>
        <w:t>dynamics (</w:t>
      </w:r>
      <w:proofErr w:type="spellStart"/>
      <w:r w:rsidRPr="00943025">
        <w:rPr>
          <w:rFonts w:ascii="Times New Roman" w:eastAsia="Times New Roman" w:hAnsi="Times New Roman" w:cs="Times New Roman"/>
          <w:sz w:val="24"/>
          <w:szCs w:val="24"/>
        </w:rPr>
        <w:t>Alfzari</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Kevin &amp; </w:t>
      </w:r>
      <w:proofErr w:type="spellStart"/>
      <w:r w:rsidRPr="00943025">
        <w:rPr>
          <w:rFonts w:ascii="Times New Roman" w:eastAsia="Times New Roman" w:hAnsi="Times New Roman" w:cs="Times New Roman"/>
          <w:sz w:val="24"/>
          <w:szCs w:val="24"/>
        </w:rPr>
        <w:t>Yugopuspito</w:t>
      </w:r>
      <w:proofErr w:type="spellEnd"/>
      <w:r w:rsidRPr="00943025">
        <w:rPr>
          <w:rFonts w:ascii="Times New Roman" w:eastAsia="Times New Roman" w:hAnsi="Times New Roman" w:cs="Times New Roman"/>
          <w:sz w:val="24"/>
          <w:szCs w:val="24"/>
        </w:rPr>
        <w:t xml:space="preserve">, 2025; Chen, 2025). Despite these advances, forecasting and optimization are usually treated separately as limited integration frameworks exist (Zhang, 2024). All these suggest a need for the </w:t>
      </w:r>
      <w:proofErr w:type="spellStart"/>
      <w:r w:rsidRPr="00943025">
        <w:rPr>
          <w:rFonts w:ascii="Times New Roman" w:eastAsia="Times New Roman" w:hAnsi="Times New Roman" w:cs="Times New Roman"/>
          <w:sz w:val="24"/>
          <w:szCs w:val="24"/>
        </w:rPr>
        <w:t>reassment</w:t>
      </w:r>
      <w:proofErr w:type="spellEnd"/>
      <w:r w:rsidRPr="00943025">
        <w:rPr>
          <w:rFonts w:ascii="Times New Roman" w:eastAsia="Times New Roman" w:hAnsi="Times New Roman" w:cs="Times New Roman"/>
          <w:sz w:val="24"/>
          <w:szCs w:val="24"/>
        </w:rPr>
        <w:t xml:space="preserve"> of optimization frameworks and predictive models to better control risk under unstable conditions. Hence, this study will contribute to extant studies in the following ways: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One, classical optimization models such as mean-variance and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models are foundational and important, but they do not sufficiently capture downside risk and estimation errors especially in emerging markets characterized by illiquidity and structural break (Job, 2022; Wang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2024). By integrating ML models into Tail-Risk aware measures into portfolio optimization particularly in emerging markets, this may properly address these persistent limitations. Two, variance-based measures do not sufficiently capture the magnitude of extreme losses leaving portfolios exposed during market crises (</w:t>
      </w:r>
      <w:proofErr w:type="spellStart"/>
      <w:r w:rsidRPr="00943025">
        <w:rPr>
          <w:rFonts w:ascii="Times New Roman" w:eastAsia="Times New Roman" w:hAnsi="Times New Roman" w:cs="Times New Roman"/>
          <w:sz w:val="24"/>
          <w:szCs w:val="24"/>
        </w:rPr>
        <w:t>Arif</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 xml:space="preserve">et al., </w:t>
      </w:r>
      <w:r w:rsidRPr="00943025">
        <w:rPr>
          <w:rFonts w:ascii="Times New Roman" w:eastAsia="Times New Roman" w:hAnsi="Times New Roman" w:cs="Times New Roman"/>
          <w:sz w:val="24"/>
          <w:szCs w:val="24"/>
        </w:rPr>
        <w:t xml:space="preserve">2020; Wahid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2025). During events such as the 2008 financial crisis and 2020 Covid-19 crash, portfolios that were constructed with variance-based measures either greatly underperformed or made huge losses (</w:t>
      </w:r>
      <w:proofErr w:type="spellStart"/>
      <w:r w:rsidRPr="00943025">
        <w:rPr>
          <w:rFonts w:ascii="Times New Roman" w:eastAsia="Times New Roman" w:hAnsi="Times New Roman" w:cs="Times New Roman"/>
          <w:sz w:val="24"/>
          <w:szCs w:val="24"/>
        </w:rPr>
        <w:t>Leccadito</w:t>
      </w:r>
      <w:proofErr w:type="spellEnd"/>
      <w:r w:rsidRPr="00943025">
        <w:rPr>
          <w:rFonts w:ascii="Times New Roman" w:eastAsia="Times New Roman" w:hAnsi="Times New Roman" w:cs="Times New Roman"/>
          <w:sz w:val="24"/>
          <w:szCs w:val="24"/>
        </w:rPr>
        <w:t xml:space="preserve"> et al., 2024). Due to these limitations, it justifies the use of Conditional Value-at-Risk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as a </w:t>
      </w:r>
      <w:proofErr w:type="spellStart"/>
      <w:r w:rsidRPr="00943025">
        <w:rPr>
          <w:rFonts w:ascii="Times New Roman" w:eastAsia="Times New Roman" w:hAnsi="Times New Roman" w:cs="Times New Roman"/>
          <w:sz w:val="24"/>
          <w:szCs w:val="24"/>
        </w:rPr>
        <w:t>tailrisk</w:t>
      </w:r>
      <w:proofErr w:type="spellEnd"/>
      <w:r w:rsidRPr="00943025">
        <w:rPr>
          <w:rFonts w:ascii="Times New Roman" w:eastAsia="Times New Roman" w:hAnsi="Times New Roman" w:cs="Times New Roman"/>
          <w:sz w:val="24"/>
          <w:szCs w:val="24"/>
        </w:rPr>
        <w:t xml:space="preserve"> measure which explicitly accounts for extreme losses past a certain threshold, which is particularly relevant on the NGX. </w:t>
      </w:r>
    </w:p>
    <w:p w:rsidR="00905BF6" w:rsidRPr="00943025" w:rsidRDefault="00F00F44" w:rsidP="00943025">
      <w:pPr>
        <w:spacing w:after="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2024). To reduce the possibility of increased risk and lower returns, there is a critical need for the integration of forecasted returns into optimization </w:t>
      </w:r>
      <w:r w:rsidRPr="00943025">
        <w:rPr>
          <w:rFonts w:ascii="Times New Roman" w:eastAsia="Times New Roman" w:hAnsi="Times New Roman" w:cs="Times New Roman"/>
          <w:sz w:val="24"/>
          <w:szCs w:val="24"/>
        </w:rPr>
        <w:lastRenderedPageBreak/>
        <w:t>which is embedded in the study. Four, the traditional econometric forecasting models impose assumptions which are violated in the financial markets especially during structural changes, assumptions such as linearity and stationarity. This implies that the models won't be able to capture nonlinear relationships, time varying, and complex market dynamics (</w:t>
      </w:r>
      <w:proofErr w:type="spellStart"/>
      <w:r w:rsidRPr="00943025">
        <w:rPr>
          <w:rFonts w:ascii="Times New Roman" w:eastAsia="Times New Roman" w:hAnsi="Times New Roman" w:cs="Times New Roman"/>
          <w:sz w:val="24"/>
          <w:szCs w:val="24"/>
        </w:rPr>
        <w:t>Lyu</w:t>
      </w:r>
      <w:proofErr w:type="spellEnd"/>
      <w:r w:rsidRPr="00943025">
        <w:rPr>
          <w:rFonts w:ascii="Times New Roman" w:eastAsia="Times New Roman" w:hAnsi="Times New Roman" w:cs="Times New Roman"/>
          <w:sz w:val="24"/>
          <w:szCs w:val="24"/>
        </w:rPr>
        <w:t>, 2024). Machine learning models bypass these limitations by learning complex and nonlinear patterns directly from the data without restrictive assumptions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et al.,</w:t>
      </w:r>
      <w:r w:rsidRPr="00943025">
        <w:rPr>
          <w:rFonts w:ascii="Times New Roman" w:eastAsia="Times New Roman" w:hAnsi="Times New Roman" w:cs="Times New Roman"/>
          <w:sz w:val="24"/>
          <w:szCs w:val="24"/>
        </w:rPr>
        <w:t xml:space="preserve"> 2025). These improved forecasts directly make for better portfolio allocation decisions, as optimization outputs are sensitive to return estimates (Zhang, 2025). Consequently, these advantages are pronounced in emerging markets where return distributions are unstable and </w:t>
      </w:r>
      <w:proofErr w:type="spellStart"/>
      <w:r w:rsidRPr="00943025">
        <w:rPr>
          <w:rFonts w:ascii="Times New Roman" w:eastAsia="Times New Roman" w:hAnsi="Times New Roman" w:cs="Times New Roman"/>
          <w:sz w:val="24"/>
          <w:szCs w:val="24"/>
        </w:rPr>
        <w:t>fattailed</w:t>
      </w:r>
      <w:proofErr w:type="spellEnd"/>
      <w:r w:rsidRPr="00943025">
        <w:rPr>
          <w:rFonts w:ascii="Times New Roman" w:eastAsia="Times New Roman" w:hAnsi="Times New Roman" w:cs="Times New Roman"/>
          <w:sz w:val="24"/>
          <w:szCs w:val="24"/>
        </w:rPr>
        <w:t xml:space="preserve"> (</w:t>
      </w:r>
      <w:proofErr w:type="spellStart"/>
      <w:r w:rsidRPr="00943025">
        <w:rPr>
          <w:rFonts w:ascii="Times New Roman" w:eastAsia="Times New Roman" w:hAnsi="Times New Roman" w:cs="Times New Roman"/>
          <w:sz w:val="24"/>
          <w:szCs w:val="24"/>
        </w:rPr>
        <w:t>Ojo</w:t>
      </w:r>
      <w:proofErr w:type="spellEnd"/>
      <w:r w:rsidRPr="00943025">
        <w:rPr>
          <w:rFonts w:ascii="Times New Roman" w:eastAsia="Times New Roman" w:hAnsi="Times New Roman" w:cs="Times New Roman"/>
          <w:sz w:val="24"/>
          <w:szCs w:val="24"/>
        </w:rPr>
        <w:t xml:space="preserve"> &amp; Okafor, 2024). However, to achieve the full benefits of ML forecasts, it needs to be effectively integrated into portfolio optimization frameworks rather than used in isolation. </w:t>
      </w:r>
    </w:p>
    <w:p w:rsidR="00905BF6" w:rsidRPr="00943025" w:rsidRDefault="00F00F44" w:rsidP="00943025">
      <w:pPr>
        <w:spacing w:after="449"/>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Hence, this necessitates the study.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Five, most research works predominantly treat forecasting and portfolio optimization as separate tasks. This separation leads to suboptimal portfolios as optimization depends directly on forecast quality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2024). Although joint forecasting-optimization models have been observed to outperform traditional models and achieve better risk-adjusted performance (Kevin &amp; </w:t>
      </w:r>
      <w:proofErr w:type="spellStart"/>
      <w:r w:rsidRPr="00943025">
        <w:rPr>
          <w:rFonts w:ascii="Times New Roman" w:eastAsia="Times New Roman" w:hAnsi="Times New Roman" w:cs="Times New Roman"/>
          <w:sz w:val="24"/>
          <w:szCs w:val="24"/>
        </w:rPr>
        <w:t>Yugopuspito</w:t>
      </w:r>
      <w:proofErr w:type="spellEnd"/>
      <w:r w:rsidRPr="00943025">
        <w:rPr>
          <w:rFonts w:ascii="Times New Roman" w:eastAsia="Times New Roman" w:hAnsi="Times New Roman" w:cs="Times New Roman"/>
          <w:sz w:val="24"/>
          <w:szCs w:val="24"/>
        </w:rPr>
        <w:t>, 2025), these studies are few and limited and even fewer or non-existent in emerging markets. This uniquely positions this study as a unified decision-making framework to enhance robustness, coherence, and real-world relevance of portfolio decisions. Six, most portfolio optimization and ML-based frameworks are developed and tested on data from developed markets thus limiting their applicability in emerging markets due to higher market friction, asymmetric information and higher volatility. All these leads to fat-tailed return distribution causing variance and traditional measures to underestimate extreme losses (</w:t>
      </w:r>
      <w:proofErr w:type="spellStart"/>
      <w:r w:rsidRPr="00943025">
        <w:rPr>
          <w:rFonts w:ascii="Times New Roman" w:eastAsia="Times New Roman" w:hAnsi="Times New Roman" w:cs="Times New Roman"/>
          <w:sz w:val="24"/>
          <w:szCs w:val="24"/>
        </w:rPr>
        <w:t>Mozumder</w:t>
      </w:r>
      <w:proofErr w:type="spellEnd"/>
      <w:r w:rsidRPr="00943025">
        <w:rPr>
          <w:rFonts w:ascii="Times New Roman" w:eastAsia="Times New Roman" w:hAnsi="Times New Roman" w:cs="Times New Roman"/>
          <w:sz w:val="24"/>
          <w:szCs w:val="24"/>
        </w:rPr>
        <w:t xml:space="preserve"> et al., 2024; Wang et al., </w:t>
      </w:r>
      <w:r w:rsidRPr="00943025">
        <w:rPr>
          <w:rFonts w:ascii="Times New Roman" w:eastAsia="Times New Roman" w:hAnsi="Times New Roman" w:cs="Times New Roman"/>
          <w:sz w:val="24"/>
          <w:szCs w:val="24"/>
        </w:rPr>
        <w:lastRenderedPageBreak/>
        <w:t xml:space="preserve">2024). This also makes conventional forecasting methods inadequate. Given these conditions and the need for portfolio resilience, there is a need to examine equity-return forecasts on tail-risk aware portfolio optimization on the NGX. </w:t>
      </w:r>
    </w:p>
    <w:p w:rsidR="00905BF6" w:rsidRPr="00943025" w:rsidRDefault="00F00F44" w:rsidP="00943025">
      <w:pPr>
        <w:spacing w:after="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Given the emerging market realities, better forecasting and risk modeling are essential due to the observed improvements over traditional measures (</w:t>
      </w:r>
      <w:proofErr w:type="spellStart"/>
      <w:r w:rsidRPr="00943025">
        <w:rPr>
          <w:rFonts w:ascii="Times New Roman" w:eastAsia="Times New Roman" w:hAnsi="Times New Roman" w:cs="Times New Roman"/>
          <w:sz w:val="24"/>
          <w:szCs w:val="24"/>
        </w:rPr>
        <w:t>Chaweewanchon</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Chaysiri</w:t>
      </w:r>
      <w:proofErr w:type="spellEnd"/>
      <w:r w:rsidRPr="00943025">
        <w:rPr>
          <w:rFonts w:ascii="Times New Roman" w:eastAsia="Times New Roman" w:hAnsi="Times New Roman" w:cs="Times New Roman"/>
          <w:sz w:val="24"/>
          <w:szCs w:val="24"/>
        </w:rPr>
        <w:t xml:space="preserve">, 2022).  </w:t>
      </w:r>
    </w:p>
    <w:p w:rsidR="00905BF6" w:rsidRPr="00943025" w:rsidRDefault="00F00F44" w:rsidP="00943025">
      <w:pPr>
        <w:spacing w:after="280" w:line="414" w:lineRule="auto"/>
        <w:ind w:right="174"/>
        <w:jc w:val="both"/>
        <w:rPr>
          <w:rFonts w:ascii="Times New Roman" w:hAnsi="Times New Roman" w:cs="Times New Roman"/>
          <w:sz w:val="24"/>
          <w:szCs w:val="24"/>
        </w:rPr>
      </w:pPr>
      <w:r w:rsidRPr="00943025">
        <w:rPr>
          <w:rFonts w:ascii="Times New Roman" w:eastAsia="Times New Roman" w:hAnsi="Times New Roman" w:cs="Times New Roman"/>
          <w:sz w:val="24"/>
          <w:szCs w:val="24"/>
        </w:rPr>
        <w:t>Together, forecasting and tail-risk aware optimizers together form a promising avenue for more resilient portfolio outcomes. While these improved methods exist, their applications in emerging markets such as the Nigerian Exchange Group (NGX) remains under-explored (</w:t>
      </w:r>
      <w:proofErr w:type="spellStart"/>
      <w:r w:rsidRPr="00943025">
        <w:rPr>
          <w:rFonts w:ascii="Times New Roman" w:eastAsia="Times New Roman" w:hAnsi="Times New Roman" w:cs="Times New Roman"/>
          <w:sz w:val="24"/>
          <w:szCs w:val="24"/>
        </w:rPr>
        <w:t>Moyoweshumba</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Seitshiro</w:t>
      </w:r>
      <w:proofErr w:type="spellEnd"/>
      <w:r w:rsidRPr="00943025">
        <w:rPr>
          <w:rFonts w:ascii="Times New Roman" w:eastAsia="Times New Roman" w:hAnsi="Times New Roman" w:cs="Times New Roman"/>
          <w:sz w:val="24"/>
          <w:szCs w:val="24"/>
        </w:rPr>
        <w:t>, 2025). This necessitates the study not only for academics and researchers but also for real decision-making.</w:t>
      </w:r>
    </w:p>
    <w:p w:rsidR="00905BF6" w:rsidRPr="00943025" w:rsidRDefault="00F00F44" w:rsidP="00943025">
      <w:pPr>
        <w:pStyle w:val="Heading2"/>
        <w:ind w:left="115" w:right="167"/>
        <w:rPr>
          <w:szCs w:val="24"/>
        </w:rPr>
      </w:pPr>
      <w:r w:rsidRPr="00943025">
        <w:rPr>
          <w:szCs w:val="24"/>
        </w:rPr>
        <w:t>1.6 Scope of the Study</w:t>
      </w:r>
    </w:p>
    <w:p w:rsidR="00905BF6" w:rsidRPr="00943025" w:rsidRDefault="00F00F44" w:rsidP="00943025">
      <w:pPr>
        <w:spacing w:after="28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This study examines the effect of equity-return forecasting on tail-risk aware optimization on the Nigerian Exchange Group (NGX). Weekly price data on selected companies in the NGX Pension Index between the </w:t>
      </w:r>
      <w:proofErr w:type="gramStart"/>
      <w:r w:rsidRPr="00943025">
        <w:rPr>
          <w:rFonts w:ascii="Times New Roman" w:eastAsia="Times New Roman" w:hAnsi="Times New Roman" w:cs="Times New Roman"/>
          <w:sz w:val="24"/>
          <w:szCs w:val="24"/>
        </w:rPr>
        <w:t>period</w:t>
      </w:r>
      <w:proofErr w:type="gramEnd"/>
      <w:r w:rsidRPr="00943025">
        <w:rPr>
          <w:rFonts w:ascii="Times New Roman" w:eastAsia="Times New Roman" w:hAnsi="Times New Roman" w:cs="Times New Roman"/>
          <w:sz w:val="24"/>
          <w:szCs w:val="24"/>
        </w:rPr>
        <w:t xml:space="preserve"> of 2010 - 2025 will be utilized for the study. This study could not extend beyond the selected time frame due to unavailability of price data due to the date of companies' listings. Most available data on price data on publicly listed companies were sourced from ng.investing.com which was limited to the timeframe of the study.</w:t>
      </w:r>
    </w:p>
    <w:p w:rsidR="00905BF6" w:rsidRPr="00943025" w:rsidRDefault="00F00F44" w:rsidP="00943025">
      <w:pPr>
        <w:pStyle w:val="Heading2"/>
        <w:ind w:left="115" w:right="167"/>
        <w:rPr>
          <w:szCs w:val="24"/>
        </w:rPr>
      </w:pPr>
      <w:r w:rsidRPr="00943025">
        <w:rPr>
          <w:szCs w:val="24"/>
        </w:rPr>
        <w:t>1.7 Organization of the Study</w:t>
      </w:r>
    </w:p>
    <w:p w:rsidR="00905BF6" w:rsidRPr="00943025" w:rsidRDefault="00F00F44" w:rsidP="00943025">
      <w:pPr>
        <w:spacing w:after="84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This study is divided into five chapters. The first chapter of this study provides the background of the study, which will further prove the need for the study. Chapter two presents the theoretical and empirical review of relevant studies in the study's subject matter. The theoretical perspective in the second chapter will introduce the adopted models in chapter three. Data analysis and presentation will be carried out in chapter four, while the concluding comments that include </w:t>
      </w:r>
      <w:r w:rsidRPr="00943025">
        <w:rPr>
          <w:rFonts w:ascii="Times New Roman" w:eastAsia="Times New Roman" w:hAnsi="Times New Roman" w:cs="Times New Roman"/>
          <w:sz w:val="24"/>
          <w:szCs w:val="24"/>
        </w:rPr>
        <w:lastRenderedPageBreak/>
        <w:t>summary, conclusion, recommendations, and suggestions for further studies will be made in chapter five.</w:t>
      </w:r>
    </w:p>
    <w:p w:rsidR="00905BF6" w:rsidRPr="00943025" w:rsidRDefault="00F00F44" w:rsidP="00943025">
      <w:pPr>
        <w:pStyle w:val="Heading1"/>
        <w:spacing w:after="0" w:line="259" w:lineRule="auto"/>
        <w:ind w:left="0" w:firstLine="0"/>
        <w:jc w:val="both"/>
        <w:rPr>
          <w:sz w:val="24"/>
          <w:szCs w:val="24"/>
        </w:rPr>
      </w:pPr>
      <w:r w:rsidRPr="00943025">
        <w:rPr>
          <w:sz w:val="24"/>
          <w:szCs w:val="24"/>
        </w:rPr>
        <w:t>CHAPTER TWO</w:t>
      </w:r>
    </w:p>
    <w:p w:rsidR="00905BF6" w:rsidRPr="00943025" w:rsidRDefault="00F00F44" w:rsidP="00943025">
      <w:pPr>
        <w:pStyle w:val="Heading2"/>
        <w:spacing w:after="241"/>
        <w:ind w:left="-5"/>
        <w:rPr>
          <w:szCs w:val="24"/>
        </w:rPr>
      </w:pPr>
      <w:r w:rsidRPr="00943025">
        <w:rPr>
          <w:szCs w:val="24"/>
        </w:rPr>
        <w:t xml:space="preserve">LITERATURE REVIEW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This research will examine the current literature regarding equity return forecasting and tail-risk aware portfolio optimization in relation to Nigerian Exchange Group (NGX). The chapter will be structured into a conceptual framework, a theoretical framework, an empirical literature review, and a summary of the gaps identified in the existing literature. </w:t>
      </w:r>
    </w:p>
    <w:p w:rsidR="00905BF6" w:rsidRPr="00943025" w:rsidRDefault="00F00F44" w:rsidP="00943025">
      <w:pPr>
        <w:pStyle w:val="Heading3"/>
        <w:spacing w:after="241"/>
        <w:ind w:left="-5"/>
        <w:rPr>
          <w:szCs w:val="24"/>
        </w:rPr>
      </w:pPr>
      <w:r w:rsidRPr="00943025">
        <w:rPr>
          <w:szCs w:val="24"/>
        </w:rPr>
        <w:t xml:space="preserve">2.1 Conceptual Framework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Understanding equity return forecasting and tail-risk-aware portfolio optimization has become increasingly important in modern financial decision-making due to rising market volatility and uncertainty. Forecasting improves the accuracy of return estimates while tail-risk enhances portfolio protection against extreme losses. With the growing applications of machine learning techniques and unique characteristics of emerging markets such as the Nigerian Exchange Group </w:t>
      </w:r>
    </w:p>
    <w:p w:rsidR="00905BF6" w:rsidRPr="00943025" w:rsidRDefault="00F00F44" w:rsidP="00943025">
      <w:pPr>
        <w:spacing w:after="257"/>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(NGX), these concepts have gained increased importance in investment management. </w:t>
      </w:r>
    </w:p>
    <w:p w:rsidR="00905BF6" w:rsidRPr="00943025" w:rsidRDefault="00F00F44" w:rsidP="00943025">
      <w:pPr>
        <w:pStyle w:val="Heading4"/>
        <w:ind w:left="-5"/>
        <w:jc w:val="both"/>
        <w:rPr>
          <w:szCs w:val="24"/>
        </w:rPr>
      </w:pPr>
      <w:r w:rsidRPr="00943025">
        <w:rPr>
          <w:szCs w:val="24"/>
        </w:rPr>
        <w:t xml:space="preserve">2.1.1 Portfolio Optimization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Portfolio optimization refers to the systematic process of determining the most efficient allocation of assets in an investment portfolio to achieve a specific financial objective. Its primary objective is to construct a portfolio that either maximizes returns given a specific risk or minimizes risk given a specific return. This involves selecting and weighing assets to strike a balance between risk and return. The foundation of modern portfolio optimization was introduced by Markowitz (1952) through the mean-variance framework, which formalized the relationship between risk and return and laid the groundwork for subsequent portfolio management techniques (</w:t>
      </w:r>
      <w:proofErr w:type="spellStart"/>
      <w:r w:rsidRPr="00943025">
        <w:rPr>
          <w:rFonts w:ascii="Times New Roman" w:eastAsia="Times New Roman" w:hAnsi="Times New Roman" w:cs="Times New Roman"/>
          <w:sz w:val="24"/>
          <w:szCs w:val="24"/>
        </w:rPr>
        <w:t>Salo</w:t>
      </w:r>
      <w:proofErr w:type="spellEnd"/>
      <w:r w:rsidRPr="00943025">
        <w:rPr>
          <w:rFonts w:ascii="Times New Roman" w:eastAsia="Times New Roman" w:hAnsi="Times New Roman" w:cs="Times New Roman"/>
          <w:sz w:val="24"/>
          <w:szCs w:val="24"/>
        </w:rPr>
        <w:t xml:space="preserve"> et al., 2024). </w:t>
      </w:r>
      <w:r w:rsidRPr="00943025">
        <w:rPr>
          <w:rFonts w:ascii="Times New Roman" w:eastAsia="Times New Roman" w:hAnsi="Times New Roman" w:cs="Times New Roman"/>
          <w:sz w:val="24"/>
          <w:szCs w:val="24"/>
        </w:rPr>
        <w:lastRenderedPageBreak/>
        <w:t xml:space="preserve">Building from portfolio optimization, an efficient allocation principle is necessary as it focuses on how resources should be distributed across assets to achieve the best possible balance between risk and return. Achieving efficiency involves strategies such as diversification, which reduces unsystematic risk by combining assets with low correlations, and careful assessment of risk-return trade-offs, which helps investors decide how much risk they are willing to accept for potential gains. Importantly, the efficiency of a portfolio depends on accurate estimation of returns, variances, and </w:t>
      </w:r>
      <w:proofErr w:type="spellStart"/>
      <w:r w:rsidRPr="00943025">
        <w:rPr>
          <w:rFonts w:ascii="Times New Roman" w:eastAsia="Times New Roman" w:hAnsi="Times New Roman" w:cs="Times New Roman"/>
          <w:sz w:val="24"/>
          <w:szCs w:val="24"/>
        </w:rPr>
        <w:t>covariances</w:t>
      </w:r>
      <w:proofErr w:type="spellEnd"/>
      <w:r w:rsidRPr="00943025">
        <w:rPr>
          <w:rFonts w:ascii="Times New Roman" w:eastAsia="Times New Roman" w:hAnsi="Times New Roman" w:cs="Times New Roman"/>
          <w:sz w:val="24"/>
          <w:szCs w:val="24"/>
        </w:rPr>
        <w:t xml:space="preserve">, making continuous monitoring and adjustment essential. By following these principles, investors can construct portfolios that not only optimize performance but are also more resilient to market fluctuations (Zhang, 2024; Okafor and Robertson, 2022).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As a result of modern advances in technology and market complexities - increased market volatility, large datasets and emergence of new asset classes, portfolio optimization has significantly evolved from traditional optimization methods - mean-variance model, </w:t>
      </w:r>
      <w:proofErr w:type="spellStart"/>
      <w:r w:rsidRPr="00943025">
        <w:rPr>
          <w:rFonts w:ascii="Times New Roman" w:eastAsia="Times New Roman" w:hAnsi="Times New Roman" w:cs="Times New Roman"/>
          <w:sz w:val="24"/>
          <w:szCs w:val="24"/>
        </w:rPr>
        <w:t>blacklitterman</w:t>
      </w:r>
      <w:proofErr w:type="spellEnd"/>
      <w:r w:rsidRPr="00943025">
        <w:rPr>
          <w:rFonts w:ascii="Times New Roman" w:eastAsia="Times New Roman" w:hAnsi="Times New Roman" w:cs="Times New Roman"/>
          <w:sz w:val="24"/>
          <w:szCs w:val="24"/>
        </w:rPr>
        <w:t xml:space="preserve"> model and value-at-risk (VAR) model to supplementation of traditional methods or them being replaced with more advanced analytics to better handle these challenges in real time (Hsiao, </w:t>
      </w:r>
    </w:p>
    <w:p w:rsidR="00905BF6" w:rsidRPr="00943025" w:rsidRDefault="00F00F44" w:rsidP="00943025">
      <w:pPr>
        <w:spacing w:after="257"/>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2025). </w:t>
      </w:r>
    </w:p>
    <w:p w:rsidR="00905BF6" w:rsidRPr="00943025" w:rsidRDefault="00F00F44" w:rsidP="00943025">
      <w:pPr>
        <w:pStyle w:val="Heading4"/>
        <w:ind w:left="-5"/>
        <w:jc w:val="both"/>
        <w:rPr>
          <w:szCs w:val="24"/>
        </w:rPr>
      </w:pPr>
      <w:r w:rsidRPr="00943025">
        <w:rPr>
          <w:szCs w:val="24"/>
        </w:rPr>
        <w:t xml:space="preserve">2.1.2 Tail-Risk-Aware Portfolio Optimization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943025">
        <w:rPr>
          <w:rFonts w:ascii="Times New Roman" w:eastAsia="Times New Roman" w:hAnsi="Times New Roman" w:cs="Times New Roman"/>
          <w:sz w:val="24"/>
          <w:szCs w:val="24"/>
        </w:rPr>
        <w:t>Rockafellar</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Uryasev</w:t>
      </w:r>
      <w:proofErr w:type="spellEnd"/>
      <w:r w:rsidRPr="00943025">
        <w:rPr>
          <w:rFonts w:ascii="Times New Roman" w:eastAsia="Times New Roman" w:hAnsi="Times New Roman" w:cs="Times New Roman"/>
          <w:sz w:val="24"/>
          <w:szCs w:val="24"/>
        </w:rPr>
        <w:t xml:space="preserve">, 2002; </w:t>
      </w:r>
      <w:proofErr w:type="spellStart"/>
      <w:r w:rsidRPr="00943025">
        <w:rPr>
          <w:rFonts w:ascii="Times New Roman" w:eastAsia="Times New Roman" w:hAnsi="Times New Roman" w:cs="Times New Roman"/>
          <w:sz w:val="24"/>
          <w:szCs w:val="24"/>
        </w:rPr>
        <w:t>Mozumder</w:t>
      </w:r>
      <w:proofErr w:type="spellEnd"/>
      <w:r w:rsidRPr="00943025">
        <w:rPr>
          <w:rFonts w:ascii="Times New Roman" w:eastAsia="Times New Roman" w:hAnsi="Times New Roman" w:cs="Times New Roman"/>
          <w:sz w:val="24"/>
          <w:szCs w:val="24"/>
        </w:rPr>
        <w:t xml:space="preserve"> et al., 2024). This phenomenon is often characterized by skewness and excess kurtosis (leptokurtosis), where a high kurtosis value indicates that returns are concentrated around the mean but spread significantly </w:t>
      </w:r>
      <w:r w:rsidRPr="00943025">
        <w:rPr>
          <w:rFonts w:ascii="Times New Roman" w:eastAsia="Times New Roman" w:hAnsi="Times New Roman" w:cs="Times New Roman"/>
          <w:sz w:val="24"/>
          <w:szCs w:val="24"/>
        </w:rPr>
        <w:lastRenderedPageBreak/>
        <w:t>toward the tails, signaling a higher likelihood of extreme volatility and outliers (</w:t>
      </w:r>
      <w:proofErr w:type="spellStart"/>
      <w:r w:rsidRPr="00943025">
        <w:rPr>
          <w:rFonts w:ascii="Times New Roman" w:eastAsia="Times New Roman" w:hAnsi="Times New Roman" w:cs="Times New Roman"/>
          <w:sz w:val="24"/>
          <w:szCs w:val="24"/>
        </w:rPr>
        <w:t>Alim</w:t>
      </w:r>
      <w:proofErr w:type="spellEnd"/>
      <w:r w:rsidRPr="00943025">
        <w:rPr>
          <w:rFonts w:ascii="Times New Roman" w:eastAsia="Times New Roman" w:hAnsi="Times New Roman" w:cs="Times New Roman"/>
          <w:sz w:val="24"/>
          <w:szCs w:val="24"/>
        </w:rPr>
        <w:t xml:space="preserve"> et al., 2024; Bali et al., 2007).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While understanding how crucial tail-risk is, traditional methods like mean-variance model use variance which treats all deviations symmetrically, therefore ineffective in distinguishing between upside and downside risk, limiting their effectiveness in capturing extreme downside outcomes </w:t>
      </w:r>
      <w:proofErr w:type="spellStart"/>
      <w:r w:rsidRPr="00943025">
        <w:rPr>
          <w:rFonts w:ascii="Times New Roman" w:eastAsia="Times New Roman" w:hAnsi="Times New Roman" w:cs="Times New Roman"/>
          <w:sz w:val="24"/>
          <w:szCs w:val="24"/>
        </w:rPr>
        <w:t>i.e</w:t>
      </w:r>
      <w:proofErr w:type="spellEnd"/>
      <w:r w:rsidRPr="00943025">
        <w:rPr>
          <w:rFonts w:ascii="Times New Roman" w:eastAsia="Times New Roman" w:hAnsi="Times New Roman" w:cs="Times New Roman"/>
          <w:sz w:val="24"/>
          <w:szCs w:val="24"/>
        </w:rPr>
        <w:t xml:space="preserve"> a critical limitation of variance is that it penalizes positive deviations (gains) and negative deviations (losses) equally (</w:t>
      </w:r>
      <w:proofErr w:type="spellStart"/>
      <w:r w:rsidRPr="00943025">
        <w:rPr>
          <w:rFonts w:ascii="Times New Roman" w:eastAsia="Times New Roman" w:hAnsi="Times New Roman" w:cs="Times New Roman"/>
          <w:sz w:val="24"/>
          <w:szCs w:val="24"/>
        </w:rPr>
        <w:t>Samaniego</w:t>
      </w:r>
      <w:proofErr w:type="spellEnd"/>
      <w:r w:rsidRPr="00943025">
        <w:rPr>
          <w:rFonts w:ascii="Times New Roman" w:eastAsia="Times New Roman" w:hAnsi="Times New Roman" w:cs="Times New Roman"/>
          <w:sz w:val="24"/>
          <w:szCs w:val="24"/>
        </w:rPr>
        <w:t xml:space="preserve"> </w:t>
      </w:r>
      <w:proofErr w:type="spellStart"/>
      <w:r w:rsidRPr="00943025">
        <w:rPr>
          <w:rFonts w:ascii="Times New Roman" w:eastAsia="Times New Roman" w:hAnsi="Times New Roman" w:cs="Times New Roman"/>
          <w:sz w:val="24"/>
          <w:szCs w:val="24"/>
        </w:rPr>
        <w:t>Alcántar</w:t>
      </w:r>
      <w:proofErr w:type="spellEnd"/>
      <w:r w:rsidRPr="00943025">
        <w:rPr>
          <w:rFonts w:ascii="Times New Roman" w:eastAsia="Times New Roman" w:hAnsi="Times New Roman" w:cs="Times New Roman"/>
          <w:sz w:val="24"/>
          <w:szCs w:val="24"/>
        </w:rPr>
        <w:t xml:space="preserve">, 2023).This implies that upside volatility is treated as a risk to be minimized, which can lead to suboptimal outcomes for investors who view returns above the mean as desirable rather than dangerous (Zapata </w:t>
      </w:r>
      <w:proofErr w:type="spellStart"/>
      <w:r w:rsidRPr="00943025">
        <w:rPr>
          <w:rFonts w:ascii="Times New Roman" w:eastAsia="Times New Roman" w:hAnsi="Times New Roman" w:cs="Times New Roman"/>
          <w:sz w:val="24"/>
          <w:szCs w:val="24"/>
        </w:rPr>
        <w:t>Quimbayo</w:t>
      </w:r>
      <w:proofErr w:type="spellEnd"/>
      <w:r w:rsidRPr="00943025">
        <w:rPr>
          <w:rFonts w:ascii="Times New Roman" w:eastAsia="Times New Roman" w:hAnsi="Times New Roman" w:cs="Times New Roman"/>
          <w:sz w:val="24"/>
          <w:szCs w:val="24"/>
        </w:rPr>
        <w:t>, 2025; Lorimer et al., 2024). In contrast, downside risk measures-such as semi-variance, Value-at-Risk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and Conditional Value-at-Risk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)-are asymmetric metrics. They differentiate between "good" and "bad" volatility by focusing exclusively on returns that fall below a specific target or threshold (Ferrari et al., 2024; </w:t>
      </w:r>
      <w:proofErr w:type="spellStart"/>
      <w:r w:rsidRPr="00943025">
        <w:rPr>
          <w:rFonts w:ascii="Times New Roman" w:eastAsia="Times New Roman" w:hAnsi="Times New Roman" w:cs="Times New Roman"/>
          <w:sz w:val="24"/>
          <w:szCs w:val="24"/>
        </w:rPr>
        <w:t>Zsurkis</w:t>
      </w:r>
      <w:proofErr w:type="spellEnd"/>
      <w:r w:rsidRPr="00943025">
        <w:rPr>
          <w:rFonts w:ascii="Times New Roman" w:eastAsia="Times New Roman" w:hAnsi="Times New Roman" w:cs="Times New Roman"/>
          <w:sz w:val="24"/>
          <w:szCs w:val="24"/>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00943025">
        <w:rPr>
          <w:rFonts w:ascii="Times New Roman" w:eastAsia="Times New Roman" w:hAnsi="Times New Roman" w:cs="Times New Roman"/>
          <w:sz w:val="24"/>
          <w:szCs w:val="24"/>
        </w:rPr>
        <w:t>Mozumder</w:t>
      </w:r>
      <w:proofErr w:type="spellEnd"/>
      <w:r w:rsidRPr="00943025">
        <w:rPr>
          <w:rFonts w:ascii="Times New Roman" w:eastAsia="Times New Roman" w:hAnsi="Times New Roman" w:cs="Times New Roman"/>
          <w:sz w:val="24"/>
          <w:szCs w:val="24"/>
        </w:rPr>
        <w:t xml:space="preserve"> et al., 2024).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et al., 2025). Furthermore, the NGX exhibits significant leverage effects where negative shocks amplify volatility disproportionately compared to positive news, necessitating the adoption of asymmetric models and tail-risk-aware models such as Conditional Value-at-Risk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for robust risk assessment during periods of structural instability (</w:t>
      </w:r>
      <w:proofErr w:type="spellStart"/>
      <w:r w:rsidRPr="00943025">
        <w:rPr>
          <w:rFonts w:ascii="Times New Roman" w:eastAsia="Times New Roman" w:hAnsi="Times New Roman" w:cs="Times New Roman"/>
          <w:sz w:val="24"/>
          <w:szCs w:val="24"/>
        </w:rPr>
        <w:t>Adegboyo</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Sarwar</w:t>
      </w:r>
      <w:proofErr w:type="spellEnd"/>
      <w:r w:rsidRPr="00943025">
        <w:rPr>
          <w:rFonts w:ascii="Times New Roman" w:eastAsia="Times New Roman" w:hAnsi="Times New Roman" w:cs="Times New Roman"/>
          <w:sz w:val="24"/>
          <w:szCs w:val="24"/>
        </w:rPr>
        <w:t xml:space="preserve">, 2025; </w:t>
      </w:r>
      <w:proofErr w:type="spellStart"/>
      <w:r w:rsidRPr="00943025">
        <w:rPr>
          <w:rFonts w:ascii="Times New Roman" w:eastAsia="Times New Roman" w:hAnsi="Times New Roman" w:cs="Times New Roman"/>
          <w:sz w:val="24"/>
          <w:szCs w:val="24"/>
        </w:rPr>
        <w:t>Rockafellar</w:t>
      </w:r>
      <w:proofErr w:type="spellEnd"/>
      <w:r w:rsidRPr="00943025">
        <w:rPr>
          <w:rFonts w:ascii="Times New Roman" w:eastAsia="Times New Roman" w:hAnsi="Times New Roman" w:cs="Times New Roman"/>
          <w:sz w:val="24"/>
          <w:szCs w:val="24"/>
        </w:rPr>
        <w:t xml:space="preserve"> &amp; </w:t>
      </w:r>
    </w:p>
    <w:p w:rsidR="00905BF6" w:rsidRPr="00943025" w:rsidRDefault="00F00F44" w:rsidP="00943025">
      <w:pPr>
        <w:spacing w:after="257"/>
        <w:ind w:left="-5" w:right="54"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Uryasev</w:t>
      </w:r>
      <w:proofErr w:type="spellEnd"/>
      <w:r w:rsidRPr="00943025">
        <w:rPr>
          <w:rFonts w:ascii="Times New Roman" w:eastAsia="Times New Roman" w:hAnsi="Times New Roman" w:cs="Times New Roman"/>
          <w:sz w:val="24"/>
          <w:szCs w:val="24"/>
        </w:rPr>
        <w:t xml:space="preserve">, 2002). </w:t>
      </w:r>
    </w:p>
    <w:p w:rsidR="00905BF6" w:rsidRPr="00943025" w:rsidRDefault="00F00F44" w:rsidP="00943025">
      <w:pPr>
        <w:pStyle w:val="Heading4"/>
        <w:ind w:left="-5"/>
        <w:jc w:val="both"/>
        <w:rPr>
          <w:szCs w:val="24"/>
        </w:rPr>
      </w:pPr>
      <w:r w:rsidRPr="00943025">
        <w:rPr>
          <w:szCs w:val="24"/>
        </w:rPr>
        <w:lastRenderedPageBreak/>
        <w:t xml:space="preserve">2.1.3 Equity Return Forecasting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Equity return forecasting refers to the analytical process of estimating the future financial performance or price direction of stock assets to enhance decision-making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943025">
        <w:rPr>
          <w:rFonts w:ascii="Times New Roman" w:eastAsia="Times New Roman" w:hAnsi="Times New Roman" w:cs="Times New Roman"/>
          <w:sz w:val="24"/>
          <w:szCs w:val="24"/>
        </w:rPr>
        <w:t>Manogna</w:t>
      </w:r>
      <w:proofErr w:type="spellEnd"/>
      <w:r w:rsidRPr="00943025">
        <w:rPr>
          <w:rFonts w:ascii="Times New Roman" w:eastAsia="Times New Roman" w:hAnsi="Times New Roman" w:cs="Times New Roman"/>
          <w:sz w:val="24"/>
          <w:szCs w:val="24"/>
        </w:rPr>
        <w:t xml:space="preserve"> &amp; Kulkarni, 2025; San, 2025). However, substantial empirical evidence challenges these hypotheses, suggesting that financial time series exhibit predictable behavioral patterns, nonlinear correlations, and volatility clustering that can be modeled to generate abnormal returns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et al., 2025; Yu, 2024).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Equity return forecasting fundamentally transforms portfolio optimization by replacing static historical averages with dynamic, forward-looking estimates, thereby allowing optimization models to adapt to non-stationary market conditions (</w:t>
      </w:r>
      <w:proofErr w:type="spellStart"/>
      <w:r w:rsidRPr="00943025">
        <w:rPr>
          <w:rFonts w:ascii="Times New Roman" w:eastAsia="Times New Roman" w:hAnsi="Times New Roman" w:cs="Times New Roman"/>
          <w:sz w:val="24"/>
          <w:szCs w:val="24"/>
        </w:rPr>
        <w:t>Manogna</w:t>
      </w:r>
      <w:proofErr w:type="spellEnd"/>
      <w:r w:rsidRPr="00943025">
        <w:rPr>
          <w:rFonts w:ascii="Times New Roman" w:eastAsia="Times New Roman" w:hAnsi="Times New Roman" w:cs="Times New Roman"/>
          <w:sz w:val="24"/>
          <w:szCs w:val="24"/>
        </w:rPr>
        <w:t xml:space="preserve"> &amp; Kulkarni, 2025; Yu, 2024). By integrating advanced algorithms such as Long Short-Term Memory (LSTM) networks and machine learning techniques, investors can enhance asset selection and weight allocation, effectively maximize risk-adjusted returns while mitigate the estimation errors common in traditional Mean-Variance frameworks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et al., 2025; Fan, 2025). This predictive integration facilitates active rebalancing and improves portfolio robustness during volatile periods, yielding performance that consistently surpasses passive benchmarks like the equal-weighted or buy-and-hold strategies (</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Ślepaczuk</w:t>
      </w:r>
      <w:proofErr w:type="spellEnd"/>
      <w:r w:rsidRPr="00943025">
        <w:rPr>
          <w:rFonts w:ascii="Times New Roman" w:eastAsia="Times New Roman" w:hAnsi="Times New Roman" w:cs="Times New Roman"/>
          <w:sz w:val="24"/>
          <w:szCs w:val="24"/>
        </w:rPr>
        <w:t xml:space="preserve">, 2025;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2025). </w:t>
      </w:r>
    </w:p>
    <w:p w:rsidR="00905BF6" w:rsidRPr="00943025" w:rsidRDefault="00F00F44" w:rsidP="00943025">
      <w:pPr>
        <w:pStyle w:val="Heading4"/>
        <w:ind w:left="-5"/>
        <w:jc w:val="both"/>
        <w:rPr>
          <w:szCs w:val="24"/>
        </w:rPr>
      </w:pPr>
      <w:r w:rsidRPr="00943025">
        <w:rPr>
          <w:szCs w:val="24"/>
        </w:rPr>
        <w:t xml:space="preserve">2.1.4 Machine Learning in Financial Forecasting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While traditional econometric models such as Autoregressive Integrated Moving Average (ARIMA) and Generalized Autoregressive Conditional </w:t>
      </w:r>
      <w:proofErr w:type="spellStart"/>
      <w:r w:rsidRPr="00943025">
        <w:rPr>
          <w:rFonts w:ascii="Times New Roman" w:eastAsia="Times New Roman" w:hAnsi="Times New Roman" w:cs="Times New Roman"/>
          <w:sz w:val="24"/>
          <w:szCs w:val="24"/>
        </w:rPr>
        <w:t>Heteroskedasticity</w:t>
      </w:r>
      <w:proofErr w:type="spellEnd"/>
      <w:r w:rsidRPr="00943025">
        <w:rPr>
          <w:rFonts w:ascii="Times New Roman" w:eastAsia="Times New Roman" w:hAnsi="Times New Roman" w:cs="Times New Roman"/>
          <w:sz w:val="24"/>
          <w:szCs w:val="24"/>
        </w:rPr>
        <w:t xml:space="preserve"> (GARCH) have </w:t>
      </w:r>
      <w:r w:rsidRPr="00943025">
        <w:rPr>
          <w:rFonts w:ascii="Times New Roman" w:eastAsia="Times New Roman" w:hAnsi="Times New Roman" w:cs="Times New Roman"/>
          <w:sz w:val="24"/>
          <w:szCs w:val="24"/>
        </w:rPr>
        <w:lastRenderedPageBreak/>
        <w:t xml:space="preserve">historically served as the foundation for financial time series analysis, their reliance on linear assumptions often limits their effectiveness in capturing the chaotic and non-linear nature of stock market volatility (San, 2025; </w:t>
      </w:r>
      <w:proofErr w:type="spellStart"/>
      <w:r w:rsidRPr="00943025">
        <w:rPr>
          <w:rFonts w:ascii="Times New Roman" w:eastAsia="Times New Roman" w:hAnsi="Times New Roman" w:cs="Times New Roman"/>
          <w:sz w:val="24"/>
          <w:szCs w:val="24"/>
        </w:rPr>
        <w:t>Ajiga</w:t>
      </w:r>
      <w:proofErr w:type="spellEnd"/>
      <w:r w:rsidRPr="00943025">
        <w:rPr>
          <w:rFonts w:ascii="Times New Roman" w:eastAsia="Times New Roman" w:hAnsi="Times New Roman" w:cs="Times New Roman"/>
          <w:sz w:val="24"/>
          <w:szCs w:val="24"/>
        </w:rPr>
        <w:t xml:space="preserve"> et al., 2024). Recent studies suggest that financial markets exhibit complex, dynamic behaviors that rigid statistical models struggle to approximate (Zhang, 2025).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Consequently, there has been a paradigm shift toward Machine Learning (ML) and Deep Learning (DL) methodologies, which offer superior flexibility in modeling high-dimensional data and identifying latent non-linear patterns without strict distributional assumptions (Chao, 2024; </w:t>
      </w:r>
      <w:proofErr w:type="spellStart"/>
      <w:r w:rsidRPr="00943025">
        <w:rPr>
          <w:rFonts w:ascii="Times New Roman" w:eastAsia="Times New Roman" w:hAnsi="Times New Roman" w:cs="Times New Roman"/>
          <w:sz w:val="24"/>
          <w:szCs w:val="24"/>
        </w:rPr>
        <w:t>Gu</w:t>
      </w:r>
      <w:proofErr w:type="spellEnd"/>
      <w:r w:rsidRPr="00943025">
        <w:rPr>
          <w:rFonts w:ascii="Times New Roman" w:eastAsia="Times New Roman" w:hAnsi="Times New Roman" w:cs="Times New Roman"/>
          <w:sz w:val="24"/>
          <w:szCs w:val="24"/>
        </w:rPr>
        <w:t xml:space="preserve"> et al., 2019). Parallel to deep learning, tree-based methods such as Random Forest (RF) and </w:t>
      </w:r>
      <w:proofErr w:type="spellStart"/>
      <w:r w:rsidRPr="00943025">
        <w:rPr>
          <w:rFonts w:ascii="Times New Roman" w:eastAsia="Times New Roman" w:hAnsi="Times New Roman" w:cs="Times New Roman"/>
          <w:sz w:val="24"/>
          <w:szCs w:val="24"/>
        </w:rPr>
        <w:t>eXtreme</w:t>
      </w:r>
      <w:proofErr w:type="spellEnd"/>
      <w:r w:rsidRPr="00943025">
        <w:rPr>
          <w:rFonts w:ascii="Times New Roman" w:eastAsia="Times New Roman" w:hAnsi="Times New Roman" w:cs="Times New Roman"/>
          <w:sz w:val="24"/>
          <w:szCs w:val="24"/>
        </w:rPr>
        <w:t xml:space="preserve"> Gradient Boosting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have gained traction for their ability to handle noisy data and prevent overfitting through bagging and boosting mechanisms (</w:t>
      </w:r>
      <w:proofErr w:type="spellStart"/>
      <w:r w:rsidRPr="00943025">
        <w:rPr>
          <w:rFonts w:ascii="Times New Roman" w:eastAsia="Times New Roman" w:hAnsi="Times New Roman" w:cs="Times New Roman"/>
          <w:sz w:val="24"/>
          <w:szCs w:val="24"/>
        </w:rPr>
        <w:t>Moyoweshumba</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Seitshiro</w:t>
      </w:r>
      <w:proofErr w:type="spellEnd"/>
      <w:r w:rsidRPr="00943025">
        <w:rPr>
          <w:rFonts w:ascii="Times New Roman" w:eastAsia="Times New Roman" w:hAnsi="Times New Roman" w:cs="Times New Roman"/>
          <w:sz w:val="24"/>
          <w:szCs w:val="24"/>
        </w:rPr>
        <w:t xml:space="preserve">, 2025; Chen, 2025). The integration of these techniques into portfolio optimization models enhances asset allocation decisions by providing forward-looking returns estimates and improving the balance between risk and return in portfolio performance. </w:t>
      </w:r>
    </w:p>
    <w:p w:rsidR="00905BF6" w:rsidRPr="00943025" w:rsidRDefault="00F00F44" w:rsidP="00943025">
      <w:pPr>
        <w:pStyle w:val="Heading4"/>
        <w:ind w:left="-5"/>
        <w:jc w:val="both"/>
        <w:rPr>
          <w:szCs w:val="24"/>
        </w:rPr>
      </w:pPr>
      <w:r w:rsidRPr="00943025">
        <w:rPr>
          <w:szCs w:val="24"/>
        </w:rPr>
        <w:t xml:space="preserve">2.1.5 Nigerian Exchange Group (NGX) market characteristics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943025">
        <w:rPr>
          <w:rFonts w:ascii="Times New Roman" w:eastAsia="Times New Roman" w:hAnsi="Times New Roman" w:cs="Times New Roman"/>
          <w:sz w:val="24"/>
          <w:szCs w:val="24"/>
        </w:rPr>
        <w:t>Adegboyo</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Sarwar</w:t>
      </w:r>
      <w:proofErr w:type="spellEnd"/>
      <w:r w:rsidRPr="00943025">
        <w:rPr>
          <w:rFonts w:ascii="Times New Roman" w:eastAsia="Times New Roman" w:hAnsi="Times New Roman" w:cs="Times New Roman"/>
          <w:sz w:val="24"/>
          <w:szCs w:val="24"/>
        </w:rPr>
        <w:t xml:space="preserve">, 2025).  A fundamental characteristic of returns on the NGX is their significant deviation from the normal distribution. A stylized fact consistent with the Efficient Market Hypothesis (EMH) critiques in emerging markets. Empirical analyses of the All-Share Index (ASI) consistently reject the </w:t>
      </w:r>
      <w:r w:rsidRPr="00943025">
        <w:rPr>
          <w:rFonts w:ascii="Times New Roman" w:eastAsia="Times New Roman" w:hAnsi="Times New Roman" w:cs="Times New Roman"/>
          <w:sz w:val="24"/>
          <w:szCs w:val="24"/>
        </w:rPr>
        <w:lastRenderedPageBreak/>
        <w:t>Gaussian assumption, revealing that return distributions are leptokurtic-possessing higher peaks and heavier tails (fat tails) than a normal distribution (</w:t>
      </w:r>
      <w:proofErr w:type="spellStart"/>
      <w:r w:rsidRPr="00943025">
        <w:rPr>
          <w:rFonts w:ascii="Times New Roman" w:eastAsia="Times New Roman" w:hAnsi="Times New Roman" w:cs="Times New Roman"/>
          <w:sz w:val="24"/>
          <w:szCs w:val="24"/>
        </w:rPr>
        <w:t>Adegboyo</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Sarwar</w:t>
      </w:r>
      <w:proofErr w:type="spellEnd"/>
      <w:r w:rsidRPr="00943025">
        <w:rPr>
          <w:rFonts w:ascii="Times New Roman" w:eastAsia="Times New Roman" w:hAnsi="Times New Roman" w:cs="Times New Roman"/>
          <w:sz w:val="24"/>
          <w:szCs w:val="24"/>
        </w:rPr>
        <w:t xml:space="preserve">, 2025; </w:t>
      </w: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et al.,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2025). </w:t>
      </w:r>
      <w:proofErr w:type="gramStart"/>
      <w:r w:rsidRPr="00943025">
        <w:rPr>
          <w:rFonts w:ascii="Times New Roman" w:eastAsia="Times New Roman" w:hAnsi="Times New Roman" w:cs="Times New Roman"/>
          <w:sz w:val="24"/>
          <w:szCs w:val="24"/>
        </w:rPr>
        <w:t>This</w:t>
      </w:r>
      <w:proofErr w:type="gramEnd"/>
      <w:r w:rsidRPr="00943025">
        <w:rPr>
          <w:rFonts w:ascii="Times New Roman" w:eastAsia="Times New Roman" w:hAnsi="Times New Roman" w:cs="Times New Roman"/>
          <w:sz w:val="24"/>
          <w:szCs w:val="24"/>
        </w:rPr>
        <w:t xml:space="preserve"> implies that extreme market events and outliers occur more frequently in the Nigerian market than standard linear models would predict (</w:t>
      </w: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et al., 2025).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All these pose investment challenges to investments in Nigerian equities. Historical precedents, such as the 2014 oil price crash and the COVID-19 pandemic, demonstrate how external crises can trigger severe market downturns, disrupt market capitalization, and erase investor wealth (</w:t>
      </w:r>
      <w:proofErr w:type="spellStart"/>
      <w:r w:rsidRPr="00943025">
        <w:rPr>
          <w:rFonts w:ascii="Times New Roman" w:eastAsia="Times New Roman" w:hAnsi="Times New Roman" w:cs="Times New Roman"/>
          <w:sz w:val="24"/>
          <w:szCs w:val="24"/>
        </w:rPr>
        <w:t>Fapetu</w:t>
      </w:r>
      <w:proofErr w:type="spellEnd"/>
      <w:r w:rsidRPr="00943025">
        <w:rPr>
          <w:rFonts w:ascii="Times New Roman" w:eastAsia="Times New Roman" w:hAnsi="Times New Roman" w:cs="Times New Roman"/>
          <w:sz w:val="24"/>
          <w:szCs w:val="24"/>
        </w:rPr>
        <w:t xml:space="preserve"> et al., 2021). Furthermore, the market is characterized by frequent structural breaks-abrupt shifts in market regimes caused by policy changes or economic shocks-which complicate the application of traditional linear forecasting models and necessitate adaptive risk management strategies (</w:t>
      </w:r>
      <w:proofErr w:type="spellStart"/>
      <w:r w:rsidRPr="00943025">
        <w:rPr>
          <w:rFonts w:ascii="Times New Roman" w:eastAsia="Times New Roman" w:hAnsi="Times New Roman" w:cs="Times New Roman"/>
          <w:sz w:val="24"/>
          <w:szCs w:val="24"/>
        </w:rPr>
        <w:t>Adegboyo</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Sarwar</w:t>
      </w:r>
      <w:proofErr w:type="spellEnd"/>
      <w:r w:rsidRPr="00943025">
        <w:rPr>
          <w:rFonts w:ascii="Times New Roman" w:eastAsia="Times New Roman" w:hAnsi="Times New Roman" w:cs="Times New Roman"/>
          <w:sz w:val="24"/>
          <w:szCs w:val="24"/>
        </w:rPr>
        <w:t xml:space="preserve">, 2025). </w:t>
      </w:r>
    </w:p>
    <w:p w:rsidR="00905BF6" w:rsidRPr="00943025" w:rsidRDefault="00F00F44" w:rsidP="00943025">
      <w:pPr>
        <w:spacing w:after="194"/>
        <w:jc w:val="both"/>
        <w:rPr>
          <w:rFonts w:ascii="Times New Roman" w:hAnsi="Times New Roman" w:cs="Times New Roman"/>
          <w:sz w:val="24"/>
          <w:szCs w:val="24"/>
        </w:rPr>
      </w:pPr>
      <w:r w:rsidRPr="00943025">
        <w:rPr>
          <w:rFonts w:ascii="Times New Roman" w:hAnsi="Times New Roman" w:cs="Times New Roman"/>
          <w:noProof/>
          <w:sz w:val="24"/>
          <w:szCs w:val="24"/>
        </w:rPr>
        <w:drawing>
          <wp:inline distT="0" distB="0" distL="0" distR="0">
            <wp:extent cx="5943600" cy="2927350"/>
            <wp:effectExtent l="0" t="0" r="0" b="0"/>
            <wp:docPr id="1490" name="Picture 1490"/>
            <wp:cNvGraphicFramePr/>
            <a:graphic xmlns:a="http://schemas.openxmlformats.org/drawingml/2006/main">
              <a:graphicData uri="http://schemas.openxmlformats.org/drawingml/2006/picture">
                <pic:pic xmlns:pic="http://schemas.openxmlformats.org/drawingml/2006/picture">
                  <pic:nvPicPr>
                    <pic:cNvPr id="1490" name="Picture 1490"/>
                    <pic:cNvPicPr/>
                  </pic:nvPicPr>
                  <pic:blipFill>
                    <a:blip r:embed="rId7"/>
                    <a:stretch>
                      <a:fillRect/>
                    </a:stretch>
                  </pic:blipFill>
                  <pic:spPr>
                    <a:xfrm>
                      <a:off x="0" y="0"/>
                      <a:ext cx="5943600" cy="2927350"/>
                    </a:xfrm>
                    <a:prstGeom prst="rect">
                      <a:avLst/>
                    </a:prstGeom>
                  </pic:spPr>
                </pic:pic>
              </a:graphicData>
            </a:graphic>
          </wp:inline>
        </w:drawing>
      </w:r>
      <w:r w:rsidRPr="00943025">
        <w:rPr>
          <w:rFonts w:ascii="Times New Roman" w:eastAsia="Times New Roman" w:hAnsi="Times New Roman" w:cs="Times New Roman"/>
          <w:sz w:val="24"/>
          <w:szCs w:val="24"/>
        </w:rPr>
        <w:t xml:space="preserve"> </w:t>
      </w:r>
    </w:p>
    <w:p w:rsidR="00905BF6" w:rsidRPr="00943025" w:rsidRDefault="00F00F44" w:rsidP="00943025">
      <w:pPr>
        <w:spacing w:after="256"/>
        <w:ind w:right="6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 xml:space="preserve">Figure 1: Diagram showing flow of conceptual framework  </w:t>
      </w:r>
    </w:p>
    <w:p w:rsidR="00905BF6" w:rsidRPr="00943025" w:rsidRDefault="00F00F44" w:rsidP="00943025">
      <w:pPr>
        <w:spacing w:after="252"/>
        <w:jc w:val="both"/>
        <w:rPr>
          <w:rFonts w:ascii="Times New Roman" w:hAnsi="Times New Roman" w:cs="Times New Roman"/>
          <w:sz w:val="24"/>
          <w:szCs w:val="24"/>
        </w:rPr>
      </w:pPr>
      <w:r w:rsidRPr="00943025">
        <w:rPr>
          <w:rFonts w:ascii="Times New Roman" w:eastAsia="Times New Roman" w:hAnsi="Times New Roman" w:cs="Times New Roman"/>
          <w:b/>
          <w:sz w:val="24"/>
          <w:szCs w:val="24"/>
        </w:rPr>
        <w:lastRenderedPageBreak/>
        <w:t xml:space="preserve"> </w:t>
      </w:r>
    </w:p>
    <w:p w:rsidR="00905BF6" w:rsidRPr="00943025" w:rsidRDefault="00F00F44" w:rsidP="00943025">
      <w:pPr>
        <w:pStyle w:val="Heading3"/>
        <w:spacing w:after="241"/>
        <w:ind w:left="-5"/>
        <w:rPr>
          <w:szCs w:val="24"/>
        </w:rPr>
      </w:pPr>
      <w:r w:rsidRPr="00943025">
        <w:rPr>
          <w:szCs w:val="24"/>
        </w:rPr>
        <w:t xml:space="preserve">2.2 Theoretical Framework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This section examines economic and financial theories that may be beneficial for the study. This subsection provides the theoretical foundation for our research, which can be further utilized in our investigation. </w:t>
      </w:r>
    </w:p>
    <w:p w:rsidR="00905BF6" w:rsidRPr="00943025" w:rsidRDefault="00F00F44" w:rsidP="00943025">
      <w:pPr>
        <w:pStyle w:val="Heading4"/>
        <w:spacing w:after="287"/>
        <w:ind w:left="-5"/>
        <w:jc w:val="both"/>
        <w:rPr>
          <w:szCs w:val="24"/>
        </w:rPr>
      </w:pPr>
      <w:r w:rsidRPr="00943025">
        <w:rPr>
          <w:szCs w:val="24"/>
        </w:rPr>
        <w:t xml:space="preserve">2.2.1 Modern Portfolio Theory (MPT)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943025">
        <w:rPr>
          <w:rFonts w:ascii="Times New Roman" w:eastAsia="Times New Roman" w:hAnsi="Times New Roman" w:cs="Times New Roman"/>
          <w:sz w:val="24"/>
          <w:szCs w:val="24"/>
        </w:rPr>
        <w:t>Samaniego</w:t>
      </w:r>
      <w:proofErr w:type="spellEnd"/>
      <w:r w:rsidRPr="00943025">
        <w:rPr>
          <w:rFonts w:ascii="Times New Roman" w:eastAsia="Times New Roman" w:hAnsi="Times New Roman" w:cs="Times New Roman"/>
          <w:sz w:val="24"/>
          <w:szCs w:val="24"/>
        </w:rPr>
        <w:t xml:space="preserve"> </w:t>
      </w:r>
      <w:proofErr w:type="spellStart"/>
      <w:r w:rsidRPr="00943025">
        <w:rPr>
          <w:rFonts w:ascii="Times New Roman" w:eastAsia="Times New Roman" w:hAnsi="Times New Roman" w:cs="Times New Roman"/>
          <w:sz w:val="24"/>
          <w:szCs w:val="24"/>
        </w:rPr>
        <w:t>Alcántar</w:t>
      </w:r>
      <w:proofErr w:type="spellEnd"/>
      <w:r w:rsidRPr="00943025">
        <w:rPr>
          <w:rFonts w:ascii="Times New Roman" w:eastAsia="Times New Roman" w:hAnsi="Times New Roman" w:cs="Times New Roman"/>
          <w:sz w:val="24"/>
          <w:szCs w:val="24"/>
        </w:rPr>
        <w:t xml:space="preserve">, 2023). This optimization process defines the efficient frontier as a boundary of optimal portfolios that yields the maximum expected return for a defined level of risk or the minimum risk for a target return forming the basis for the </w:t>
      </w:r>
      <w:proofErr w:type="spellStart"/>
      <w:r w:rsidRPr="00943025">
        <w:rPr>
          <w:rFonts w:ascii="Times New Roman" w:eastAsia="Times New Roman" w:hAnsi="Times New Roman" w:cs="Times New Roman"/>
          <w:sz w:val="24"/>
          <w:szCs w:val="24"/>
        </w:rPr>
        <w:t>meanvariance</w:t>
      </w:r>
      <w:proofErr w:type="spellEnd"/>
      <w:r w:rsidRPr="00943025">
        <w:rPr>
          <w:rFonts w:ascii="Times New Roman" w:eastAsia="Times New Roman" w:hAnsi="Times New Roman" w:cs="Times New Roman"/>
          <w:sz w:val="24"/>
          <w:szCs w:val="24"/>
        </w:rPr>
        <w:t xml:space="preserve"> framework (</w:t>
      </w:r>
      <w:proofErr w:type="spellStart"/>
      <w:r w:rsidRPr="00943025">
        <w:rPr>
          <w:rFonts w:ascii="Times New Roman" w:eastAsia="Times New Roman" w:hAnsi="Times New Roman" w:cs="Times New Roman"/>
          <w:sz w:val="24"/>
          <w:szCs w:val="24"/>
        </w:rPr>
        <w:t>Chaweewanchon</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Chaysiri</w:t>
      </w:r>
      <w:proofErr w:type="spellEnd"/>
      <w:r w:rsidRPr="00943025">
        <w:rPr>
          <w:rFonts w:ascii="Times New Roman" w:eastAsia="Times New Roman" w:hAnsi="Times New Roman" w:cs="Times New Roman"/>
          <w:sz w:val="24"/>
          <w:szCs w:val="24"/>
        </w:rPr>
        <w:t>, 2022; Fan, 2025). Rational investors are thus expected to select portfolios along this frontier that align with their specific risk tolerance, avoiding inefficient allocations that offer inferior risk-return trade-offs (</w:t>
      </w:r>
      <w:proofErr w:type="spellStart"/>
      <w:r w:rsidRPr="00943025">
        <w:rPr>
          <w:rFonts w:ascii="Times New Roman" w:eastAsia="Times New Roman" w:hAnsi="Times New Roman" w:cs="Times New Roman"/>
          <w:sz w:val="24"/>
          <w:szCs w:val="24"/>
        </w:rPr>
        <w:t>Bodnar</w:t>
      </w:r>
      <w:proofErr w:type="spellEnd"/>
      <w:r w:rsidRPr="00943025">
        <w:rPr>
          <w:rFonts w:ascii="Times New Roman" w:eastAsia="Times New Roman" w:hAnsi="Times New Roman" w:cs="Times New Roman"/>
          <w:sz w:val="24"/>
          <w:szCs w:val="24"/>
        </w:rPr>
        <w:t xml:space="preserve"> et al., 2022; </w:t>
      </w:r>
      <w:proofErr w:type="spellStart"/>
      <w:r w:rsidRPr="00943025">
        <w:rPr>
          <w:rFonts w:ascii="Times New Roman" w:eastAsia="Times New Roman" w:hAnsi="Times New Roman" w:cs="Times New Roman"/>
          <w:sz w:val="24"/>
          <w:szCs w:val="24"/>
        </w:rPr>
        <w:t>Zsurkis</w:t>
      </w:r>
      <w:proofErr w:type="spellEnd"/>
      <w:r w:rsidRPr="00943025">
        <w:rPr>
          <w:rFonts w:ascii="Times New Roman" w:eastAsia="Times New Roman" w:hAnsi="Times New Roman" w:cs="Times New Roman"/>
          <w:sz w:val="24"/>
          <w:szCs w:val="24"/>
        </w:rPr>
        <w:t xml:space="preserve"> et al., 2024).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Despite its theoretical foundational status, the practical implementation of the Mean-Variance framework is severely compromised by its inherent sensitivity to estimation errors in the input parameters-specifically the expected return vector and the covariance matrix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00943025">
        <w:rPr>
          <w:rFonts w:ascii="Times New Roman" w:eastAsia="Times New Roman" w:hAnsi="Times New Roman" w:cs="Times New Roman"/>
          <w:sz w:val="24"/>
          <w:szCs w:val="24"/>
        </w:rPr>
        <w:t>Bodnar</w:t>
      </w:r>
      <w:proofErr w:type="spellEnd"/>
      <w:r w:rsidRPr="00943025">
        <w:rPr>
          <w:rFonts w:ascii="Times New Roman" w:eastAsia="Times New Roman" w:hAnsi="Times New Roman" w:cs="Times New Roman"/>
          <w:sz w:val="24"/>
          <w:szCs w:val="24"/>
        </w:rPr>
        <w:t xml:space="preserve"> et al., 2022; Chen, 2025). This leads to a phenomenon where the model acts as an error maximizer, </w:t>
      </w:r>
      <w:r w:rsidRPr="00943025">
        <w:rPr>
          <w:rFonts w:ascii="Times New Roman" w:eastAsia="Times New Roman" w:hAnsi="Times New Roman" w:cs="Times New Roman"/>
          <w:sz w:val="24"/>
          <w:szCs w:val="24"/>
        </w:rPr>
        <w:lastRenderedPageBreak/>
        <w:t xml:space="preserve">aggressively allocating capital to assets with extreme estimation errors, which results in unstable, corner-solution portfolios that lack diversification (Job, 2022; </w:t>
      </w:r>
      <w:proofErr w:type="spellStart"/>
      <w:r w:rsidRPr="00943025">
        <w:rPr>
          <w:rFonts w:ascii="Times New Roman" w:eastAsia="Times New Roman" w:hAnsi="Times New Roman" w:cs="Times New Roman"/>
          <w:sz w:val="24"/>
          <w:szCs w:val="24"/>
        </w:rPr>
        <w:t>Salo</w:t>
      </w:r>
      <w:proofErr w:type="spellEnd"/>
      <w:r w:rsidRPr="00943025">
        <w:rPr>
          <w:rFonts w:ascii="Times New Roman" w:eastAsia="Times New Roman" w:hAnsi="Times New Roman" w:cs="Times New Roman"/>
          <w:sz w:val="24"/>
          <w:szCs w:val="24"/>
        </w:rPr>
        <w:t xml:space="preserve"> et al., 2024).  </w:t>
      </w:r>
    </w:p>
    <w:p w:rsidR="00905BF6" w:rsidRPr="00943025" w:rsidRDefault="00F00F44" w:rsidP="00943025">
      <w:pPr>
        <w:spacing w:after="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Consequently, portfolios optimized under the traditional Mean-Variance model frequently exhibit poor out-of-sample performance, often failing to outperform simple heuristic benchmarks such as the naive 1/N equal-weighted strategy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2025; Job, 2022). </w:t>
      </w:r>
    </w:p>
    <w:p w:rsidR="00905BF6" w:rsidRPr="00943025" w:rsidRDefault="00F00F44" w:rsidP="00943025">
      <w:pPr>
        <w:pStyle w:val="Heading4"/>
        <w:ind w:left="-5"/>
        <w:jc w:val="both"/>
        <w:rPr>
          <w:szCs w:val="24"/>
        </w:rPr>
      </w:pPr>
      <w:r w:rsidRPr="00943025">
        <w:rPr>
          <w:szCs w:val="24"/>
        </w:rPr>
        <w:t xml:space="preserve">2.2.2 Post Modern Portfolio Theory (PMPT)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Post-Modern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00943025">
        <w:rPr>
          <w:rFonts w:ascii="Times New Roman" w:eastAsia="Times New Roman" w:hAnsi="Times New Roman" w:cs="Times New Roman"/>
          <w:sz w:val="24"/>
          <w:szCs w:val="24"/>
        </w:rPr>
        <w:t>Alcántar</w:t>
      </w:r>
      <w:proofErr w:type="spellEnd"/>
      <w:r w:rsidRPr="00943025">
        <w:rPr>
          <w:rFonts w:ascii="Times New Roman" w:eastAsia="Times New Roman" w:hAnsi="Times New Roman" w:cs="Times New Roman"/>
          <w:sz w:val="24"/>
          <w:szCs w:val="24"/>
        </w:rPr>
        <w:t xml:space="preserve">, 2023). This led to the adoption of asymmetric risk measures like semi-variance,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943025">
        <w:rPr>
          <w:rFonts w:ascii="Times New Roman" w:eastAsia="Times New Roman" w:hAnsi="Times New Roman" w:cs="Times New Roman"/>
          <w:sz w:val="24"/>
          <w:szCs w:val="24"/>
        </w:rPr>
        <w:t>Mozumder</w:t>
      </w:r>
      <w:proofErr w:type="spellEnd"/>
      <w:r w:rsidRPr="00943025">
        <w:rPr>
          <w:rFonts w:ascii="Times New Roman" w:eastAsia="Times New Roman" w:hAnsi="Times New Roman" w:cs="Times New Roman"/>
          <w:sz w:val="24"/>
          <w:szCs w:val="24"/>
        </w:rPr>
        <w:t xml:space="preserve"> et al., 2024). However, empirical evidence shows that financial markets frequently exhibit fat tails and skewness, meaning that drastic losses occur far more often than MPT predicts (</w:t>
      </w:r>
      <w:proofErr w:type="spellStart"/>
      <w:r w:rsidRPr="00943025">
        <w:rPr>
          <w:rFonts w:ascii="Times New Roman" w:eastAsia="Times New Roman" w:hAnsi="Times New Roman" w:cs="Times New Roman"/>
          <w:sz w:val="24"/>
          <w:szCs w:val="24"/>
        </w:rPr>
        <w:t>Adegboyo</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Sarwar</w:t>
      </w:r>
      <w:proofErr w:type="spellEnd"/>
      <w:r w:rsidRPr="00943025">
        <w:rPr>
          <w:rFonts w:ascii="Times New Roman" w:eastAsia="Times New Roman" w:hAnsi="Times New Roman" w:cs="Times New Roman"/>
          <w:sz w:val="24"/>
          <w:szCs w:val="24"/>
        </w:rPr>
        <w:t xml:space="preserve">, 2025). By moving away from standard deviation-which penalizes upside potential just as much as downside loss-PMPT allows for the construction of portfolios that seek </w:t>
      </w:r>
      <w:r w:rsidRPr="00943025">
        <w:rPr>
          <w:rFonts w:ascii="Times New Roman" w:eastAsia="Times New Roman" w:hAnsi="Times New Roman" w:cs="Times New Roman"/>
          <w:sz w:val="24"/>
          <w:szCs w:val="24"/>
        </w:rPr>
        <w:lastRenderedPageBreak/>
        <w:t>to capture growth during bull markets while specifically minimizing exposure to structural breaks and crashes (</w:t>
      </w:r>
      <w:proofErr w:type="spellStart"/>
      <w:r w:rsidRPr="00943025">
        <w:rPr>
          <w:rFonts w:ascii="Times New Roman" w:eastAsia="Times New Roman" w:hAnsi="Times New Roman" w:cs="Times New Roman"/>
          <w:sz w:val="24"/>
          <w:szCs w:val="24"/>
        </w:rPr>
        <w:t>Chaweewanchon</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Chaysiri</w:t>
      </w:r>
      <w:proofErr w:type="spellEnd"/>
      <w:r w:rsidRPr="00943025">
        <w:rPr>
          <w:rFonts w:ascii="Times New Roman" w:eastAsia="Times New Roman" w:hAnsi="Times New Roman" w:cs="Times New Roman"/>
          <w:sz w:val="24"/>
          <w:szCs w:val="24"/>
        </w:rPr>
        <w:t xml:space="preserve">, 2022).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theoretical evolution of measuring downside risk acts as a bridge between semi-variance and quantile-based metrics like Value at Risk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and Conditional Value at Risk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While semi-variance looks at the volatility of losses,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(also known as Expected Shortfall) takes this a step further by estimating the expected magnitude of a loss once a catastrophic threshold has been breached (</w:t>
      </w:r>
      <w:proofErr w:type="spellStart"/>
      <w:r w:rsidRPr="00943025">
        <w:rPr>
          <w:rFonts w:ascii="Times New Roman" w:eastAsia="Times New Roman" w:hAnsi="Times New Roman" w:cs="Times New Roman"/>
          <w:sz w:val="24"/>
          <w:szCs w:val="24"/>
        </w:rPr>
        <w:t>Alotaibi</w:t>
      </w:r>
      <w:proofErr w:type="spellEnd"/>
      <w:r w:rsidRPr="00943025">
        <w:rPr>
          <w:rFonts w:ascii="Times New Roman" w:eastAsia="Times New Roman" w:hAnsi="Times New Roman" w:cs="Times New Roman"/>
          <w:sz w:val="24"/>
          <w:szCs w:val="24"/>
        </w:rPr>
        <w:t xml:space="preserve"> et al., 2022). Unlike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which simply acts as a cut-off point,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is mathematically coherent, meaning it accounts for the severity of tail events and ensures that diversifying a portfolio does not theoretically increase its risk (</w:t>
      </w:r>
      <w:proofErr w:type="spellStart"/>
      <w:r w:rsidRPr="00943025">
        <w:rPr>
          <w:rFonts w:ascii="Times New Roman" w:eastAsia="Times New Roman" w:hAnsi="Times New Roman" w:cs="Times New Roman"/>
          <w:sz w:val="24"/>
          <w:szCs w:val="24"/>
        </w:rPr>
        <w:t>Arif</w:t>
      </w:r>
      <w:proofErr w:type="spellEnd"/>
      <w:r w:rsidRPr="00943025">
        <w:rPr>
          <w:rFonts w:ascii="Times New Roman" w:eastAsia="Times New Roman" w:hAnsi="Times New Roman" w:cs="Times New Roman"/>
          <w:sz w:val="24"/>
          <w:szCs w:val="24"/>
        </w:rPr>
        <w:t xml:space="preserve"> et al., 2020). Consequently, modern optimization frameworks have largely transitioned to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models, which offer a more robust defense against the heavy-tailed risks inherent in volatile markets like the Nigerian </w:t>
      </w:r>
    </w:p>
    <w:p w:rsidR="00905BF6" w:rsidRPr="00943025" w:rsidRDefault="00F00F44" w:rsidP="00943025">
      <w:pPr>
        <w:spacing w:after="256"/>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Exchange Group (</w:t>
      </w:r>
      <w:proofErr w:type="spellStart"/>
      <w:r w:rsidRPr="00943025">
        <w:rPr>
          <w:rFonts w:ascii="Times New Roman" w:eastAsia="Times New Roman" w:hAnsi="Times New Roman" w:cs="Times New Roman"/>
          <w:sz w:val="24"/>
          <w:szCs w:val="24"/>
        </w:rPr>
        <w:t>Quimbayo</w:t>
      </w:r>
      <w:proofErr w:type="spellEnd"/>
      <w:r w:rsidRPr="00943025">
        <w:rPr>
          <w:rFonts w:ascii="Times New Roman" w:eastAsia="Times New Roman" w:hAnsi="Times New Roman" w:cs="Times New Roman"/>
          <w:sz w:val="24"/>
          <w:szCs w:val="24"/>
        </w:rPr>
        <w:t xml:space="preserve"> &amp; Camacho, 2025). </w:t>
      </w:r>
    </w:p>
    <w:p w:rsidR="00905BF6" w:rsidRPr="00943025" w:rsidRDefault="00F00F44" w:rsidP="00943025">
      <w:pPr>
        <w:pStyle w:val="Heading4"/>
        <w:ind w:left="-5"/>
        <w:jc w:val="both"/>
        <w:rPr>
          <w:szCs w:val="24"/>
        </w:rPr>
      </w:pPr>
      <w:r w:rsidRPr="00943025">
        <w:rPr>
          <w:szCs w:val="24"/>
        </w:rPr>
        <w:t xml:space="preserve">2.2.3 Statistical Learning Theory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Statistical learning theory offers a mathematical basis for understanding how machine learning algorithms estimate functional relationships between variables. Unlike traditional econometrics, which often starts with a rigid, pre-defined structure (like a linear regression equation), machine learning treats the data-generating process as an unknown function that maps input variables-such as past returns or macroeconomic indicators-to an output, like future stock prices (</w:t>
      </w:r>
      <w:proofErr w:type="spellStart"/>
      <w:r w:rsidRPr="00943025">
        <w:rPr>
          <w:rFonts w:ascii="Times New Roman" w:eastAsia="Times New Roman" w:hAnsi="Times New Roman" w:cs="Times New Roman"/>
          <w:sz w:val="24"/>
          <w:szCs w:val="24"/>
        </w:rPr>
        <w:t>Gu</w:t>
      </w:r>
      <w:proofErr w:type="spellEnd"/>
      <w:r w:rsidRPr="00943025">
        <w:rPr>
          <w:rFonts w:ascii="Times New Roman" w:eastAsia="Times New Roman" w:hAnsi="Times New Roman" w:cs="Times New Roman"/>
          <w:sz w:val="24"/>
          <w:szCs w:val="24"/>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00943025">
        <w:rPr>
          <w:rFonts w:ascii="Times New Roman" w:eastAsia="Times New Roman" w:hAnsi="Times New Roman" w:cs="Times New Roman"/>
          <w:sz w:val="24"/>
          <w:szCs w:val="24"/>
        </w:rPr>
        <w:t>Manogna</w:t>
      </w:r>
      <w:proofErr w:type="spellEnd"/>
      <w:r w:rsidRPr="00943025">
        <w:rPr>
          <w:rFonts w:ascii="Times New Roman" w:eastAsia="Times New Roman" w:hAnsi="Times New Roman" w:cs="Times New Roman"/>
          <w:sz w:val="24"/>
          <w:szCs w:val="24"/>
        </w:rPr>
        <w:t xml:space="preserve"> &amp; Kulkarni, 2025). This flexibility allows these models to utilize high-dimensional datasets and extract meaningful signals from noise, a capability that is particularly valuable in financial markets where relationships are non-linear (Zhang, 2025). </w:t>
      </w:r>
      <w:r w:rsidRPr="00943025">
        <w:rPr>
          <w:rFonts w:ascii="Times New Roman" w:eastAsia="Times New Roman" w:hAnsi="Times New Roman" w:cs="Times New Roman"/>
          <w:sz w:val="24"/>
          <w:szCs w:val="24"/>
        </w:rPr>
        <w:lastRenderedPageBreak/>
        <w:t>A central concept in optimizing these models is the bias-variance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00943025">
        <w:rPr>
          <w:rFonts w:ascii="Times New Roman" w:eastAsia="Times New Roman" w:hAnsi="Times New Roman" w:cs="Times New Roman"/>
          <w:sz w:val="24"/>
          <w:szCs w:val="24"/>
        </w:rPr>
        <w:t>Gu</w:t>
      </w:r>
      <w:proofErr w:type="spellEnd"/>
      <w:r w:rsidRPr="00943025">
        <w:rPr>
          <w:rFonts w:ascii="Times New Roman" w:eastAsia="Times New Roman" w:hAnsi="Times New Roman" w:cs="Times New Roman"/>
          <w:sz w:val="24"/>
          <w:szCs w:val="24"/>
        </w:rPr>
        <w:t xml:space="preserve"> et al</w:t>
      </w:r>
      <w:proofErr w:type="gramEnd"/>
      <w:r w:rsidRPr="00943025">
        <w:rPr>
          <w:rFonts w:ascii="Times New Roman" w:eastAsia="Times New Roman" w:hAnsi="Times New Roman" w:cs="Times New Roman"/>
          <w:sz w:val="24"/>
          <w:szCs w:val="24"/>
        </w:rPr>
        <w:t>., 2019). On the other hand, if a model is too complex, it exhibits high variance, meaning it is so sensitive that it captures random noise and specific quirks of the training data rather than the true economic signal (</w:t>
      </w:r>
      <w:proofErr w:type="spellStart"/>
      <w:r w:rsidRPr="00943025">
        <w:rPr>
          <w:rFonts w:ascii="Times New Roman" w:eastAsia="Times New Roman" w:hAnsi="Times New Roman" w:cs="Times New Roman"/>
          <w:sz w:val="24"/>
          <w:szCs w:val="24"/>
        </w:rPr>
        <w:t>Manogna</w:t>
      </w:r>
      <w:proofErr w:type="spellEnd"/>
      <w:r w:rsidRPr="00943025">
        <w:rPr>
          <w:rFonts w:ascii="Times New Roman" w:eastAsia="Times New Roman" w:hAnsi="Times New Roman" w:cs="Times New Roman"/>
          <w:sz w:val="24"/>
          <w:szCs w:val="24"/>
        </w:rPr>
        <w:t xml:space="preserve"> &amp; Kulkarni, 2025). The objective of statistical learning is to find the optimal balance point where the total error-comprising both bias and variance-is minimized, ensuring the model is flexible enough to capture trends but rigid enough to ignore irrelevant noise (</w:t>
      </w:r>
      <w:proofErr w:type="spellStart"/>
      <w:r w:rsidRPr="00943025">
        <w:rPr>
          <w:rFonts w:ascii="Times New Roman" w:eastAsia="Times New Roman" w:hAnsi="Times New Roman" w:cs="Times New Roman"/>
          <w:sz w:val="24"/>
          <w:szCs w:val="24"/>
        </w:rPr>
        <w:t>Gu</w:t>
      </w:r>
      <w:proofErr w:type="spellEnd"/>
      <w:r w:rsidRPr="00943025">
        <w:rPr>
          <w:rFonts w:ascii="Times New Roman" w:eastAsia="Times New Roman" w:hAnsi="Times New Roman" w:cs="Times New Roman"/>
          <w:sz w:val="24"/>
          <w:szCs w:val="24"/>
        </w:rPr>
        <w:t xml:space="preserve"> et al., 2019). Closely related to variance is the risk of overfitting, a scenario where a model performs exceptionally well on historical data-essentially memorizing it-but fails to generalize new, unseen data. In the context of financial time series, this occurs when an algorithm mistakes random market fluctuations for predictable patterns, leading to poor performance when applied to real-world trading (</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Ślepaczuk</w:t>
      </w:r>
      <w:proofErr w:type="spellEnd"/>
      <w:r w:rsidRPr="00943025">
        <w:rPr>
          <w:rFonts w:ascii="Times New Roman" w:eastAsia="Times New Roman" w:hAnsi="Times New Roman" w:cs="Times New Roman"/>
          <w:sz w:val="24"/>
          <w:szCs w:val="24"/>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00943025">
        <w:rPr>
          <w:rFonts w:ascii="Times New Roman" w:eastAsia="Times New Roman" w:hAnsi="Times New Roman" w:cs="Times New Roman"/>
          <w:sz w:val="24"/>
          <w:szCs w:val="24"/>
        </w:rPr>
        <w:t>Gu</w:t>
      </w:r>
      <w:proofErr w:type="spellEnd"/>
      <w:r w:rsidRPr="00943025">
        <w:rPr>
          <w:rFonts w:ascii="Times New Roman" w:eastAsia="Times New Roman" w:hAnsi="Times New Roman" w:cs="Times New Roman"/>
          <w:sz w:val="24"/>
          <w:szCs w:val="24"/>
        </w:rPr>
        <w:t xml:space="preserve"> et al</w:t>
      </w:r>
      <w:proofErr w:type="gramEnd"/>
      <w:r w:rsidRPr="00943025">
        <w:rPr>
          <w:rFonts w:ascii="Times New Roman" w:eastAsia="Times New Roman" w:hAnsi="Times New Roman" w:cs="Times New Roman"/>
          <w:sz w:val="24"/>
          <w:szCs w:val="24"/>
        </w:rPr>
        <w:t xml:space="preserve">., 2019; </w:t>
      </w:r>
      <w:proofErr w:type="spellStart"/>
      <w:r w:rsidRPr="00943025">
        <w:rPr>
          <w:rFonts w:ascii="Times New Roman" w:eastAsia="Times New Roman" w:hAnsi="Times New Roman" w:cs="Times New Roman"/>
          <w:sz w:val="24"/>
          <w:szCs w:val="24"/>
        </w:rPr>
        <w:t>Manogna</w:t>
      </w:r>
      <w:proofErr w:type="spellEnd"/>
      <w:r w:rsidRPr="00943025">
        <w:rPr>
          <w:rFonts w:ascii="Times New Roman" w:eastAsia="Times New Roman" w:hAnsi="Times New Roman" w:cs="Times New Roman"/>
          <w:sz w:val="24"/>
          <w:szCs w:val="24"/>
        </w:rPr>
        <w:t xml:space="preserve"> &amp; Kulkarni, 2025). Furthermore, the generalization capability of a model is rigorously tested by splitting data into distinct training, validation, and testing sets, ensuring that the reported accuracy reflects true predictive power rather than in-sample optimization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et al., 2025; Yu, 2024).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advantage of machine learning lies in its universal approximation property, which allows it to model complex, non-linear data structures that rigid econometric frameworks fail to capture (</w:t>
      </w:r>
      <w:proofErr w:type="spellStart"/>
      <w:r w:rsidRPr="00943025">
        <w:rPr>
          <w:rFonts w:ascii="Times New Roman" w:eastAsia="Times New Roman" w:hAnsi="Times New Roman" w:cs="Times New Roman"/>
          <w:sz w:val="24"/>
          <w:szCs w:val="24"/>
        </w:rPr>
        <w:t>Gu</w:t>
      </w:r>
      <w:proofErr w:type="spellEnd"/>
      <w:r w:rsidRPr="00943025">
        <w:rPr>
          <w:rFonts w:ascii="Times New Roman" w:eastAsia="Times New Roman" w:hAnsi="Times New Roman" w:cs="Times New Roman"/>
          <w:sz w:val="24"/>
          <w:szCs w:val="24"/>
        </w:rPr>
        <w:t xml:space="preserve"> et al., 2019). While traditional linear models struggle with stylized facts like heavy tails, algorithms </w:t>
      </w:r>
      <w:r w:rsidRPr="00943025">
        <w:rPr>
          <w:rFonts w:ascii="Times New Roman" w:eastAsia="Times New Roman" w:hAnsi="Times New Roman" w:cs="Times New Roman"/>
          <w:sz w:val="24"/>
          <w:szCs w:val="24"/>
        </w:rPr>
        <w:lastRenderedPageBreak/>
        <w:t xml:space="preserve">such as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and LSTM autonomously identify latent dependencies in high-dimensional environments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et al., 2025). This flexibility ensures robustness against shifting market regimes, effectively reducing model misspecification risks compared to static statistical approaches (</w:t>
      </w:r>
      <w:proofErr w:type="spellStart"/>
      <w:r w:rsidRPr="00943025">
        <w:rPr>
          <w:rFonts w:ascii="Times New Roman" w:eastAsia="Times New Roman" w:hAnsi="Times New Roman" w:cs="Times New Roman"/>
          <w:sz w:val="24"/>
          <w:szCs w:val="24"/>
        </w:rPr>
        <w:t>Manogna</w:t>
      </w:r>
      <w:proofErr w:type="spellEnd"/>
      <w:r w:rsidRPr="00943025">
        <w:rPr>
          <w:rFonts w:ascii="Times New Roman" w:eastAsia="Times New Roman" w:hAnsi="Times New Roman" w:cs="Times New Roman"/>
          <w:sz w:val="24"/>
          <w:szCs w:val="24"/>
        </w:rPr>
        <w:t xml:space="preserve"> &amp; Kulkarni, 2025). </w:t>
      </w:r>
    </w:p>
    <w:p w:rsidR="00905BF6" w:rsidRPr="00943025" w:rsidRDefault="00F00F44" w:rsidP="00943025">
      <w:pPr>
        <w:pStyle w:val="Heading3"/>
        <w:spacing w:after="241"/>
        <w:ind w:left="-5"/>
        <w:rPr>
          <w:szCs w:val="24"/>
        </w:rPr>
      </w:pPr>
      <w:r w:rsidRPr="00943025">
        <w:rPr>
          <w:szCs w:val="24"/>
        </w:rPr>
        <w:t xml:space="preserve">2.3 Empirical Framework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This section of the literature review offers a summary of the connection between portfolio optimization </w:t>
      </w:r>
      <w:proofErr w:type="spellStart"/>
      <w:r w:rsidRPr="00943025">
        <w:rPr>
          <w:rFonts w:ascii="Times New Roman" w:eastAsia="Times New Roman" w:hAnsi="Times New Roman" w:cs="Times New Roman"/>
          <w:sz w:val="24"/>
          <w:szCs w:val="24"/>
        </w:rPr>
        <w:t>techniques</w:t>
      </w:r>
      <w:proofErr w:type="gramStart"/>
      <w:r w:rsidRPr="00943025">
        <w:rPr>
          <w:rFonts w:ascii="Times New Roman" w:eastAsia="Times New Roman" w:hAnsi="Times New Roman" w:cs="Times New Roman"/>
          <w:sz w:val="24"/>
          <w:szCs w:val="24"/>
        </w:rPr>
        <w:t>,equity</w:t>
      </w:r>
      <w:proofErr w:type="spellEnd"/>
      <w:proofErr w:type="gramEnd"/>
      <w:r w:rsidRPr="00943025">
        <w:rPr>
          <w:rFonts w:ascii="Times New Roman" w:eastAsia="Times New Roman" w:hAnsi="Times New Roman" w:cs="Times New Roman"/>
          <w:sz w:val="24"/>
          <w:szCs w:val="24"/>
        </w:rPr>
        <w:t xml:space="preserve"> return forecasting and integrated forecasting approach and their individual risk-adjusted return performance. </w:t>
      </w:r>
    </w:p>
    <w:p w:rsidR="00905BF6" w:rsidRPr="00943025" w:rsidRDefault="00F00F44" w:rsidP="00943025">
      <w:pPr>
        <w:pStyle w:val="Heading4"/>
        <w:ind w:left="-5"/>
        <w:jc w:val="both"/>
        <w:rPr>
          <w:szCs w:val="24"/>
        </w:rPr>
      </w:pPr>
      <w:r w:rsidRPr="00943025">
        <w:rPr>
          <w:szCs w:val="24"/>
        </w:rPr>
        <w:t xml:space="preserve">2.3.1 Mean-Variance Portfolio Optimization </w:t>
      </w:r>
    </w:p>
    <w:p w:rsidR="00905BF6" w:rsidRPr="00943025" w:rsidRDefault="00F00F44" w:rsidP="00943025">
      <w:pPr>
        <w:spacing w:after="45"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In developed markets, studies show that the MV model doesn't always outperform naive approaches such as an equally weighted portfolio in terms of risk-adjusted returns (like Sharpe ratio). In the US equity market, the naive approach is quite competitive and, in some cases, outperformed where the number of assets is large and unsystematic risk is low (</w:t>
      </w:r>
      <w:proofErr w:type="spellStart"/>
      <w:r w:rsidRPr="00943025">
        <w:rPr>
          <w:rFonts w:ascii="Times New Roman" w:eastAsia="Times New Roman" w:hAnsi="Times New Roman" w:cs="Times New Roman"/>
          <w:sz w:val="24"/>
          <w:szCs w:val="24"/>
        </w:rPr>
        <w:t>Salo</w:t>
      </w:r>
      <w:proofErr w:type="spellEnd"/>
      <w:r w:rsidRPr="00943025">
        <w:rPr>
          <w:rFonts w:ascii="Times New Roman" w:eastAsia="Times New Roman" w:hAnsi="Times New Roman" w:cs="Times New Roman"/>
          <w:sz w:val="24"/>
          <w:szCs w:val="24"/>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2025; </w:t>
      </w:r>
    </w:p>
    <w:p w:rsidR="00905BF6" w:rsidRPr="00943025" w:rsidRDefault="00F00F44" w:rsidP="00943025">
      <w:pPr>
        <w:spacing w:after="252"/>
        <w:ind w:left="-5" w:right="54"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xml:space="preserve"> &amp; </w:t>
      </w:r>
      <w:proofErr w:type="spellStart"/>
      <w:r w:rsidRPr="00943025">
        <w:rPr>
          <w:rFonts w:ascii="Times New Roman" w:eastAsia="Times New Roman" w:hAnsi="Times New Roman" w:cs="Times New Roman"/>
          <w:sz w:val="24"/>
          <w:szCs w:val="24"/>
        </w:rPr>
        <w:t>Ślepaczuk</w:t>
      </w:r>
      <w:proofErr w:type="spellEnd"/>
      <w:r w:rsidRPr="00943025">
        <w:rPr>
          <w:rFonts w:ascii="Times New Roman" w:eastAsia="Times New Roman" w:hAnsi="Times New Roman" w:cs="Times New Roman"/>
          <w:sz w:val="24"/>
          <w:szCs w:val="24"/>
        </w:rPr>
        <w:t xml:space="preserve">, 2025).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In emerging markets, the MV model didn't perform as well due to issues like high volatility and low liquidity. According to (Job, 2022, using the MSCI Emerging and Frontier Market Index, show that the index outperformed optimization models underscoring the need for better downside risk management and the importance of emerging markets in the world economy.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failure of the MV model in emerging markets stems from its extreme sensitivity to estimation errors in the input parameters and out-of-sample instability (</w:t>
      </w:r>
      <w:proofErr w:type="spellStart"/>
      <w:r w:rsidRPr="00943025">
        <w:rPr>
          <w:rFonts w:ascii="Times New Roman" w:eastAsia="Times New Roman" w:hAnsi="Times New Roman" w:cs="Times New Roman"/>
          <w:sz w:val="24"/>
          <w:szCs w:val="24"/>
        </w:rPr>
        <w:t>Bodnar</w:t>
      </w:r>
      <w:proofErr w:type="spellEnd"/>
      <w:r w:rsidRPr="00943025">
        <w:rPr>
          <w:rFonts w:ascii="Times New Roman" w:eastAsia="Times New Roman" w:hAnsi="Times New Roman" w:cs="Times New Roman"/>
          <w:sz w:val="24"/>
          <w:szCs w:val="24"/>
        </w:rPr>
        <w:t xml:space="preserve"> et al.</w:t>
      </w:r>
      <w:proofErr w:type="gramStart"/>
      <w:r w:rsidRPr="00943025">
        <w:rPr>
          <w:rFonts w:ascii="Times New Roman" w:eastAsia="Times New Roman" w:hAnsi="Times New Roman" w:cs="Times New Roman"/>
          <w:sz w:val="24"/>
          <w:szCs w:val="24"/>
        </w:rPr>
        <w:t>,2022</w:t>
      </w:r>
      <w:proofErr w:type="gramEnd"/>
      <w:r w:rsidRPr="00943025">
        <w:rPr>
          <w:rFonts w:ascii="Times New Roman" w:eastAsia="Times New Roman" w:hAnsi="Times New Roman" w:cs="Times New Roman"/>
          <w:sz w:val="24"/>
          <w:szCs w:val="24"/>
        </w:rPr>
        <w:t xml:space="preserve">; </w:t>
      </w:r>
      <w:proofErr w:type="spellStart"/>
      <w:r w:rsidRPr="00943025">
        <w:rPr>
          <w:rFonts w:ascii="Times New Roman" w:eastAsia="Times New Roman" w:hAnsi="Times New Roman" w:cs="Times New Roman"/>
          <w:sz w:val="24"/>
          <w:szCs w:val="24"/>
        </w:rPr>
        <w:t>Rigamonti</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lastRenderedPageBreak/>
        <w:t>Lučivjanská</w:t>
      </w:r>
      <w:proofErr w:type="spellEnd"/>
      <w:r w:rsidRPr="00943025">
        <w:rPr>
          <w:rFonts w:ascii="Times New Roman" w:eastAsia="Times New Roman" w:hAnsi="Times New Roman" w:cs="Times New Roman"/>
          <w:sz w:val="24"/>
          <w:szCs w:val="24"/>
        </w:rPr>
        <w:t xml:space="preserve">, 2021). Consequently, the reliance on historical sample means and </w:t>
      </w:r>
      <w:proofErr w:type="spellStart"/>
      <w:r w:rsidRPr="00943025">
        <w:rPr>
          <w:rFonts w:ascii="Times New Roman" w:eastAsia="Times New Roman" w:hAnsi="Times New Roman" w:cs="Times New Roman"/>
          <w:sz w:val="24"/>
          <w:szCs w:val="24"/>
        </w:rPr>
        <w:t>covariances</w:t>
      </w:r>
      <w:proofErr w:type="spellEnd"/>
      <w:r w:rsidRPr="00943025">
        <w:rPr>
          <w:rFonts w:ascii="Times New Roman" w:eastAsia="Times New Roman" w:hAnsi="Times New Roman" w:cs="Times New Roman"/>
          <w:sz w:val="24"/>
          <w:szCs w:val="24"/>
        </w:rPr>
        <w:t xml:space="preserve"> without </w:t>
      </w:r>
      <w:proofErr w:type="spellStart"/>
      <w:r w:rsidRPr="00943025">
        <w:rPr>
          <w:rFonts w:ascii="Times New Roman" w:eastAsia="Times New Roman" w:hAnsi="Times New Roman" w:cs="Times New Roman"/>
          <w:sz w:val="24"/>
          <w:szCs w:val="24"/>
        </w:rPr>
        <w:t>robustification</w:t>
      </w:r>
      <w:proofErr w:type="spellEnd"/>
      <w:r w:rsidRPr="00943025">
        <w:rPr>
          <w:rFonts w:ascii="Times New Roman" w:eastAsia="Times New Roman" w:hAnsi="Times New Roman" w:cs="Times New Roman"/>
          <w:sz w:val="24"/>
          <w:szCs w:val="24"/>
        </w:rPr>
        <w:t xml:space="preserve"> renders the traditional MV weak and inferior to naive approaches in practical applications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2025). Based on these studies, it shows a need for more adaptive and downside risk-aware techniques for portfolio optimization. </w:t>
      </w:r>
    </w:p>
    <w:p w:rsidR="00905BF6" w:rsidRPr="00943025" w:rsidRDefault="00F00F44" w:rsidP="00943025">
      <w:pPr>
        <w:pStyle w:val="Heading4"/>
        <w:ind w:left="-5"/>
        <w:jc w:val="both"/>
        <w:rPr>
          <w:szCs w:val="24"/>
        </w:rPr>
      </w:pPr>
      <w:r w:rsidRPr="00943025">
        <w:rPr>
          <w:szCs w:val="24"/>
        </w:rPr>
        <w:t xml:space="preserve">2.3.2 </w:t>
      </w:r>
      <w:proofErr w:type="spellStart"/>
      <w:r w:rsidRPr="00943025">
        <w:rPr>
          <w:szCs w:val="24"/>
        </w:rPr>
        <w:t>VaR</w:t>
      </w:r>
      <w:proofErr w:type="spellEnd"/>
      <w:r w:rsidRPr="00943025">
        <w:rPr>
          <w:szCs w:val="24"/>
        </w:rPr>
        <w:t xml:space="preserve"> and </w:t>
      </w:r>
      <w:proofErr w:type="spellStart"/>
      <w:r w:rsidRPr="00943025">
        <w:rPr>
          <w:szCs w:val="24"/>
        </w:rPr>
        <w:t>CVaR</w:t>
      </w:r>
      <w:proofErr w:type="spellEnd"/>
      <w:r w:rsidRPr="00943025">
        <w:rPr>
          <w:szCs w:val="24"/>
        </w:rPr>
        <w:t xml:space="preserve"> Based Portfolio Models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Value at Risk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has become a widely accepted benchmark for measuring financial risk, endorsed by the financial regulatory body of Basel Committee on Banking Supervision (BCBS) when it was made a supplement to credit risk measure in the Basel II Accord.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is a measure used to determine downside risk when it was initially designed to be used for risk assessment in financial institutions (</w:t>
      </w:r>
      <w:proofErr w:type="spellStart"/>
      <w:r w:rsidRPr="00943025">
        <w:rPr>
          <w:rFonts w:ascii="Times New Roman" w:eastAsia="Times New Roman" w:hAnsi="Times New Roman" w:cs="Times New Roman"/>
          <w:sz w:val="24"/>
          <w:szCs w:val="24"/>
        </w:rPr>
        <w:t>Arif</w:t>
      </w:r>
      <w:proofErr w:type="spellEnd"/>
      <w:r w:rsidRPr="00943025">
        <w:rPr>
          <w:rFonts w:ascii="Times New Roman" w:eastAsia="Times New Roman" w:hAnsi="Times New Roman" w:cs="Times New Roman"/>
          <w:sz w:val="24"/>
          <w:szCs w:val="24"/>
        </w:rPr>
        <w:t xml:space="preserve"> et al., 2020; </w:t>
      </w:r>
      <w:proofErr w:type="spellStart"/>
      <w:r w:rsidRPr="00943025">
        <w:rPr>
          <w:rFonts w:ascii="Times New Roman" w:eastAsia="Times New Roman" w:hAnsi="Times New Roman" w:cs="Times New Roman"/>
          <w:sz w:val="24"/>
          <w:szCs w:val="24"/>
        </w:rPr>
        <w:t>Alotaibi</w:t>
      </w:r>
      <w:proofErr w:type="spellEnd"/>
      <w:r w:rsidRPr="00943025">
        <w:rPr>
          <w:rFonts w:ascii="Times New Roman" w:eastAsia="Times New Roman" w:hAnsi="Times New Roman" w:cs="Times New Roman"/>
          <w:sz w:val="24"/>
          <w:szCs w:val="24"/>
        </w:rPr>
        <w:t xml:space="preserve"> et al., 2022; </w:t>
      </w:r>
      <w:proofErr w:type="spellStart"/>
      <w:r w:rsidRPr="00943025">
        <w:rPr>
          <w:rFonts w:ascii="Times New Roman" w:eastAsia="Times New Roman" w:hAnsi="Times New Roman" w:cs="Times New Roman"/>
          <w:sz w:val="24"/>
          <w:szCs w:val="24"/>
        </w:rPr>
        <w:t>Fatouros</w:t>
      </w:r>
      <w:proofErr w:type="spellEnd"/>
      <w:r w:rsidRPr="00943025">
        <w:rPr>
          <w:rFonts w:ascii="Times New Roman" w:eastAsia="Times New Roman" w:hAnsi="Times New Roman" w:cs="Times New Roman"/>
          <w:sz w:val="24"/>
          <w:szCs w:val="24"/>
        </w:rPr>
        <w:t xml:space="preserve"> et al., 2023).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However, even though it has been used for decades as the standard for measuring tail risk, it lacked efficiency during economic crisis such as the 2020 Covid-19 pandemic and the 2008 global financial crisis. This can be traced to its simplistic assumptions that are summed in the phrase by </w:t>
      </w:r>
      <w:proofErr w:type="spellStart"/>
      <w:r w:rsidRPr="00943025">
        <w:rPr>
          <w:rFonts w:ascii="Times New Roman" w:eastAsia="Times New Roman" w:hAnsi="Times New Roman" w:cs="Times New Roman"/>
          <w:sz w:val="24"/>
          <w:szCs w:val="24"/>
        </w:rPr>
        <w:t>Einhorn</w:t>
      </w:r>
      <w:proofErr w:type="spellEnd"/>
      <w:r w:rsidRPr="00943025">
        <w:rPr>
          <w:rFonts w:ascii="Times New Roman" w:eastAsia="Times New Roman" w:hAnsi="Times New Roman" w:cs="Times New Roman"/>
          <w:sz w:val="24"/>
          <w:szCs w:val="24"/>
        </w:rPr>
        <w:t xml:space="preserve"> and Brown in 2008, where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is compared to "an airbag that works all the time, except when you have a car accident" (</w:t>
      </w:r>
      <w:proofErr w:type="spellStart"/>
      <w:r w:rsidRPr="00943025">
        <w:rPr>
          <w:rFonts w:ascii="Times New Roman" w:eastAsia="Times New Roman" w:hAnsi="Times New Roman" w:cs="Times New Roman"/>
          <w:sz w:val="24"/>
          <w:szCs w:val="24"/>
        </w:rPr>
        <w:t>Fatouros</w:t>
      </w:r>
      <w:proofErr w:type="spellEnd"/>
      <w:r w:rsidRPr="00943025">
        <w:rPr>
          <w:rFonts w:ascii="Times New Roman" w:eastAsia="Times New Roman" w:hAnsi="Times New Roman" w:cs="Times New Roman"/>
          <w:sz w:val="24"/>
          <w:szCs w:val="24"/>
        </w:rPr>
        <w:t xml:space="preserve"> et al., 2023).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faces major challenges such as subadditivity, inadequate percentile of distribution tail loss amongst others (</w:t>
      </w:r>
      <w:proofErr w:type="spellStart"/>
      <w:r w:rsidRPr="00943025">
        <w:rPr>
          <w:rFonts w:ascii="Times New Roman" w:eastAsia="Times New Roman" w:hAnsi="Times New Roman" w:cs="Times New Roman"/>
          <w:sz w:val="24"/>
          <w:szCs w:val="24"/>
        </w:rPr>
        <w:t>Mozumder</w:t>
      </w:r>
      <w:proofErr w:type="spellEnd"/>
      <w:r w:rsidRPr="00943025">
        <w:rPr>
          <w:rFonts w:ascii="Times New Roman" w:eastAsia="Times New Roman" w:hAnsi="Times New Roman" w:cs="Times New Roman"/>
          <w:sz w:val="24"/>
          <w:szCs w:val="24"/>
        </w:rPr>
        <w:t xml:space="preserve"> et al., 2024; </w:t>
      </w:r>
      <w:proofErr w:type="spellStart"/>
      <w:r w:rsidRPr="00943025">
        <w:rPr>
          <w:rFonts w:ascii="Times New Roman" w:eastAsia="Times New Roman" w:hAnsi="Times New Roman" w:cs="Times New Roman"/>
          <w:sz w:val="24"/>
          <w:szCs w:val="24"/>
        </w:rPr>
        <w:t>Alotaibi</w:t>
      </w:r>
      <w:proofErr w:type="spellEnd"/>
      <w:r w:rsidRPr="00943025">
        <w:rPr>
          <w:rFonts w:ascii="Times New Roman" w:eastAsia="Times New Roman" w:hAnsi="Times New Roman" w:cs="Times New Roman"/>
          <w:sz w:val="24"/>
          <w:szCs w:val="24"/>
        </w:rPr>
        <w:t xml:space="preserve"> et al., 2022).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Conditional Value at Risk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on the other hand acts as a step up since it is derived from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but improves coherence properties and satisfies the shortcomings of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like subadditivity and convexity properties enabling it to better handle tail risk and achieving a higher accumulated </w:t>
      </w:r>
      <w:proofErr w:type="spellStart"/>
      <w:r w:rsidRPr="00943025">
        <w:rPr>
          <w:rFonts w:ascii="Times New Roman" w:eastAsia="Times New Roman" w:hAnsi="Times New Roman" w:cs="Times New Roman"/>
          <w:sz w:val="24"/>
          <w:szCs w:val="24"/>
        </w:rPr>
        <w:t>riskadjusted</w:t>
      </w:r>
      <w:proofErr w:type="spellEnd"/>
      <w:r w:rsidRPr="00943025">
        <w:rPr>
          <w:rFonts w:ascii="Times New Roman" w:eastAsia="Times New Roman" w:hAnsi="Times New Roman" w:cs="Times New Roman"/>
          <w:sz w:val="24"/>
          <w:szCs w:val="24"/>
        </w:rPr>
        <w:t xml:space="preserve"> returns (Yan et al., 2020). According to </w:t>
      </w:r>
      <w:proofErr w:type="spellStart"/>
      <w:r w:rsidRPr="00943025">
        <w:rPr>
          <w:rFonts w:ascii="Times New Roman" w:eastAsia="Times New Roman" w:hAnsi="Times New Roman" w:cs="Times New Roman"/>
          <w:sz w:val="24"/>
          <w:szCs w:val="24"/>
        </w:rPr>
        <w:t>Alotaibi</w:t>
      </w:r>
      <w:proofErr w:type="spellEnd"/>
      <w:r w:rsidRPr="00943025">
        <w:rPr>
          <w:rFonts w:ascii="Times New Roman" w:eastAsia="Times New Roman" w:hAnsi="Times New Roman" w:cs="Times New Roman"/>
          <w:sz w:val="24"/>
          <w:szCs w:val="24"/>
        </w:rPr>
        <w:t xml:space="preserve"> et al. (2022),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achieves superior returns compared to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underscoring a more accurate measurement of financial risk. </w:t>
      </w:r>
    </w:p>
    <w:p w:rsidR="00905BF6" w:rsidRPr="00943025" w:rsidRDefault="00F00F44" w:rsidP="00943025">
      <w:pPr>
        <w:pStyle w:val="Heading4"/>
        <w:ind w:left="-5"/>
        <w:jc w:val="both"/>
        <w:rPr>
          <w:szCs w:val="24"/>
        </w:rPr>
      </w:pPr>
      <w:r w:rsidRPr="00943025">
        <w:rPr>
          <w:szCs w:val="24"/>
        </w:rPr>
        <w:lastRenderedPageBreak/>
        <w:t xml:space="preserve">2.3.3 Integrated Forecasting and Optimization Models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Recent empirical studies have consistently shown that machine learning (ML) models tend to outperform traditional econometric techniques when it comes to forecasting stock returns. </w:t>
      </w:r>
    </w:p>
    <w:p w:rsidR="00905BF6" w:rsidRPr="00943025" w:rsidRDefault="00F00F44" w:rsidP="00943025">
      <w:pPr>
        <w:spacing w:after="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Traditional models, such as ARIMA, rely heavily on the assumption that financial data is stable and linear, which often leads to errors because real-world markets are volatile and complex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et al., 2025). In contrast, advanced algorithms like Random Forest and Neural Networks are designed to identify intricate, non-linear patterns that standard models miss (</w:t>
      </w:r>
      <w:proofErr w:type="spellStart"/>
      <w:r w:rsidRPr="00943025">
        <w:rPr>
          <w:rFonts w:ascii="Times New Roman" w:eastAsia="Times New Roman" w:hAnsi="Times New Roman" w:cs="Times New Roman"/>
          <w:sz w:val="24"/>
          <w:szCs w:val="24"/>
        </w:rPr>
        <w:t>Gu</w:t>
      </w:r>
      <w:proofErr w:type="spellEnd"/>
      <w:r w:rsidRPr="00943025">
        <w:rPr>
          <w:rFonts w:ascii="Times New Roman" w:eastAsia="Times New Roman" w:hAnsi="Times New Roman" w:cs="Times New Roman"/>
          <w:sz w:val="24"/>
          <w:szCs w:val="24"/>
        </w:rPr>
        <w:t xml:space="preserve"> et al., 2019). For example, San (2025) found that Random Forest models achieved significantly lower error rates (RMSE) compared to the hybrid ARIMA-GARCH model because they could handle market noise and outliers much better. Similarly,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(2025) demonstrated that Long Short-Term Memory (LSTM) networks provided much more accurate predictions than traditional statistical methods, both in estimating price values and predicting the direction of the market.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Building superior forecasting, researchers have developed hybrid frameworks that use these machine learning predictions directly into portfolio optimization models. Instead of using historical averages-which assume the future will look like the past-these frameworks use the predicted returns generated by ML models as the inputs for the optimization process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et al., 2025). This method allows the portfolio to adjust dynamically to new information. For instance, </w:t>
      </w:r>
      <w:proofErr w:type="spellStart"/>
      <w:r w:rsidRPr="00943025">
        <w:rPr>
          <w:rFonts w:ascii="Times New Roman" w:eastAsia="Times New Roman" w:hAnsi="Times New Roman" w:cs="Times New Roman"/>
          <w:sz w:val="24"/>
          <w:szCs w:val="24"/>
        </w:rPr>
        <w:t>Chaweewanchon</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Chaysiri</w:t>
      </w:r>
      <w:proofErr w:type="spellEnd"/>
      <w:r w:rsidRPr="00943025">
        <w:rPr>
          <w:rFonts w:ascii="Times New Roman" w:eastAsia="Times New Roman" w:hAnsi="Times New Roman" w:cs="Times New Roman"/>
          <w:sz w:val="24"/>
          <w:szCs w:val="24"/>
        </w:rPr>
        <w:t xml:space="preserve"> (2022) proposed a two-step approach where stocks are first pre-selected based on high predicted returns from a neural network, and then the Markowitz model is used to assign weights. Fan (2025) and </w:t>
      </w:r>
      <w:proofErr w:type="spellStart"/>
      <w:r w:rsidRPr="00943025">
        <w:rPr>
          <w:rFonts w:ascii="Times New Roman" w:eastAsia="Times New Roman" w:hAnsi="Times New Roman" w:cs="Times New Roman"/>
          <w:sz w:val="24"/>
          <w:szCs w:val="24"/>
        </w:rPr>
        <w:t>Manogna</w:t>
      </w:r>
      <w:proofErr w:type="spellEnd"/>
      <w:r w:rsidRPr="00943025">
        <w:rPr>
          <w:rFonts w:ascii="Times New Roman" w:eastAsia="Times New Roman" w:hAnsi="Times New Roman" w:cs="Times New Roman"/>
          <w:sz w:val="24"/>
          <w:szCs w:val="24"/>
        </w:rPr>
        <w:t xml:space="preserve"> and Kulkarni (2025) utilized similar frameworks, showing that combining LSTM or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predictions with mean-variance </w:t>
      </w:r>
      <w:r w:rsidRPr="00943025">
        <w:rPr>
          <w:rFonts w:ascii="Times New Roman" w:eastAsia="Times New Roman" w:hAnsi="Times New Roman" w:cs="Times New Roman"/>
          <w:sz w:val="24"/>
          <w:szCs w:val="24"/>
        </w:rPr>
        <w:lastRenderedPageBreak/>
        <w:t xml:space="preserve">optimization greatly improves how portfolios are constructed by making them more responsive to market changes.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When these forecast-driven frameworks are put to the test, the economic gains are often substantial compared to passive strategies. </w:t>
      </w:r>
      <w:proofErr w:type="spellStart"/>
      <w:r w:rsidRPr="00943025">
        <w:rPr>
          <w:rFonts w:ascii="Times New Roman" w:eastAsia="Times New Roman" w:hAnsi="Times New Roman" w:cs="Times New Roman"/>
          <w:sz w:val="24"/>
          <w:szCs w:val="24"/>
        </w:rPr>
        <w:t>Gu</w:t>
      </w:r>
      <w:proofErr w:type="spellEnd"/>
      <w:r w:rsidRPr="00943025">
        <w:rPr>
          <w:rFonts w:ascii="Times New Roman" w:eastAsia="Times New Roman" w:hAnsi="Times New Roman" w:cs="Times New Roman"/>
          <w:sz w:val="24"/>
          <w:szCs w:val="24"/>
        </w:rPr>
        <w:t xml:space="preserve"> et al. (2019) provided striking evidence showing that an investor using neural network forecasts to time the S&amp;P 500 could increase their annualized Sharpe ratio from 0.51 (buy-and-hold) to 0.77, essentially earning much higher risk-adjusted returns. This outperformance holds true even during difficult market periods; </w:t>
      </w:r>
      <w:proofErr w:type="spellStart"/>
      <w:r w:rsidRPr="00943025">
        <w:rPr>
          <w:rFonts w:ascii="Times New Roman" w:eastAsia="Times New Roman" w:hAnsi="Times New Roman" w:cs="Times New Roman"/>
          <w:sz w:val="24"/>
          <w:szCs w:val="24"/>
        </w:rPr>
        <w:t>Martínez-Barbero</w:t>
      </w:r>
      <w:proofErr w:type="spellEnd"/>
      <w:r w:rsidRPr="00943025">
        <w:rPr>
          <w:rFonts w:ascii="Times New Roman" w:eastAsia="Times New Roman" w:hAnsi="Times New Roman" w:cs="Times New Roman"/>
          <w:sz w:val="24"/>
          <w:szCs w:val="24"/>
        </w:rPr>
        <w:t xml:space="preserve"> et al. (2025) reported that prediction-based portfolios consistently beat the EURO STOXX 50 index, generating positive results even during bear markets. Furthermore, </w:t>
      </w:r>
      <w:proofErr w:type="spellStart"/>
      <w:r w:rsidRPr="00943025">
        <w:rPr>
          <w:rFonts w:ascii="Times New Roman" w:eastAsia="Times New Roman" w:hAnsi="Times New Roman" w:cs="Times New Roman"/>
          <w:sz w:val="24"/>
          <w:szCs w:val="24"/>
        </w:rPr>
        <w:t>Ślusarczyk</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Ślepaczuk</w:t>
      </w:r>
      <w:proofErr w:type="spellEnd"/>
      <w:r w:rsidRPr="00943025">
        <w:rPr>
          <w:rFonts w:ascii="Times New Roman" w:eastAsia="Times New Roman" w:hAnsi="Times New Roman" w:cs="Times New Roman"/>
          <w:sz w:val="24"/>
          <w:szCs w:val="24"/>
        </w:rPr>
        <w:t xml:space="preserve"> (2025) found that strategies utilizing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forecasts outperformed standard benchmarks in terms of the Information Ratio, confirming that active management based on algorithmic predictions leads to more efficient capital allocation than simple diversification.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In the context of emerging markets like Nigeria, empirical evidence strongly supports the adoption of these hybrid machine learning approaches. </w:t>
      </w: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et al. (2025) analyzed the Nigerian Stock Exchange and concluded that Random Forest techniques significantly outperformed linear regression in predicting stock prices, suggesting these tools are well-suited for the Nigerian market structure. Further comparative analysis across Africa by </w:t>
      </w: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et al. (2025) revealed that while Random Forest was dominant for Nigerian stock returns, different models like Neural Networks worked better for other markets like Uganda, highlighting the need for model selection. </w:t>
      </w:r>
    </w:p>
    <w:p w:rsidR="00905BF6" w:rsidRPr="00943025" w:rsidRDefault="00F00F44" w:rsidP="00943025">
      <w:pPr>
        <w:spacing w:after="252"/>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Additionally, a study on the Johannesburg Stock Exchange by </w:t>
      </w:r>
      <w:proofErr w:type="spellStart"/>
      <w:r w:rsidRPr="00943025">
        <w:rPr>
          <w:rFonts w:ascii="Times New Roman" w:eastAsia="Times New Roman" w:hAnsi="Times New Roman" w:cs="Times New Roman"/>
          <w:sz w:val="24"/>
          <w:szCs w:val="24"/>
        </w:rPr>
        <w:t>Moyoweshumba</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Seitshiro</w:t>
      </w:r>
      <w:proofErr w:type="spellEnd"/>
      <w:r w:rsidRPr="00943025">
        <w:rPr>
          <w:rFonts w:ascii="Times New Roman" w:eastAsia="Times New Roman" w:hAnsi="Times New Roman" w:cs="Times New Roman"/>
          <w:sz w:val="24"/>
          <w:szCs w:val="24"/>
        </w:rPr>
        <w:t xml:space="preserve">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(2025) demonstrated that portfolios optimized using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and Random Forest achieved Sharpe ratios of 1.44 and 1.30 respectively, far surpassing the 0.41 ratio of the traditional </w:t>
      </w:r>
      <w:r w:rsidRPr="00943025">
        <w:rPr>
          <w:rFonts w:ascii="Times New Roman" w:eastAsia="Times New Roman" w:hAnsi="Times New Roman" w:cs="Times New Roman"/>
          <w:sz w:val="24"/>
          <w:szCs w:val="24"/>
        </w:rPr>
        <w:lastRenderedPageBreak/>
        <w:t xml:space="preserve">Markowitz model. This confirms that hybrid ML strategies are not just theoretical but offer practical, superior performance in African emerging economies. </w:t>
      </w:r>
    </w:p>
    <w:p w:rsidR="00905BF6" w:rsidRPr="00943025" w:rsidRDefault="00F00F44" w:rsidP="00943025">
      <w:pPr>
        <w:pStyle w:val="Heading3"/>
        <w:spacing w:after="241"/>
        <w:ind w:left="-5"/>
        <w:rPr>
          <w:szCs w:val="24"/>
        </w:rPr>
      </w:pPr>
      <w:r w:rsidRPr="00943025">
        <w:rPr>
          <w:szCs w:val="24"/>
        </w:rPr>
        <w:t xml:space="preserve">2.4 Research Gap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mean-variance optimization, or even more advanced techniques, behave under conditions of high market uncertainty, leptokurtic returns, and sudden economic or policy shifts.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Furthermore, there is a clear shortage of research integrating predictive modeling with risk-aware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real-world decision-making where investors need both accurate predictions and robust allocation strategies simultaneously.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Finally, the practical implementation of these models remains underexplored. Many studies rely on historical data and theoretical assumptions, without testing how forecast-driven, tail-risk-aware portfolios perform under real-world constraints such as transaction costs, liquidity limitations, and market microstructure effects. This leaves a critical gap between theory and practice, creating uncertainty about whether these advanced approaches can truly deliver superior risk-adjusted </w:t>
      </w:r>
      <w:r w:rsidRPr="00943025">
        <w:rPr>
          <w:rFonts w:ascii="Times New Roman" w:eastAsia="Times New Roman" w:hAnsi="Times New Roman" w:cs="Times New Roman"/>
          <w:sz w:val="24"/>
          <w:szCs w:val="24"/>
        </w:rPr>
        <w:lastRenderedPageBreak/>
        <w:t xml:space="preserve">returns in emerging markets. Addressing these gaps is essential for developing adaptive, resilient, and practically implementable investment strategies tailored to markets like the Nigerian Exchange </w:t>
      </w:r>
    </w:p>
    <w:p w:rsidR="00905BF6" w:rsidRPr="00943025" w:rsidRDefault="00F00F44" w:rsidP="00943025">
      <w:pPr>
        <w:spacing w:after="256"/>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Group. </w:t>
      </w:r>
    </w:p>
    <w:p w:rsidR="00905BF6" w:rsidRPr="00943025" w:rsidRDefault="00F00F44" w:rsidP="00943025">
      <w:pPr>
        <w:pStyle w:val="Heading3"/>
        <w:spacing w:after="241"/>
        <w:ind w:left="-5"/>
        <w:rPr>
          <w:szCs w:val="24"/>
        </w:rPr>
      </w:pPr>
      <w:r w:rsidRPr="00943025">
        <w:rPr>
          <w:szCs w:val="24"/>
        </w:rPr>
        <w:t xml:space="preserve">2.5 Summary of Gaps in Literature </w:t>
      </w:r>
    </w:p>
    <w:p w:rsidR="00905BF6" w:rsidRPr="00943025" w:rsidRDefault="00F00F44" w:rsidP="00943025">
      <w:pPr>
        <w:spacing w:after="3" w:line="478" w:lineRule="auto"/>
        <w:ind w:left="-5" w:right="52"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Overall, the literature shows a lack of research in emerging African markets especially Nigeria that bridges advanced forecasting techniques with robust risk management frameworks. There is limited integration of machine learning predictions into tail-risk-aware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Value-at-Risk optimization tailored to Nigerian equities. </w:t>
      </w:r>
    </w:p>
    <w:p w:rsidR="00905BF6" w:rsidRPr="00943025" w:rsidRDefault="00F00F44" w:rsidP="00943025">
      <w:pPr>
        <w:spacing w:after="499"/>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p>
    <w:p w:rsidR="00905BF6" w:rsidRPr="00943025" w:rsidRDefault="00F00F44" w:rsidP="00943025">
      <w:pPr>
        <w:spacing w:after="483" w:line="265" w:lineRule="auto"/>
        <w:ind w:left="-5"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 xml:space="preserve">CHAPTER THREE  </w:t>
      </w:r>
    </w:p>
    <w:p w:rsidR="00905BF6" w:rsidRPr="00943025" w:rsidRDefault="00F00F44" w:rsidP="00943025">
      <w:pPr>
        <w:pStyle w:val="Heading2"/>
        <w:spacing w:after="481"/>
        <w:ind w:left="-5"/>
        <w:rPr>
          <w:szCs w:val="24"/>
        </w:rPr>
      </w:pPr>
      <w:r w:rsidRPr="00943025">
        <w:rPr>
          <w:szCs w:val="24"/>
        </w:rPr>
        <w:t>RESEARCH METHODOLOGY</w:t>
      </w:r>
      <w:r w:rsidRPr="00943025">
        <w:rPr>
          <w:b w:val="0"/>
          <w:szCs w:val="24"/>
        </w:rPr>
        <w:t xml:space="preserve">  </w:t>
      </w:r>
    </w:p>
    <w:p w:rsidR="00905BF6" w:rsidRPr="00943025" w:rsidRDefault="00F00F44" w:rsidP="00943025">
      <w:pPr>
        <w:spacing w:after="228"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00905BF6" w:rsidRPr="00943025" w:rsidRDefault="00F00F44" w:rsidP="00943025">
      <w:pPr>
        <w:spacing w:after="232"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This chapter is organized as follows. Section 3.1 explains the theoretical framework guiding the conduct of the study, and this is derived from the economic theories specified in Chapter Two. Section 3.2 reveals the model specification used to achieve the objectives of this study, which is in line with the theoretical framework. Section 3.3 comprises the estimation techniques used in the </w:t>
      </w:r>
      <w:r w:rsidRPr="00943025">
        <w:rPr>
          <w:rFonts w:ascii="Times New Roman" w:eastAsia="Times New Roman" w:hAnsi="Times New Roman" w:cs="Times New Roman"/>
          <w:sz w:val="24"/>
          <w:szCs w:val="24"/>
        </w:rPr>
        <w:lastRenderedPageBreak/>
        <w:t xml:space="preserve">study to achieve objectives. Section 3.4 provides the description and measurement of the study variables. Section 3.5 which concludes the chapter, explains how data will be obtained.  </w:t>
      </w:r>
    </w:p>
    <w:p w:rsidR="00905BF6" w:rsidRPr="00943025" w:rsidRDefault="00F00F44" w:rsidP="00943025">
      <w:pPr>
        <w:pStyle w:val="Heading3"/>
        <w:spacing w:after="486"/>
        <w:ind w:left="-5"/>
        <w:rPr>
          <w:szCs w:val="24"/>
        </w:rPr>
      </w:pPr>
      <w:r w:rsidRPr="00943025">
        <w:rPr>
          <w:szCs w:val="24"/>
        </w:rPr>
        <w:t>3.1 THEORETICAL FRAMEWORK</w:t>
      </w:r>
      <w:r w:rsidRPr="00943025">
        <w:rPr>
          <w:b w:val="0"/>
          <w:szCs w:val="24"/>
        </w:rPr>
        <w:t xml:space="preserve">  </w:t>
      </w:r>
    </w:p>
    <w:p w:rsidR="00905BF6" w:rsidRPr="00943025" w:rsidRDefault="00F00F44" w:rsidP="00943025">
      <w:pPr>
        <w:pStyle w:val="Heading4"/>
        <w:ind w:left="-5"/>
        <w:jc w:val="both"/>
        <w:rPr>
          <w:szCs w:val="24"/>
        </w:rPr>
      </w:pPr>
      <w:r w:rsidRPr="00943025">
        <w:rPr>
          <w:szCs w:val="24"/>
        </w:rPr>
        <w:t xml:space="preserve">3.1.1 Modern Portfolio Theory and Tail Risk  </w:t>
      </w:r>
    </w:p>
    <w:p w:rsidR="00905BF6" w:rsidRPr="00943025" w:rsidRDefault="00F00F44" w:rsidP="00943025">
      <w:pPr>
        <w:spacing w:after="240" w:line="477" w:lineRule="auto"/>
        <w:ind w:left="-5" w:right="43" w:hanging="10"/>
        <w:jc w:val="both"/>
        <w:rPr>
          <w:rFonts w:ascii="Times New Roman" w:hAnsi="Times New Roman" w:cs="Times New Roman"/>
          <w:sz w:val="24"/>
          <w:szCs w:val="24"/>
        </w:rPr>
      </w:pPr>
      <w:r w:rsidRPr="00943025">
        <w:rPr>
          <w:rFonts w:ascii="Times New Roman" w:eastAsia="Times New Roman" w:hAnsi="Times New Roman" w:cs="Times New Roman"/>
          <w:color w:val="303030"/>
          <w:sz w:val="24"/>
          <w:szCs w:val="24"/>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r w:rsidRPr="00943025">
        <w:rPr>
          <w:rFonts w:ascii="Times New Roman" w:eastAsia="Times New Roman" w:hAnsi="Times New Roman" w:cs="Times New Roman"/>
          <w:sz w:val="24"/>
          <w:szCs w:val="24"/>
        </w:rPr>
        <w:t xml:space="preserve"> </w:t>
      </w:r>
    </w:p>
    <w:p w:rsidR="00905BF6" w:rsidRPr="00943025" w:rsidRDefault="00F00F44" w:rsidP="00943025">
      <w:pPr>
        <w:spacing w:after="240" w:line="477" w:lineRule="auto"/>
        <w:ind w:left="-5" w:right="43" w:hanging="10"/>
        <w:jc w:val="both"/>
        <w:rPr>
          <w:rFonts w:ascii="Times New Roman" w:hAnsi="Times New Roman" w:cs="Times New Roman"/>
          <w:sz w:val="24"/>
          <w:szCs w:val="24"/>
        </w:rPr>
      </w:pPr>
      <w:r w:rsidRPr="00943025">
        <w:rPr>
          <w:rFonts w:ascii="Times New Roman" w:eastAsia="Times New Roman" w:hAnsi="Times New Roman" w:cs="Times New Roman"/>
          <w:color w:val="303030"/>
          <w:sz w:val="24"/>
          <w:szCs w:val="24"/>
        </w:rPr>
        <w:t>However, the empirical reality of emerging markets like the Nigerian Exchange Group (NGX) fundamentally violates these strict assumptions; these markets are instead characterized by high volatility, low liquidity, asymmetric information, and leptokurtic distributions where extreme downside market events happen much more frequently than normal distributions would predict (</w:t>
      </w:r>
      <w:proofErr w:type="spellStart"/>
      <w:r w:rsidRPr="00943025">
        <w:rPr>
          <w:rFonts w:ascii="Times New Roman" w:eastAsia="Times New Roman" w:hAnsi="Times New Roman" w:cs="Times New Roman"/>
          <w:color w:val="303030"/>
          <w:sz w:val="24"/>
          <w:szCs w:val="24"/>
        </w:rPr>
        <w:t>Arif</w:t>
      </w:r>
      <w:proofErr w:type="spellEnd"/>
      <w:r w:rsidRPr="00943025">
        <w:rPr>
          <w:rFonts w:ascii="Times New Roman" w:eastAsia="Times New Roman" w:hAnsi="Times New Roman" w:cs="Times New Roman"/>
          <w:color w:val="303030"/>
          <w:sz w:val="24"/>
          <w:szCs w:val="24"/>
        </w:rPr>
        <w:t xml:space="preserve"> &amp; </w:t>
      </w:r>
      <w:proofErr w:type="spellStart"/>
      <w:r w:rsidRPr="00943025">
        <w:rPr>
          <w:rFonts w:ascii="Times New Roman" w:eastAsia="Times New Roman" w:hAnsi="Times New Roman" w:cs="Times New Roman"/>
          <w:color w:val="303030"/>
          <w:sz w:val="24"/>
          <w:szCs w:val="24"/>
        </w:rPr>
        <w:t>Sohail</w:t>
      </w:r>
      <w:proofErr w:type="spellEnd"/>
      <w:r w:rsidRPr="00943025">
        <w:rPr>
          <w:rFonts w:ascii="Times New Roman" w:eastAsia="Times New Roman" w:hAnsi="Times New Roman" w:cs="Times New Roman"/>
          <w:color w:val="303030"/>
          <w:sz w:val="24"/>
          <w:szCs w:val="24"/>
        </w:rPr>
        <w:t>, 2020). 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Pr="00943025">
        <w:rPr>
          <w:rFonts w:ascii="Times New Roman" w:eastAsia="Times New Roman" w:hAnsi="Times New Roman" w:cs="Times New Roman"/>
          <w:color w:val="303030"/>
          <w:sz w:val="24"/>
          <w:szCs w:val="24"/>
        </w:rPr>
        <w:t>Alotaibi</w:t>
      </w:r>
      <w:proofErr w:type="spellEnd"/>
      <w:r w:rsidRPr="00943025">
        <w:rPr>
          <w:rFonts w:ascii="Times New Roman" w:eastAsia="Times New Roman" w:hAnsi="Times New Roman" w:cs="Times New Roman"/>
          <w:color w:val="303030"/>
          <w:sz w:val="24"/>
          <w:szCs w:val="24"/>
        </w:rPr>
        <w:t xml:space="preserve"> et al., 2022). Consequently, this methodology operationalizes PMPT by discarding the traditional mean-variance framework in favor of Conditional Value-at-Risk (</w:t>
      </w:r>
      <w:proofErr w:type="spellStart"/>
      <w:r w:rsidRPr="00943025">
        <w:rPr>
          <w:rFonts w:ascii="Times New Roman" w:eastAsia="Times New Roman" w:hAnsi="Times New Roman" w:cs="Times New Roman"/>
          <w:color w:val="303030"/>
          <w:sz w:val="24"/>
          <w:szCs w:val="24"/>
        </w:rPr>
        <w:t>CVaR</w:t>
      </w:r>
      <w:proofErr w:type="spellEnd"/>
      <w:r w:rsidRPr="00943025">
        <w:rPr>
          <w:rFonts w:ascii="Times New Roman" w:eastAsia="Times New Roman" w:hAnsi="Times New Roman" w:cs="Times New Roman"/>
          <w:color w:val="303030"/>
          <w:sz w:val="24"/>
          <w:szCs w:val="24"/>
        </w:rPr>
        <w:t>), a coherent risk measure selected to specifically quantify and minimize the average severity of extreme tail losses occurring beyond a catastrophic threshold in the NGX (</w:t>
      </w:r>
      <w:proofErr w:type="spellStart"/>
      <w:r w:rsidRPr="00943025">
        <w:rPr>
          <w:rFonts w:ascii="Times New Roman" w:eastAsia="Times New Roman" w:hAnsi="Times New Roman" w:cs="Times New Roman"/>
          <w:color w:val="303030"/>
          <w:sz w:val="24"/>
          <w:szCs w:val="24"/>
        </w:rPr>
        <w:t>Rockafellar</w:t>
      </w:r>
      <w:proofErr w:type="spellEnd"/>
      <w:r w:rsidRPr="00943025">
        <w:rPr>
          <w:rFonts w:ascii="Times New Roman" w:eastAsia="Times New Roman" w:hAnsi="Times New Roman" w:cs="Times New Roman"/>
          <w:color w:val="303030"/>
          <w:sz w:val="24"/>
          <w:szCs w:val="24"/>
        </w:rPr>
        <w:t xml:space="preserve"> &amp; </w:t>
      </w:r>
      <w:proofErr w:type="spellStart"/>
      <w:r w:rsidRPr="00943025">
        <w:rPr>
          <w:rFonts w:ascii="Times New Roman" w:eastAsia="Times New Roman" w:hAnsi="Times New Roman" w:cs="Times New Roman"/>
          <w:color w:val="303030"/>
          <w:sz w:val="24"/>
          <w:szCs w:val="24"/>
        </w:rPr>
        <w:t>Uryasev</w:t>
      </w:r>
      <w:proofErr w:type="spellEnd"/>
      <w:r w:rsidRPr="00943025">
        <w:rPr>
          <w:rFonts w:ascii="Times New Roman" w:eastAsia="Times New Roman" w:hAnsi="Times New Roman" w:cs="Times New Roman"/>
          <w:color w:val="303030"/>
          <w:sz w:val="24"/>
          <w:szCs w:val="24"/>
        </w:rPr>
        <w:t>, 2002).</w:t>
      </w:r>
      <w:r w:rsidRPr="00943025">
        <w:rPr>
          <w:rFonts w:ascii="Times New Roman" w:eastAsia="Times New Roman" w:hAnsi="Times New Roman" w:cs="Times New Roman"/>
          <w:sz w:val="24"/>
          <w:szCs w:val="24"/>
        </w:rPr>
        <w:t xml:space="preserve"> </w:t>
      </w:r>
    </w:p>
    <w:p w:rsidR="00905BF6" w:rsidRPr="00943025" w:rsidRDefault="00F00F44" w:rsidP="00943025">
      <w:pPr>
        <w:pStyle w:val="Heading4"/>
        <w:spacing w:after="481"/>
        <w:ind w:left="-5"/>
        <w:jc w:val="both"/>
        <w:rPr>
          <w:szCs w:val="24"/>
        </w:rPr>
      </w:pPr>
      <w:r w:rsidRPr="00943025">
        <w:rPr>
          <w:szCs w:val="24"/>
        </w:rPr>
        <w:lastRenderedPageBreak/>
        <w:t xml:space="preserve">3.1.2 Machine Learning Theories for Forecasting  </w:t>
      </w:r>
    </w:p>
    <w:p w:rsidR="00905BF6" w:rsidRPr="00943025" w:rsidRDefault="00F00F44" w:rsidP="00943025">
      <w:pPr>
        <w:spacing w:after="240" w:line="477" w:lineRule="auto"/>
        <w:ind w:left="-5" w:right="43" w:hanging="10"/>
        <w:jc w:val="both"/>
        <w:rPr>
          <w:rFonts w:ascii="Times New Roman" w:hAnsi="Times New Roman" w:cs="Times New Roman"/>
          <w:sz w:val="24"/>
          <w:szCs w:val="24"/>
        </w:rPr>
      </w:pPr>
      <w:r w:rsidRPr="00943025">
        <w:rPr>
          <w:rFonts w:ascii="Times New Roman" w:eastAsia="Times New Roman" w:hAnsi="Times New Roman" w:cs="Times New Roman"/>
          <w:color w:val="303030"/>
          <w:sz w:val="24"/>
          <w:szCs w:val="24"/>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943025">
        <w:rPr>
          <w:rFonts w:ascii="Times New Roman" w:eastAsia="Times New Roman" w:hAnsi="Times New Roman" w:cs="Times New Roman"/>
          <w:color w:val="303030"/>
          <w:sz w:val="24"/>
          <w:szCs w:val="24"/>
        </w:rPr>
        <w:t>Fama</w:t>
      </w:r>
      <w:proofErr w:type="spellEnd"/>
      <w:r w:rsidRPr="00943025">
        <w:rPr>
          <w:rFonts w:ascii="Times New Roman" w:eastAsia="Times New Roman" w:hAnsi="Times New Roman" w:cs="Times New Roman"/>
          <w:color w:val="303030"/>
          <w:sz w:val="24"/>
          <w:szCs w:val="24"/>
        </w:rPr>
        <w:t>, 1970).</w:t>
      </w:r>
      <w:r w:rsidRPr="00943025">
        <w:rPr>
          <w:rFonts w:ascii="Times New Roman" w:eastAsia="Times New Roman" w:hAnsi="Times New Roman" w:cs="Times New Roman"/>
          <w:sz w:val="24"/>
          <w:szCs w:val="24"/>
        </w:rPr>
        <w:t xml:space="preserve"> </w:t>
      </w:r>
    </w:p>
    <w:p w:rsidR="00905BF6" w:rsidRPr="00943025" w:rsidRDefault="00F00F44" w:rsidP="00943025">
      <w:pPr>
        <w:spacing w:after="240" w:line="477" w:lineRule="auto"/>
        <w:ind w:left="-5" w:right="43" w:hanging="10"/>
        <w:jc w:val="both"/>
        <w:rPr>
          <w:rFonts w:ascii="Times New Roman" w:hAnsi="Times New Roman" w:cs="Times New Roman"/>
          <w:sz w:val="24"/>
          <w:szCs w:val="24"/>
        </w:rPr>
      </w:pPr>
      <w:r w:rsidRPr="00943025">
        <w:rPr>
          <w:rFonts w:ascii="Times New Roman" w:eastAsia="Times New Roman" w:hAnsi="Times New Roman" w:cs="Times New Roman"/>
          <w:color w:val="303030"/>
          <w:sz w:val="24"/>
          <w:szCs w:val="24"/>
        </w:rPr>
        <w:t>However, substantial empirical evidence challenges these strict assumptions, particularly in emerging markets like the Nigerian Exchange Group (NGX), which exhibit market frictions, significant volatility clustering, frequent structural breaks, and complex non-linear correlations (</w:t>
      </w:r>
      <w:proofErr w:type="spellStart"/>
      <w:r w:rsidRPr="00943025">
        <w:rPr>
          <w:rFonts w:ascii="Times New Roman" w:eastAsia="Times New Roman" w:hAnsi="Times New Roman" w:cs="Times New Roman"/>
          <w:color w:val="303030"/>
          <w:sz w:val="24"/>
          <w:szCs w:val="24"/>
        </w:rPr>
        <w:t>Adegboyo</w:t>
      </w:r>
      <w:proofErr w:type="spellEnd"/>
      <w:r w:rsidRPr="00943025">
        <w:rPr>
          <w:rFonts w:ascii="Times New Roman" w:eastAsia="Times New Roman" w:hAnsi="Times New Roman" w:cs="Times New Roman"/>
          <w:color w:val="303030"/>
          <w:sz w:val="24"/>
          <w:szCs w:val="24"/>
        </w:rPr>
        <w:t xml:space="preserve"> &amp; </w:t>
      </w:r>
      <w:proofErr w:type="spellStart"/>
      <w:r w:rsidRPr="00943025">
        <w:rPr>
          <w:rFonts w:ascii="Times New Roman" w:eastAsia="Times New Roman" w:hAnsi="Times New Roman" w:cs="Times New Roman"/>
          <w:color w:val="303030"/>
          <w:sz w:val="24"/>
          <w:szCs w:val="24"/>
        </w:rPr>
        <w:t>Sarwar</w:t>
      </w:r>
      <w:proofErr w:type="spellEnd"/>
      <w:r w:rsidRPr="00943025">
        <w:rPr>
          <w:rFonts w:ascii="Times New Roman" w:eastAsia="Times New Roman" w:hAnsi="Times New Roman" w:cs="Times New Roman"/>
          <w:color w:val="303030"/>
          <w:sz w:val="24"/>
          <w:szCs w:val="24"/>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943025">
        <w:rPr>
          <w:rFonts w:ascii="Times New Roman" w:eastAsia="Times New Roman" w:hAnsi="Times New Roman" w:cs="Times New Roman"/>
          <w:color w:val="303030"/>
          <w:sz w:val="24"/>
          <w:szCs w:val="24"/>
        </w:rPr>
        <w:t>Gu</w:t>
      </w:r>
      <w:proofErr w:type="spellEnd"/>
      <w:proofErr w:type="gramEnd"/>
      <w:r w:rsidRPr="00943025">
        <w:rPr>
          <w:rFonts w:ascii="Times New Roman" w:eastAsia="Times New Roman" w:hAnsi="Times New Roman" w:cs="Times New Roman"/>
          <w:color w:val="303030"/>
          <w:sz w:val="24"/>
          <w:szCs w:val="24"/>
        </w:rPr>
        <w:t xml:space="preserve">, Kelly, &amp; </w:t>
      </w:r>
      <w:proofErr w:type="spellStart"/>
      <w:r w:rsidRPr="00943025">
        <w:rPr>
          <w:rFonts w:ascii="Times New Roman" w:eastAsia="Times New Roman" w:hAnsi="Times New Roman" w:cs="Times New Roman"/>
          <w:color w:val="303030"/>
          <w:sz w:val="24"/>
          <w:szCs w:val="24"/>
        </w:rPr>
        <w:t>Xiu</w:t>
      </w:r>
      <w:proofErr w:type="spellEnd"/>
      <w:r w:rsidRPr="00943025">
        <w:rPr>
          <w:rFonts w:ascii="Times New Roman" w:eastAsia="Times New Roman" w:hAnsi="Times New Roman" w:cs="Times New Roman"/>
          <w:color w:val="303030"/>
          <w:sz w:val="24"/>
          <w:szCs w:val="24"/>
        </w:rPr>
        <w:t xml:space="preserve">, 2019).  </w:t>
      </w:r>
    </w:p>
    <w:p w:rsidR="00905BF6" w:rsidRPr="00943025" w:rsidRDefault="00F00F44" w:rsidP="00943025">
      <w:pPr>
        <w:spacing w:after="240" w:line="477" w:lineRule="auto"/>
        <w:ind w:left="-5" w:right="43" w:hanging="10"/>
        <w:jc w:val="both"/>
        <w:rPr>
          <w:rFonts w:ascii="Times New Roman" w:hAnsi="Times New Roman" w:cs="Times New Roman"/>
          <w:sz w:val="24"/>
          <w:szCs w:val="24"/>
        </w:rPr>
      </w:pPr>
      <w:r w:rsidRPr="00943025">
        <w:rPr>
          <w:rFonts w:ascii="Times New Roman" w:eastAsia="Times New Roman" w:hAnsi="Times New Roman" w:cs="Times New Roman"/>
          <w:color w:val="303030"/>
          <w:sz w:val="24"/>
          <w:szCs w:val="24"/>
        </w:rPr>
        <w:t xml:space="preserve">Consequently, this methodology adopts advanced ensemble machine learning </w:t>
      </w:r>
      <w:proofErr w:type="spellStart"/>
      <w:r w:rsidRPr="00943025">
        <w:rPr>
          <w:rFonts w:ascii="Times New Roman" w:eastAsia="Times New Roman" w:hAnsi="Times New Roman" w:cs="Times New Roman"/>
          <w:color w:val="303030"/>
          <w:sz w:val="24"/>
          <w:szCs w:val="24"/>
        </w:rPr>
        <w:t>algorithmsspecifically</w:t>
      </w:r>
      <w:proofErr w:type="spellEnd"/>
      <w:r w:rsidRPr="00943025">
        <w:rPr>
          <w:rFonts w:ascii="Times New Roman" w:eastAsia="Times New Roman" w:hAnsi="Times New Roman" w:cs="Times New Roman"/>
          <w:color w:val="303030"/>
          <w:sz w:val="24"/>
          <w:szCs w:val="24"/>
        </w:rPr>
        <w:t xml:space="preserve"> Random Forest and </w:t>
      </w:r>
      <w:proofErr w:type="spellStart"/>
      <w:r w:rsidRPr="00943025">
        <w:rPr>
          <w:rFonts w:ascii="Times New Roman" w:eastAsia="Times New Roman" w:hAnsi="Times New Roman" w:cs="Times New Roman"/>
          <w:color w:val="303030"/>
          <w:sz w:val="24"/>
          <w:szCs w:val="24"/>
        </w:rPr>
        <w:t>eXtreme</w:t>
      </w:r>
      <w:proofErr w:type="spellEnd"/>
      <w:r w:rsidRPr="00943025">
        <w:rPr>
          <w:rFonts w:ascii="Times New Roman" w:eastAsia="Times New Roman" w:hAnsi="Times New Roman" w:cs="Times New Roman"/>
          <w:color w:val="303030"/>
          <w:sz w:val="24"/>
          <w:szCs w:val="24"/>
        </w:rPr>
        <w:t xml:space="preserve"> Gradient Boosting (</w:t>
      </w:r>
      <w:proofErr w:type="spellStart"/>
      <w:r w:rsidRPr="00943025">
        <w:rPr>
          <w:rFonts w:ascii="Times New Roman" w:eastAsia="Times New Roman" w:hAnsi="Times New Roman" w:cs="Times New Roman"/>
          <w:color w:val="303030"/>
          <w:sz w:val="24"/>
          <w:szCs w:val="24"/>
        </w:rPr>
        <w:t>XGBoost</w:t>
      </w:r>
      <w:proofErr w:type="spellEnd"/>
      <w:r w:rsidRPr="00943025">
        <w:rPr>
          <w:rFonts w:ascii="Times New Roman" w:eastAsia="Times New Roman" w:hAnsi="Times New Roman" w:cs="Times New Roman"/>
          <w:color w:val="303030"/>
          <w:sz w:val="24"/>
          <w:szCs w:val="24"/>
        </w:rPr>
        <w:t>)-to effectively operationalize statistical learning, thereby capturing the complex, non-stationary market patterns that traditional models and the EMH fail to identify (</w:t>
      </w:r>
      <w:proofErr w:type="spellStart"/>
      <w:r w:rsidRPr="00943025">
        <w:rPr>
          <w:rFonts w:ascii="Times New Roman" w:eastAsia="Times New Roman" w:hAnsi="Times New Roman" w:cs="Times New Roman"/>
          <w:color w:val="303030"/>
          <w:sz w:val="24"/>
          <w:szCs w:val="24"/>
        </w:rPr>
        <w:t>Manogna</w:t>
      </w:r>
      <w:proofErr w:type="spellEnd"/>
      <w:r w:rsidRPr="00943025">
        <w:rPr>
          <w:rFonts w:ascii="Times New Roman" w:eastAsia="Times New Roman" w:hAnsi="Times New Roman" w:cs="Times New Roman"/>
          <w:color w:val="303030"/>
          <w:sz w:val="24"/>
          <w:szCs w:val="24"/>
        </w:rPr>
        <w:t xml:space="preserve"> &amp; Kulkarni, 2025; </w:t>
      </w:r>
      <w:proofErr w:type="spellStart"/>
      <w:r w:rsidRPr="00943025">
        <w:rPr>
          <w:rFonts w:ascii="Times New Roman" w:eastAsia="Times New Roman" w:hAnsi="Times New Roman" w:cs="Times New Roman"/>
          <w:color w:val="303030"/>
          <w:sz w:val="24"/>
          <w:szCs w:val="24"/>
        </w:rPr>
        <w:t>Ashrafzadeh</w:t>
      </w:r>
      <w:proofErr w:type="spellEnd"/>
      <w:r w:rsidRPr="00943025">
        <w:rPr>
          <w:rFonts w:ascii="Times New Roman" w:eastAsia="Times New Roman" w:hAnsi="Times New Roman" w:cs="Times New Roman"/>
          <w:color w:val="303030"/>
          <w:sz w:val="24"/>
          <w:szCs w:val="24"/>
        </w:rPr>
        <w:t xml:space="preserve"> et al., 2025)</w:t>
      </w:r>
      <w:r w:rsidRPr="00943025">
        <w:rPr>
          <w:rFonts w:ascii="Times New Roman" w:eastAsia="Times New Roman" w:hAnsi="Times New Roman" w:cs="Times New Roman"/>
          <w:sz w:val="24"/>
          <w:szCs w:val="24"/>
        </w:rPr>
        <w:t xml:space="preserve"> </w:t>
      </w:r>
    </w:p>
    <w:p w:rsidR="00905BF6" w:rsidRPr="00943025" w:rsidRDefault="00F00F44" w:rsidP="00943025">
      <w:pPr>
        <w:pStyle w:val="Heading3"/>
        <w:spacing w:after="486"/>
        <w:ind w:left="-5"/>
        <w:rPr>
          <w:szCs w:val="24"/>
        </w:rPr>
      </w:pPr>
      <w:r w:rsidRPr="00943025">
        <w:rPr>
          <w:szCs w:val="24"/>
        </w:rPr>
        <w:lastRenderedPageBreak/>
        <w:t xml:space="preserve">3.2 Model Specification  </w:t>
      </w:r>
    </w:p>
    <w:p w:rsidR="00905BF6" w:rsidRPr="00943025" w:rsidRDefault="00F00F44" w:rsidP="00943025">
      <w:pPr>
        <w:pStyle w:val="Heading4"/>
        <w:spacing w:after="481"/>
        <w:ind w:left="-5"/>
        <w:jc w:val="both"/>
        <w:rPr>
          <w:szCs w:val="24"/>
        </w:rPr>
      </w:pPr>
      <w:r w:rsidRPr="00943025">
        <w:rPr>
          <w:szCs w:val="24"/>
        </w:rPr>
        <w:t xml:space="preserve">3.2.1 Predictive Models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aim of the predictive phase of the study is to forecast future returns of the component assets within the NGX Pension Index. To achieve this, the study frames return forecasting as a supervised multivariate time-series problem. Unlike traditional linear asset pricing models which assume a linear relationship between risk factors and returns, this methodology posits that financial time series are driven by complex, non-linear, and interacting market dynamics.  </w:t>
      </w:r>
    </w:p>
    <w:p w:rsidR="00905BF6" w:rsidRPr="00943025" w:rsidRDefault="00F00F44" w:rsidP="00943025">
      <w:pPr>
        <w:spacing w:after="279"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Let </w:t>
      </w:r>
      <w:proofErr w:type="gramStart"/>
      <w:r w:rsidRPr="00943025">
        <w:rPr>
          <w:rFonts w:ascii="Times New Roman" w:eastAsia="Times New Roman" w:hAnsi="Times New Roman" w:cs="Times New Roman"/>
          <w:sz w:val="24"/>
          <w:szCs w:val="24"/>
        </w:rPr>
        <w:t>Rt+</w:t>
      </w:r>
      <w:proofErr w:type="gramEnd"/>
      <w:r w:rsidRPr="00943025">
        <w:rPr>
          <w:rFonts w:ascii="Times New Roman" w:eastAsia="Times New Roman" w:hAnsi="Times New Roman" w:cs="Times New Roman"/>
          <w:sz w:val="24"/>
          <w:szCs w:val="24"/>
        </w:rPr>
        <w:t xml:space="preserve">1 represent the continuous logarithmic return of a given equity asset for the upcoming week, calculated from the weekly closing prices. The foundational predictive relationship is defined as:  </w:t>
      </w:r>
    </w:p>
    <w:p w:rsidR="00905BF6" w:rsidRPr="00943025" w:rsidRDefault="00F00F44" w:rsidP="00943025">
      <w:pPr>
        <w:spacing w:after="406" w:line="265" w:lineRule="auto"/>
        <w:ind w:left="3222" w:right="3282" w:hanging="10"/>
        <w:jc w:val="both"/>
        <w:rPr>
          <w:rFonts w:ascii="Times New Roman" w:hAnsi="Times New Roman" w:cs="Times New Roman"/>
          <w:sz w:val="24"/>
          <w:szCs w:val="24"/>
        </w:rPr>
      </w:pPr>
      <w:r w:rsidRPr="00943025">
        <w:rPr>
          <w:rFonts w:ascii="Cambria Math" w:eastAsia="Cambria Math" w:hAnsi="Cambria Math" w:cs="Cambria Math"/>
          <w:sz w:val="24"/>
          <w:szCs w:val="24"/>
        </w:rPr>
        <w:t>𝑅𝑡</w:t>
      </w:r>
      <w:r w:rsidRPr="00943025">
        <w:rPr>
          <w:rFonts w:ascii="Times New Roman" w:eastAsia="Cambria Math" w:hAnsi="Times New Roman" w:cs="Times New Roman"/>
          <w:sz w:val="24"/>
          <w:szCs w:val="24"/>
        </w:rPr>
        <w:t>+1 = (</w:t>
      </w:r>
      <w:r w:rsidRPr="00943025">
        <w:rPr>
          <w:rFonts w:ascii="Cambria Math" w:eastAsia="Cambria Math" w:hAnsi="Cambria Math" w:cs="Cambria Math"/>
          <w:sz w:val="24"/>
          <w:szCs w:val="24"/>
        </w:rPr>
        <w:t>𝐗𝐭</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𝜀𝑡</w:t>
      </w:r>
      <w:r w:rsidRPr="00943025">
        <w:rPr>
          <w:rFonts w:ascii="Times New Roman" w:eastAsia="Cambria Math" w:hAnsi="Times New Roman" w:cs="Times New Roman"/>
          <w:sz w:val="24"/>
          <w:szCs w:val="24"/>
        </w:rPr>
        <w:t>+1</w:t>
      </w:r>
      <w:r w:rsidRPr="00943025">
        <w:rPr>
          <w:rFonts w:ascii="Times New Roman" w:eastAsia="Times New Roman" w:hAnsi="Times New Roman" w:cs="Times New Roman"/>
          <w:sz w:val="24"/>
          <w:szCs w:val="24"/>
        </w:rPr>
        <w:t xml:space="preserve"> </w:t>
      </w:r>
    </w:p>
    <w:p w:rsidR="00905BF6" w:rsidRPr="00943025" w:rsidRDefault="00F00F44" w:rsidP="00943025">
      <w:pPr>
        <w:spacing w:after="553"/>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Where: </w:t>
      </w:r>
    </w:p>
    <w:p w:rsidR="00905BF6" w:rsidRPr="00943025" w:rsidRDefault="00F00F44" w:rsidP="00943025">
      <w:pPr>
        <w:numPr>
          <w:ilvl w:val="0"/>
          <w:numId w:val="3"/>
        </w:numPr>
        <w:spacing w:after="264"/>
        <w:ind w:right="54" w:hanging="360"/>
        <w:jc w:val="both"/>
        <w:rPr>
          <w:rFonts w:ascii="Times New Roman" w:hAnsi="Times New Roman" w:cs="Times New Roman"/>
          <w:sz w:val="24"/>
          <w:szCs w:val="24"/>
        </w:rPr>
      </w:pP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+1</w:t>
      </w:r>
      <w:r w:rsidRPr="00943025">
        <w:rPr>
          <w:rFonts w:ascii="Times New Roman" w:eastAsia="Times New Roman" w:hAnsi="Times New Roman" w:cs="Times New Roman"/>
          <w:sz w:val="24"/>
          <w:szCs w:val="24"/>
        </w:rPr>
        <w:t xml:space="preserve">is the dependent variable representing the weekly logarithmic return at time </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 xml:space="preserve"> + </w:t>
      </w:r>
      <w:proofErr w:type="gramStart"/>
      <w:r w:rsidRPr="00943025">
        <w:rPr>
          <w:rFonts w:ascii="Times New Roman" w:eastAsia="Cambria Math" w:hAnsi="Times New Roman" w:cs="Times New Roman"/>
          <w:sz w:val="24"/>
          <w:szCs w:val="24"/>
        </w:rPr>
        <w:t xml:space="preserve">1 </w:t>
      </w:r>
      <w:r w:rsidRPr="00943025">
        <w:rPr>
          <w:rFonts w:ascii="Times New Roman" w:eastAsia="Times New Roman" w:hAnsi="Times New Roman" w:cs="Times New Roman"/>
          <w:sz w:val="24"/>
          <w:szCs w:val="24"/>
        </w:rPr>
        <w:t>.</w:t>
      </w:r>
      <w:proofErr w:type="gramEnd"/>
      <w:r w:rsidRPr="00943025">
        <w:rPr>
          <w:rFonts w:ascii="Times New Roman" w:eastAsia="Times New Roman" w:hAnsi="Times New Roman" w:cs="Times New Roman"/>
          <w:sz w:val="24"/>
          <w:szCs w:val="24"/>
        </w:rPr>
        <w:t xml:space="preserve"> </w:t>
      </w:r>
    </w:p>
    <w:p w:rsidR="00905BF6" w:rsidRPr="00943025" w:rsidRDefault="00F00F44" w:rsidP="00943025">
      <w:pPr>
        <w:numPr>
          <w:ilvl w:val="0"/>
          <w:numId w:val="3"/>
        </w:numPr>
        <w:spacing w:after="0" w:line="486" w:lineRule="auto"/>
        <w:ind w:right="54" w:hanging="360"/>
        <w:jc w:val="both"/>
        <w:rPr>
          <w:rFonts w:ascii="Times New Roman" w:hAnsi="Times New Roman" w:cs="Times New Roman"/>
          <w:sz w:val="24"/>
          <w:szCs w:val="24"/>
        </w:rPr>
      </w:pPr>
      <w:r w:rsidRPr="00943025">
        <w:rPr>
          <w:rFonts w:ascii="Cambria Math" w:eastAsia="Cambria Math" w:hAnsi="Cambria Math" w:cs="Cambria Math"/>
          <w:sz w:val="24"/>
          <w:szCs w:val="24"/>
        </w:rPr>
        <w:t>𝐹</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represents the complex, non-linear mapping function that will be empirically approximated by the ensemble machine learning algorithms (Random Forest and </w:t>
      </w:r>
    </w:p>
    <w:p w:rsidR="00905BF6" w:rsidRPr="00943025" w:rsidRDefault="00F00F44" w:rsidP="00943025">
      <w:pPr>
        <w:spacing w:after="282"/>
        <w:ind w:left="730" w:right="54"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w:t>
      </w:r>
    </w:p>
    <w:p w:rsidR="00905BF6" w:rsidRPr="00943025" w:rsidRDefault="00F00F44" w:rsidP="00943025">
      <w:pPr>
        <w:numPr>
          <w:ilvl w:val="0"/>
          <w:numId w:val="3"/>
        </w:numPr>
        <w:spacing w:after="46" w:line="486" w:lineRule="auto"/>
        <w:ind w:right="54" w:hanging="360"/>
        <w:jc w:val="both"/>
        <w:rPr>
          <w:rFonts w:ascii="Times New Roman" w:hAnsi="Times New Roman" w:cs="Times New Roman"/>
          <w:sz w:val="24"/>
          <w:szCs w:val="24"/>
        </w:rPr>
      </w:pPr>
      <w:r w:rsidRPr="00943025">
        <w:rPr>
          <w:rFonts w:ascii="Cambria Math" w:eastAsia="Cambria Math" w:hAnsi="Cambria Math" w:cs="Cambria Math"/>
          <w:sz w:val="24"/>
          <w:szCs w:val="24"/>
        </w:rPr>
        <w:t>𝑋</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xml:space="preserve"> is the multi-dimensional feature vector containing the independent variables strictly observed at the end of </w:t>
      </w:r>
      <w:proofErr w:type="gramStart"/>
      <w:r w:rsidRPr="00943025">
        <w:rPr>
          <w:rFonts w:ascii="Times New Roman" w:eastAsia="Times New Roman" w:hAnsi="Times New Roman" w:cs="Times New Roman"/>
          <w:sz w:val="24"/>
          <w:szCs w:val="24"/>
        </w:rPr>
        <w:t xml:space="preserve">week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w:t>
      </w:r>
      <w:proofErr w:type="gramEnd"/>
      <w:r w:rsidRPr="00943025">
        <w:rPr>
          <w:rFonts w:ascii="Times New Roman" w:eastAsia="Times New Roman" w:hAnsi="Times New Roman" w:cs="Times New Roman"/>
          <w:sz w:val="24"/>
          <w:szCs w:val="24"/>
        </w:rPr>
        <w:t xml:space="preserve"> </w:t>
      </w:r>
    </w:p>
    <w:p w:rsidR="00905BF6" w:rsidRPr="00943025" w:rsidRDefault="00F00F44" w:rsidP="00943025">
      <w:pPr>
        <w:numPr>
          <w:ilvl w:val="0"/>
          <w:numId w:val="3"/>
        </w:numPr>
        <w:spacing w:after="220" w:line="486" w:lineRule="auto"/>
        <w:ind w:right="54" w:hanging="360"/>
        <w:jc w:val="both"/>
        <w:rPr>
          <w:rFonts w:ascii="Times New Roman" w:hAnsi="Times New Roman" w:cs="Times New Roman"/>
          <w:sz w:val="24"/>
          <w:szCs w:val="24"/>
        </w:rPr>
      </w:pPr>
      <w:r w:rsidRPr="00943025">
        <w:rPr>
          <w:rFonts w:ascii="Cambria Math" w:eastAsia="Cambria Math" w:hAnsi="Cambria Math" w:cs="Cambria Math"/>
          <w:sz w:val="24"/>
          <w:szCs w:val="24"/>
        </w:rPr>
        <w:t>𝜀</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+1</w:t>
      </w:r>
      <w:r w:rsidRPr="00943025">
        <w:rPr>
          <w:rFonts w:ascii="Times New Roman" w:eastAsia="Times New Roman" w:hAnsi="Times New Roman" w:cs="Times New Roman"/>
          <w:sz w:val="24"/>
          <w:szCs w:val="24"/>
        </w:rPr>
        <w:t xml:space="preserve"> is the idiosyncratic error term (or white noise) representing unobservable market shocks that occur at time</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 xml:space="preserve"> + 1 </w:t>
      </w:r>
      <w:r w:rsidRPr="00943025">
        <w:rPr>
          <w:rFonts w:ascii="Times New Roman" w:eastAsia="Times New Roman" w:hAnsi="Times New Roman" w:cs="Times New Roman"/>
          <w:sz w:val="24"/>
          <w:szCs w:val="24"/>
        </w:rPr>
        <w:t xml:space="preserve">, which are independent of the information set at time </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w:t>
      </w:r>
    </w:p>
    <w:p w:rsidR="00905BF6" w:rsidRPr="00943025" w:rsidRDefault="00F00F44" w:rsidP="00943025">
      <w:pPr>
        <w:spacing w:after="281"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 xml:space="preserve">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 </w:t>
      </w:r>
    </w:p>
    <w:p w:rsidR="00905BF6" w:rsidRPr="00943025" w:rsidRDefault="00F00F44" w:rsidP="00943025">
      <w:pPr>
        <w:spacing w:after="190"/>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feature vector</w:t>
      </w:r>
      <w:r w:rsidRPr="00943025">
        <w:rPr>
          <w:rFonts w:ascii="Cambria Math" w:eastAsia="Cambria Math" w:hAnsi="Cambria Math" w:cs="Cambria Math"/>
          <w:sz w:val="24"/>
          <w:szCs w:val="24"/>
        </w:rPr>
        <w:t>𝐗</w:t>
      </w:r>
      <w:r w:rsidRPr="00943025">
        <w:rPr>
          <w:rFonts w:ascii="Cambria Math" w:eastAsia="Cambria Math" w:hAnsi="Cambria Math" w:cs="Cambria Math"/>
          <w:sz w:val="24"/>
          <w:szCs w:val="24"/>
          <w:vertAlign w:val="subscript"/>
        </w:rPr>
        <w:t>𝐭</w:t>
      </w:r>
      <w:r w:rsidRPr="00943025">
        <w:rPr>
          <w:rFonts w:ascii="Times New Roman" w:eastAsia="Times New Roman" w:hAnsi="Times New Roman" w:cs="Times New Roman"/>
          <w:sz w:val="24"/>
          <w:szCs w:val="24"/>
        </w:rPr>
        <w:t xml:space="preserve">is mathematically defined as a </w:t>
      </w:r>
      <w:r w:rsidRPr="00943025">
        <w:rPr>
          <w:rFonts w:ascii="Times New Roman" w:eastAsia="Cambria Math" w:hAnsi="Times New Roman" w:cs="Times New Roman"/>
          <w:sz w:val="24"/>
          <w:szCs w:val="24"/>
        </w:rPr>
        <w:t xml:space="preserve">13 × </w:t>
      </w:r>
      <w:proofErr w:type="gramStart"/>
      <w:r w:rsidRPr="00943025">
        <w:rPr>
          <w:rFonts w:ascii="Times New Roman" w:eastAsia="Cambria Math" w:hAnsi="Times New Roman" w:cs="Times New Roman"/>
          <w:sz w:val="24"/>
          <w:szCs w:val="24"/>
        </w:rPr>
        <w:t xml:space="preserve">1 </w:t>
      </w:r>
      <w:r w:rsidRPr="00943025">
        <w:rPr>
          <w:rFonts w:ascii="Times New Roman" w:eastAsia="Times New Roman" w:hAnsi="Times New Roman" w:cs="Times New Roman"/>
          <w:sz w:val="24"/>
          <w:szCs w:val="24"/>
        </w:rPr>
        <w:t xml:space="preserve"> column</w:t>
      </w:r>
      <w:proofErr w:type="gramEnd"/>
      <w:r w:rsidRPr="00943025">
        <w:rPr>
          <w:rFonts w:ascii="Times New Roman" w:eastAsia="Times New Roman" w:hAnsi="Times New Roman" w:cs="Times New Roman"/>
          <w:sz w:val="24"/>
          <w:szCs w:val="24"/>
        </w:rPr>
        <w:t xml:space="preserve"> vector:  </w:t>
      </w:r>
    </w:p>
    <w:p w:rsidR="00905BF6" w:rsidRPr="00943025" w:rsidRDefault="00F00F44" w:rsidP="00943025">
      <w:pPr>
        <w:spacing w:after="47" w:line="265" w:lineRule="auto"/>
        <w:ind w:left="3222" w:right="1882" w:hanging="10"/>
        <w:jc w:val="both"/>
        <w:rPr>
          <w:rFonts w:ascii="Times New Roman" w:hAnsi="Times New Roman" w:cs="Times New Roman"/>
          <w:sz w:val="24"/>
          <w:szCs w:val="24"/>
        </w:rPr>
      </w:pPr>
      <w:r w:rsidRPr="00943025">
        <w:rPr>
          <w:rFonts w:ascii="Cambria Math" w:eastAsia="Cambria Math" w:hAnsi="Cambria Math" w:cs="Cambria Math"/>
          <w:sz w:val="24"/>
          <w:szCs w:val="24"/>
        </w:rPr>
        <w:t>𝑀𝐴𝐶𝐷</w:t>
      </w:r>
    </w:p>
    <w:p w:rsidR="00905BF6" w:rsidRPr="00943025" w:rsidRDefault="00F00F44" w:rsidP="00943025">
      <w:pPr>
        <w:spacing w:after="4" w:line="265" w:lineRule="auto"/>
        <w:ind w:left="3222" w:right="1947" w:hanging="10"/>
        <w:jc w:val="both"/>
        <w:rPr>
          <w:rFonts w:ascii="Times New Roman" w:hAnsi="Times New Roman" w:cs="Times New Roman"/>
          <w:sz w:val="24"/>
          <w:szCs w:val="24"/>
        </w:rPr>
      </w:pP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𝑃𝑃𝑂𝑡</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rPr>
        <w:t xml:space="preserve"> </w:t>
      </w:r>
    </w:p>
    <w:p w:rsidR="00905BF6" w:rsidRPr="00943025" w:rsidRDefault="00F00F44" w:rsidP="00943025">
      <w:pPr>
        <w:spacing w:after="0"/>
        <w:ind w:left="1409"/>
        <w:jc w:val="both"/>
        <w:rPr>
          <w:rFonts w:ascii="Times New Roman" w:hAnsi="Times New Roman" w:cs="Times New Roman"/>
          <w:sz w:val="24"/>
          <w:szCs w:val="24"/>
        </w:rPr>
      </w:pPr>
      <w:r w:rsidRPr="00943025">
        <w:rPr>
          <w:rFonts w:ascii="Times New Roman" w:eastAsia="Cambria Math" w:hAnsi="Times New Roman" w:cs="Times New Roman"/>
          <w:sz w:val="24"/>
          <w:szCs w:val="24"/>
        </w:rPr>
        <w:t xml:space="preserve"> </w:t>
      </w:r>
      <w:r w:rsidRPr="00943025">
        <w:rPr>
          <w:rFonts w:ascii="Times New Roman" w:eastAsia="Cambria Math" w:hAnsi="Times New Roman" w:cs="Times New Roman"/>
          <w:sz w:val="24"/>
          <w:szCs w:val="24"/>
        </w:rPr>
        <w:tab/>
        <w:t xml:space="preserve"> </w:t>
      </w:r>
    </w:p>
    <w:p w:rsidR="00905BF6" w:rsidRPr="00943025" w:rsidRDefault="00F00F44" w:rsidP="00943025">
      <w:pPr>
        <w:tabs>
          <w:tab w:val="center" w:pos="5293"/>
          <w:tab w:val="center" w:pos="5828"/>
        </w:tabs>
        <w:spacing w:after="85"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𝐴𝑇𝑅𝑡</w:t>
      </w:r>
      <w:r w:rsidRPr="00943025">
        <w:rPr>
          <w:rFonts w:ascii="Times New Roman" w:eastAsia="Cambria Math" w:hAnsi="Times New Roman" w:cs="Times New Roman"/>
          <w:sz w:val="24"/>
          <w:szCs w:val="24"/>
        </w:rPr>
        <w:tab/>
        <w:t xml:space="preserve"> </w:t>
      </w:r>
    </w:p>
    <w:p w:rsidR="00905BF6" w:rsidRPr="00943025" w:rsidRDefault="00F00F44" w:rsidP="00943025">
      <w:pPr>
        <w:tabs>
          <w:tab w:val="center" w:pos="4918"/>
          <w:tab w:val="center" w:pos="5408"/>
          <w:tab w:val="center" w:pos="5828"/>
        </w:tabs>
        <w:spacing w:after="340"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Cambria Math" w:hAnsi="Times New Roman" w:cs="Times New Roman"/>
          <w:sz w:val="24"/>
          <w:szCs w:val="24"/>
        </w:rPr>
        <w:t xml:space="preserve"> </w:t>
      </w:r>
      <w:r w:rsidRPr="00943025">
        <w:rPr>
          <w:rFonts w:ascii="Times New Roman" w:eastAsia="Cambria Math" w:hAnsi="Times New Roman" w:cs="Times New Roman"/>
          <w:sz w:val="24"/>
          <w:szCs w:val="24"/>
        </w:rPr>
        <w:tab/>
      </w:r>
      <w:r w:rsidRPr="00943025">
        <w:rPr>
          <w:rFonts w:ascii="Cambria Math" w:eastAsia="Cambria Math" w:hAnsi="Cambria Math" w:cs="Cambria Math"/>
          <w:sz w:val="24"/>
          <w:szCs w:val="24"/>
        </w:rPr>
        <w:t>𝑅𝑆𝐼</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ab/>
      </w:r>
      <w:r w:rsidRPr="00943025">
        <w:rPr>
          <w:rFonts w:ascii="Times New Roman" w:eastAsia="Cambria Math" w:hAnsi="Times New Roman" w:cs="Times New Roman"/>
          <w:sz w:val="24"/>
          <w:szCs w:val="24"/>
        </w:rPr>
        <w:t xml:space="preserve"> </w:t>
      </w:r>
    </w:p>
    <w:p w:rsidR="00905BF6" w:rsidRPr="00943025" w:rsidRDefault="00F00F44" w:rsidP="00943025">
      <w:pPr>
        <w:tabs>
          <w:tab w:val="center" w:pos="4228"/>
          <w:tab w:val="center" w:pos="5366"/>
        </w:tabs>
        <w:spacing w:after="4"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𝑥𝑥</w:t>
      </w:r>
      <w:r w:rsidRPr="00943025">
        <w:rPr>
          <w:rFonts w:ascii="Times New Roman" w:eastAsia="Cambria Math" w:hAnsi="Times New Roman" w:cs="Times New Roman"/>
          <w:sz w:val="24"/>
          <w:szCs w:val="24"/>
        </w:rPr>
        <w:t>12,</w:t>
      </w:r>
      <w:proofErr w:type="gramStart"/>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
      </w:r>
      <w:proofErr w:type="gramEnd"/>
      <w:r w:rsidRPr="00943025">
        <w:rPr>
          <w:rFonts w:ascii="Cambria Math" w:eastAsia="Cambria Math" w:hAnsi="Cambria Math" w:cs="Cambria Math"/>
          <w:sz w:val="24"/>
          <w:szCs w:val="24"/>
        </w:rPr>
        <w:t/>
      </w:r>
      <w:r w:rsidRPr="00943025">
        <w:rPr>
          <w:rFonts w:ascii="Times New Roman" w:eastAsia="Cambria Math" w:hAnsi="Times New Roman" w:cs="Times New Roman"/>
          <w:sz w:val="24"/>
          <w:szCs w:val="24"/>
        </w:rPr>
        <w:tab/>
        <w:t xml:space="preserve">  </w:t>
      </w:r>
      <w:r w:rsidRPr="00943025">
        <w:rPr>
          <w:rFonts w:ascii="Cambria Math" w:eastAsia="Cambria Math" w:hAnsi="Cambria Math" w:cs="Cambria Math"/>
          <w:sz w:val="24"/>
          <w:szCs w:val="24"/>
        </w:rPr>
        <w:t>𝑆𝑇𝑂𝐶𝐻𝑆𝑀𝐴</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 xml:space="preserve"> </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rPr>
        <w:t xml:space="preserve">  </w:t>
      </w:r>
    </w:p>
    <w:p w:rsidR="00905BF6" w:rsidRPr="00943025" w:rsidRDefault="00F00F44" w:rsidP="00943025">
      <w:pPr>
        <w:spacing w:after="113"/>
        <w:ind w:right="293"/>
        <w:jc w:val="both"/>
        <w:rPr>
          <w:rFonts w:ascii="Times New Roman" w:hAnsi="Times New Roman" w:cs="Times New Roman"/>
          <w:sz w:val="24"/>
          <w:szCs w:val="24"/>
        </w:rPr>
      </w:pPr>
      <w:r w:rsidRPr="00943025">
        <w:rPr>
          <w:rFonts w:ascii="Times New Roman" w:eastAsia="Cambria Math" w:hAnsi="Times New Roman" w:cs="Times New Roman"/>
          <w:sz w:val="24"/>
          <w:szCs w:val="24"/>
          <w:vertAlign w:val="subscript"/>
        </w:rPr>
        <w:t xml:space="preserve"> </w:t>
      </w:r>
    </w:p>
    <w:p w:rsidR="00905BF6" w:rsidRPr="00943025" w:rsidRDefault="00F00F44" w:rsidP="00943025">
      <w:pPr>
        <w:tabs>
          <w:tab w:val="center" w:pos="3689"/>
          <w:tab w:val="center" w:pos="4300"/>
          <w:tab w:val="center" w:pos="4686"/>
          <w:tab w:val="center" w:pos="5407"/>
          <w:tab w:val="center" w:pos="5828"/>
        </w:tabs>
        <w:spacing w:after="199"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Cambria Math" w:eastAsia="Cambria Math" w:hAnsi="Cambria Math" w:cs="Cambria Math"/>
          <w:sz w:val="24"/>
          <w:szCs w:val="24"/>
        </w:rPr>
        <w:t>𝑋</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 xml:space="preserve"> </w:t>
      </w:r>
      <w:r w:rsidRPr="00943025">
        <w:rPr>
          <w:rFonts w:ascii="Times New Roman" w:eastAsia="Cambria Math" w:hAnsi="Times New Roman" w:cs="Times New Roman"/>
          <w:sz w:val="24"/>
          <w:szCs w:val="24"/>
        </w:rPr>
        <w:t xml:space="preserve">=  </w:t>
      </w:r>
      <w:r w:rsidRPr="00943025">
        <w:rPr>
          <w:rFonts w:ascii="Times New Roman" w:eastAsia="Cambria Math" w:hAnsi="Times New Roman" w:cs="Times New Roman"/>
          <w:sz w:val="24"/>
          <w:szCs w:val="24"/>
        </w:rPr>
        <w:tab/>
        <w:t>..</w:t>
      </w:r>
      <w:r w:rsidRPr="00943025">
        <w:rPr>
          <w:rFonts w:ascii="Times New Roman" w:eastAsia="Cambria Math" w:hAnsi="Times New Roman" w:cs="Times New Roman"/>
          <w:sz w:val="24"/>
          <w:szCs w:val="24"/>
        </w:rPr>
        <w:tab/>
        <w:t xml:space="preserve">  = </w:t>
      </w:r>
      <w:r w:rsidRPr="00943025">
        <w:rPr>
          <w:rFonts w:ascii="Times New Roman" w:eastAsia="Cambria Math" w:hAnsi="Times New Roman" w:cs="Times New Roman"/>
          <w:sz w:val="24"/>
          <w:szCs w:val="24"/>
        </w:rPr>
        <w:tab/>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ab/>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w:t>
      </w:r>
    </w:p>
    <w:p w:rsidR="00905BF6" w:rsidRPr="00943025" w:rsidRDefault="00F00F44" w:rsidP="00943025">
      <w:pPr>
        <w:tabs>
          <w:tab w:val="center" w:pos="3997"/>
          <w:tab w:val="center" w:pos="4300"/>
          <w:tab w:val="center" w:pos="4522"/>
          <w:tab w:val="center" w:pos="4918"/>
          <w:tab w:val="center" w:pos="5411"/>
          <w:tab w:val="center" w:pos="5828"/>
        </w:tabs>
        <w:spacing w:after="44"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Cambria Math" w:hAnsi="Times New Roman" w:cs="Times New Roman"/>
          <w:sz w:val="24"/>
          <w:szCs w:val="24"/>
        </w:rPr>
        <w:t xml:space="preserve"> </w:t>
      </w:r>
      <w:r w:rsidRPr="00943025">
        <w:rPr>
          <w:rFonts w:ascii="Times New Roman" w:eastAsia="Cambria Math" w:hAnsi="Times New Roman" w:cs="Times New Roman"/>
          <w:sz w:val="24"/>
          <w:szCs w:val="24"/>
        </w:rPr>
        <w:tab/>
        <w:t>.</w:t>
      </w:r>
      <w:r w:rsidRPr="00943025">
        <w:rPr>
          <w:rFonts w:ascii="Times New Roman" w:eastAsia="Cambria Math" w:hAnsi="Times New Roman" w:cs="Times New Roman"/>
          <w:sz w:val="24"/>
          <w:szCs w:val="24"/>
        </w:rPr>
        <w:tab/>
        <w:t xml:space="preserve"> </w:t>
      </w:r>
      <w:r w:rsidRPr="00943025">
        <w:rPr>
          <w:rFonts w:ascii="Times New Roman" w:eastAsia="Cambria Math" w:hAnsi="Times New Roman" w:cs="Times New Roman"/>
          <w:sz w:val="24"/>
          <w:szCs w:val="24"/>
        </w:rPr>
        <w:tab/>
      </w:r>
      <w:r w:rsidRPr="00943025">
        <w:rPr>
          <w:rFonts w:ascii="Times New Roman" w:eastAsia="Cambria Math" w:hAnsi="Times New Roman" w:cs="Times New Roman"/>
          <w:sz w:val="24"/>
          <w:szCs w:val="24"/>
          <w:vertAlign w:val="superscript"/>
        </w:rPr>
        <w:t xml:space="preserve"> </w:t>
      </w:r>
      <w:r w:rsidRPr="00943025">
        <w:rPr>
          <w:rFonts w:ascii="Times New Roman" w:eastAsia="Cambria Math" w:hAnsi="Times New Roman" w:cs="Times New Roman"/>
          <w:sz w:val="24"/>
          <w:szCs w:val="24"/>
          <w:vertAlign w:val="superscript"/>
        </w:rPr>
        <w:tab/>
      </w:r>
      <w:r w:rsidRPr="00943025">
        <w:rPr>
          <w:rFonts w:ascii="Cambria Math" w:eastAsia="Cambria Math" w:hAnsi="Cambria Math" w:cs="Cambria Math"/>
          <w:sz w:val="24"/>
          <w:szCs w:val="24"/>
        </w:rPr>
        <w:t>𝑅𝑡</w:t>
      </w:r>
      <w:r w:rsidRPr="00943025">
        <w:rPr>
          <w:rFonts w:ascii="Times New Roman" w:eastAsia="Cambria Math" w:hAnsi="Times New Roman" w:cs="Times New Roman"/>
          <w:sz w:val="24"/>
          <w:szCs w:val="24"/>
        </w:rPr>
        <w:t>−1</w:t>
      </w:r>
      <w:r w:rsidRPr="00943025">
        <w:rPr>
          <w:rFonts w:ascii="Times New Roman" w:eastAsia="Cambria Math" w:hAnsi="Times New Roman" w:cs="Times New Roman"/>
          <w:sz w:val="24"/>
          <w:szCs w:val="24"/>
        </w:rPr>
        <w:tab/>
        <w:t xml:space="preserve"> </w:t>
      </w:r>
    </w:p>
    <w:p w:rsidR="00905BF6" w:rsidRPr="00943025" w:rsidRDefault="00F00F44" w:rsidP="00943025">
      <w:pPr>
        <w:spacing w:after="0" w:line="432" w:lineRule="auto"/>
        <w:ind w:left="3545" w:right="3785"/>
        <w:jc w:val="both"/>
        <w:rPr>
          <w:rFonts w:ascii="Times New Roman" w:hAnsi="Times New Roman" w:cs="Times New Roman"/>
          <w:sz w:val="24"/>
          <w:szCs w:val="24"/>
        </w:rPr>
      </w:pP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𝑥</w:t>
      </w:r>
      <w:r w:rsidRPr="00943025">
        <w:rPr>
          <w:rFonts w:ascii="Times New Roman" w:eastAsia="Cambria Math" w:hAnsi="Times New Roman" w:cs="Times New Roman"/>
          <w:sz w:val="24"/>
          <w:szCs w:val="24"/>
        </w:rPr>
        <w:t>13,]</w:t>
      </w:r>
      <w:r w:rsidRPr="00943025">
        <w:rPr>
          <w:rFonts w:ascii="Times New Roman" w:eastAsia="Cambria Math" w:hAnsi="Times New Roman" w:cs="Times New Roman"/>
          <w:sz w:val="24"/>
          <w:szCs w:val="24"/>
        </w:rPr>
        <w:tab/>
        <w:t xml:space="preserve">  </w:t>
      </w:r>
      <w:r w:rsidRPr="00943025">
        <w:rPr>
          <w:rFonts w:ascii="Times New Roman" w:eastAsia="Cambria Math" w:hAnsi="Times New Roman" w:cs="Times New Roman"/>
          <w:sz w:val="24"/>
          <w:szCs w:val="24"/>
        </w:rPr>
        <w:tab/>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rPr>
        <w:t>−</w:t>
      </w:r>
      <w:r w:rsidRPr="00943025">
        <w:rPr>
          <w:rFonts w:ascii="Times New Roman" w:eastAsia="Cambria Math" w:hAnsi="Times New Roman" w:cs="Times New Roman"/>
          <w:sz w:val="24"/>
          <w:szCs w:val="24"/>
          <w:vertAlign w:val="subscript"/>
        </w:rPr>
        <w:t>2</w:t>
      </w:r>
      <w:r w:rsidRPr="00943025">
        <w:rPr>
          <w:rFonts w:ascii="Times New Roman" w:eastAsia="Cambria Math" w:hAnsi="Times New Roman" w:cs="Times New Roman"/>
          <w:sz w:val="24"/>
          <w:szCs w:val="24"/>
          <w:vertAlign w:val="subscript"/>
        </w:rPr>
        <w:tab/>
      </w:r>
      <w:r w:rsidRPr="00943025">
        <w:rPr>
          <w:rFonts w:ascii="Times New Roman" w:eastAsia="Cambria Math" w:hAnsi="Times New Roman" w:cs="Times New Roman"/>
          <w:sz w:val="24"/>
          <w:szCs w:val="24"/>
        </w:rPr>
        <w:t xml:space="preserve">   </w:t>
      </w:r>
      <w:r w:rsidRPr="00943025">
        <w:rPr>
          <w:rFonts w:ascii="Times New Roman" w:eastAsia="Cambria Math" w:hAnsi="Times New Roman" w:cs="Times New Roman"/>
          <w:sz w:val="24"/>
          <w:szCs w:val="24"/>
        </w:rPr>
        <w:tab/>
      </w:r>
      <w:r w:rsidRPr="00943025">
        <w:rPr>
          <w:rFonts w:ascii="Cambria Math" w:eastAsia="Cambria Math" w:hAnsi="Cambria Math" w:cs="Cambria Math"/>
          <w:sz w:val="24"/>
          <w:szCs w:val="24"/>
        </w:rPr>
        <w:t>𝑅𝑡</w:t>
      </w:r>
      <w:r w:rsidRPr="00943025">
        <w:rPr>
          <w:rFonts w:ascii="Times New Roman" w:eastAsia="Cambria Math" w:hAnsi="Times New Roman" w:cs="Times New Roman"/>
          <w:sz w:val="24"/>
          <w:szCs w:val="24"/>
        </w:rPr>
        <w:t>−3</w:t>
      </w:r>
      <w:r w:rsidRPr="00943025">
        <w:rPr>
          <w:rFonts w:ascii="Times New Roman" w:eastAsia="Cambria Math" w:hAnsi="Times New Roman" w:cs="Times New Roman"/>
          <w:sz w:val="24"/>
          <w:szCs w:val="24"/>
        </w:rPr>
        <w:tab/>
        <w:t xml:space="preserve"> </w:t>
      </w:r>
    </w:p>
    <w:p w:rsidR="00905BF6" w:rsidRPr="00943025" w:rsidRDefault="00F00F44" w:rsidP="00943025">
      <w:pPr>
        <w:spacing w:after="4" w:line="265" w:lineRule="auto"/>
        <w:ind w:left="3222" w:right="2038" w:hanging="10"/>
        <w:jc w:val="both"/>
        <w:rPr>
          <w:rFonts w:ascii="Times New Roman" w:hAnsi="Times New Roman" w:cs="Times New Roman"/>
          <w:sz w:val="24"/>
          <w:szCs w:val="24"/>
        </w:rPr>
      </w:pP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𝐴𝐷𝑋</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rPr>
        <w:t xml:space="preserve"> </w:t>
      </w:r>
    </w:p>
    <w:p w:rsidR="00905BF6" w:rsidRPr="00943025" w:rsidRDefault="00F00F44" w:rsidP="00943025">
      <w:pPr>
        <w:tabs>
          <w:tab w:val="center" w:pos="5288"/>
          <w:tab w:val="center" w:pos="5828"/>
        </w:tabs>
        <w:spacing w:after="4"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𝑆𝐴𝑅</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ab/>
      </w:r>
      <w:r w:rsidRPr="00943025">
        <w:rPr>
          <w:rFonts w:ascii="Times New Roman" w:eastAsia="Cambria Math" w:hAnsi="Times New Roman" w:cs="Times New Roman"/>
          <w:sz w:val="24"/>
          <w:szCs w:val="24"/>
        </w:rPr>
        <w:t xml:space="preserve"> </w:t>
      </w:r>
    </w:p>
    <w:p w:rsidR="00905BF6" w:rsidRPr="00943025" w:rsidRDefault="00F00F44" w:rsidP="00943025">
      <w:pPr>
        <w:tabs>
          <w:tab w:val="center" w:pos="5292"/>
          <w:tab w:val="center" w:pos="5870"/>
        </w:tabs>
        <w:spacing w:after="498"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𝑂𝐵𝑉</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ab/>
      </w:r>
      <w:r w:rsidRPr="00943025">
        <w:rPr>
          <w:rFonts w:ascii="Times New Roman" w:eastAsia="Cambria Math" w:hAnsi="Times New Roman" w:cs="Times New Roman"/>
          <w:sz w:val="24"/>
          <w:szCs w:val="24"/>
        </w:rPr>
        <w:t>]</w:t>
      </w:r>
    </w:p>
    <w:p w:rsidR="00905BF6" w:rsidRPr="00943025" w:rsidRDefault="00F00F44" w:rsidP="00943025">
      <w:pPr>
        <w:spacing w:after="509"/>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p>
    <w:p w:rsidR="00905BF6" w:rsidRPr="00943025" w:rsidRDefault="00F00F44" w:rsidP="00943025">
      <w:pPr>
        <w:spacing w:after="520"/>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variables within </w:t>
      </w:r>
      <w:r w:rsidRPr="00943025">
        <w:rPr>
          <w:rFonts w:ascii="Cambria Math" w:eastAsia="Cambria Math" w:hAnsi="Cambria Math" w:cs="Cambria Math"/>
          <w:sz w:val="24"/>
          <w:szCs w:val="24"/>
        </w:rPr>
        <w:t>𝐗</w:t>
      </w:r>
      <w:r w:rsidRPr="00943025">
        <w:rPr>
          <w:rFonts w:ascii="Cambria Math" w:eastAsia="Cambria Math" w:hAnsi="Cambria Math" w:cs="Cambria Math"/>
          <w:sz w:val="24"/>
          <w:szCs w:val="24"/>
          <w:vertAlign w:val="subscript"/>
        </w:rPr>
        <w:t>𝐭</w:t>
      </w:r>
      <w:r w:rsidRPr="00943025">
        <w:rPr>
          <w:rFonts w:ascii="Times New Roman" w:eastAsia="Times New Roman" w:hAnsi="Times New Roman" w:cs="Times New Roman"/>
          <w:sz w:val="24"/>
          <w:szCs w:val="24"/>
        </w:rPr>
        <w:t xml:space="preserve"> are categorized into four distinct market dimensions: </w:t>
      </w:r>
    </w:p>
    <w:p w:rsidR="00905BF6" w:rsidRPr="00943025" w:rsidRDefault="00F00F44" w:rsidP="00943025">
      <w:pPr>
        <w:numPr>
          <w:ilvl w:val="0"/>
          <w:numId w:val="4"/>
        </w:numPr>
        <w:spacing w:after="264"/>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Momentum and Oscillator Indicators:</w:t>
      </w:r>
      <w:r w:rsidRPr="00943025">
        <w:rPr>
          <w:rFonts w:ascii="Times New Roman" w:eastAsia="Times New Roman" w:hAnsi="Times New Roman" w:cs="Times New Roman"/>
          <w:sz w:val="24"/>
          <w:szCs w:val="24"/>
        </w:rPr>
        <w:t xml:space="preserve"> The Moving Average Convergence Divergence </w:t>
      </w:r>
    </w:p>
    <w:p w:rsidR="00905BF6" w:rsidRPr="00943025" w:rsidRDefault="00F00F44" w:rsidP="00943025">
      <w:pPr>
        <w:spacing w:after="31" w:line="486" w:lineRule="auto"/>
        <w:ind w:left="730"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w:t>
      </w:r>
      <w:r w:rsidRPr="00943025">
        <w:rPr>
          <w:rFonts w:ascii="Cambria Math" w:eastAsia="Cambria Math" w:hAnsi="Cambria Math" w:cs="Cambria Math"/>
          <w:sz w:val="24"/>
          <w:szCs w:val="24"/>
        </w:rPr>
        <w:t>𝑀𝐴𝐶𝐷</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Percentage Price Oscillator (</w:t>
      </w:r>
      <w:r w:rsidRPr="00943025">
        <w:rPr>
          <w:rFonts w:ascii="Cambria Math" w:eastAsia="Cambria Math" w:hAnsi="Cambria Math" w:cs="Cambria Math"/>
          <w:sz w:val="24"/>
          <w:szCs w:val="24"/>
        </w:rPr>
        <w:t>𝑃𝑃𝑂</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xml:space="preserve">), Relative Strength </w:t>
      </w:r>
      <w:proofErr w:type="gramStart"/>
      <w:r w:rsidRPr="00943025">
        <w:rPr>
          <w:rFonts w:ascii="Times New Roman" w:eastAsia="Times New Roman" w:hAnsi="Times New Roman" w:cs="Times New Roman"/>
          <w:sz w:val="24"/>
          <w:szCs w:val="24"/>
        </w:rPr>
        <w:t>Index(</w:t>
      </w:r>
      <w:proofErr w:type="gramEnd"/>
      <w:r w:rsidRPr="00943025">
        <w:rPr>
          <w:rFonts w:ascii="Cambria Math" w:eastAsia="Cambria Math" w:hAnsi="Cambria Math" w:cs="Cambria Math"/>
          <w:sz w:val="24"/>
          <w:szCs w:val="24"/>
        </w:rPr>
        <w:t>𝑅𝑆𝐼</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and Stochastic Oscillator (</w:t>
      </w:r>
      <w:r w:rsidRPr="00943025">
        <w:rPr>
          <w:rFonts w:ascii="Cambria Math" w:eastAsia="Cambria Math" w:hAnsi="Cambria Math" w:cs="Cambria Math"/>
          <w:sz w:val="24"/>
          <w:szCs w:val="24"/>
        </w:rPr>
        <w:t>𝑆𝑇𝑂𝐶𝐻</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xml:space="preserve">) measure the velocity and magnitude of recent price swings to identify overbought or oversold conditions. </w:t>
      </w:r>
    </w:p>
    <w:p w:rsidR="00905BF6" w:rsidRPr="00943025" w:rsidRDefault="00F00F44" w:rsidP="00943025">
      <w:pPr>
        <w:numPr>
          <w:ilvl w:val="0"/>
          <w:numId w:val="4"/>
        </w:numPr>
        <w:spacing w:after="7"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lastRenderedPageBreak/>
        <w:t>Autoregressive (Lagged) Returns:</w:t>
      </w:r>
      <w:r w:rsidRPr="00943025">
        <w:rPr>
          <w:rFonts w:ascii="Times New Roman" w:eastAsia="Times New Roman" w:hAnsi="Times New Roman" w:cs="Times New Roman"/>
          <w:sz w:val="24"/>
          <w:szCs w:val="24"/>
        </w:rPr>
        <w:t xml:space="preserve"> The sequence of</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−1</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−2</w:t>
      </w:r>
      <w:r w:rsidRPr="00943025">
        <w:rPr>
          <w:rFonts w:ascii="Times New Roman" w:eastAsia="Times New Roman" w:hAnsi="Times New Roman" w:cs="Times New Roman"/>
          <w:sz w:val="24"/>
          <w:szCs w:val="24"/>
        </w:rPr>
        <w:t xml:space="preserve">, and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−3</w:t>
      </w:r>
      <w:r w:rsidRPr="00943025">
        <w:rPr>
          <w:rFonts w:ascii="Times New Roman" w:eastAsia="Times New Roman" w:hAnsi="Times New Roman" w:cs="Times New Roman"/>
          <w:sz w:val="24"/>
          <w:szCs w:val="24"/>
        </w:rPr>
        <w:t xml:space="preserve"> represents the preceding four weeks of logarithmic returns, feeding historical price momentum directly into the model. </w:t>
      </w:r>
    </w:p>
    <w:p w:rsidR="00905BF6" w:rsidRPr="00943025" w:rsidRDefault="00F00F44" w:rsidP="00943025">
      <w:pPr>
        <w:numPr>
          <w:ilvl w:val="0"/>
          <w:numId w:val="4"/>
        </w:numPr>
        <w:spacing w:after="21"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Trend and Volatility Indicators:</w:t>
      </w:r>
      <w:r w:rsidRPr="00943025">
        <w:rPr>
          <w:rFonts w:ascii="Times New Roman" w:eastAsia="Times New Roman" w:hAnsi="Times New Roman" w:cs="Times New Roman"/>
          <w:sz w:val="24"/>
          <w:szCs w:val="24"/>
        </w:rPr>
        <w:t xml:space="preserve"> The Simple Moving Average (</w:t>
      </w:r>
      <w:r w:rsidRPr="00943025">
        <w:rPr>
          <w:rFonts w:ascii="Cambria Math" w:eastAsia="Cambria Math" w:hAnsi="Cambria Math" w:cs="Cambria Math"/>
          <w:sz w:val="24"/>
          <w:szCs w:val="24"/>
        </w:rPr>
        <w:t>𝑆𝑀𝐴</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Average Directional Index (</w:t>
      </w:r>
      <w:r w:rsidRPr="00943025">
        <w:rPr>
          <w:rFonts w:ascii="Cambria Math" w:eastAsia="Cambria Math" w:hAnsi="Cambria Math" w:cs="Cambria Math"/>
          <w:sz w:val="24"/>
          <w:szCs w:val="24"/>
        </w:rPr>
        <w:t>𝐴𝐷𝑋</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and Stop and Reverse (</w:t>
      </w:r>
      <w:r w:rsidRPr="00943025">
        <w:rPr>
          <w:rFonts w:ascii="Cambria Math" w:eastAsia="Cambria Math" w:hAnsi="Cambria Math" w:cs="Cambria Math"/>
          <w:sz w:val="24"/>
          <w:szCs w:val="24"/>
        </w:rPr>
        <w:t>𝑆𝐴𝑅</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xml:space="preserve">) capture the absolute strength and direction of the trend. Crucially for the subsequent tail-risk optimization, the Average </w:t>
      </w:r>
    </w:p>
    <w:p w:rsidR="00905BF6" w:rsidRPr="00943025" w:rsidRDefault="00F00F44" w:rsidP="00943025">
      <w:pPr>
        <w:spacing w:after="296"/>
        <w:ind w:left="1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True Range (</w:t>
      </w:r>
      <w:r w:rsidRPr="00943025">
        <w:rPr>
          <w:rFonts w:ascii="Cambria Math" w:eastAsia="Cambria Math" w:hAnsi="Cambria Math" w:cs="Cambria Math"/>
          <w:sz w:val="24"/>
          <w:szCs w:val="24"/>
        </w:rPr>
        <w:t>𝐴𝑇𝑅</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xml:space="preserve">) captures intra-week market volatility and extreme price fluctuations. </w:t>
      </w:r>
    </w:p>
    <w:p w:rsidR="00905BF6" w:rsidRPr="00943025" w:rsidRDefault="00F00F44" w:rsidP="00943025">
      <w:pPr>
        <w:numPr>
          <w:ilvl w:val="0"/>
          <w:numId w:val="4"/>
        </w:numPr>
        <w:spacing w:after="190"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Volume Flow:</w:t>
      </w:r>
      <w:r w:rsidRPr="00943025">
        <w:rPr>
          <w:rFonts w:ascii="Times New Roman" w:eastAsia="Times New Roman" w:hAnsi="Times New Roman" w:cs="Times New Roman"/>
          <w:sz w:val="24"/>
          <w:szCs w:val="24"/>
        </w:rPr>
        <w:t xml:space="preserve"> On-Balance Volume (</w:t>
      </w:r>
      <w:r w:rsidRPr="00943025">
        <w:rPr>
          <w:rFonts w:ascii="Cambria Math" w:eastAsia="Cambria Math" w:hAnsi="Cambria Math" w:cs="Cambria Math"/>
          <w:sz w:val="24"/>
          <w:szCs w:val="24"/>
        </w:rPr>
        <w:t>𝑂𝐵𝑉</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xml:space="preserve">) acts as a proxy for market liquidity and institutional participation, validating the strength of the observed price trends. </w:t>
      </w:r>
    </w:p>
    <w:p w:rsidR="00905BF6" w:rsidRPr="00943025" w:rsidRDefault="00F00F44" w:rsidP="00943025">
      <w:pPr>
        <w:spacing w:after="234"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This specific autoregressive functional form is strictly structured to avoid look-ahead bias. By ensuring that the predictive function </w:t>
      </w:r>
      <w:r w:rsidRPr="00943025">
        <w:rPr>
          <w:rFonts w:ascii="Times New Roman" w:eastAsia="Cambria Math" w:hAnsi="Times New Roman" w:cs="Times New Roman"/>
          <w:sz w:val="24"/>
          <w:szCs w:val="24"/>
        </w:rPr>
        <w:t>(</w:t>
      </w:r>
      <w:proofErr w:type="gramStart"/>
      <w:r w:rsidRPr="00943025">
        <w:rPr>
          <w:rFonts w:ascii="Times New Roman" w:eastAsia="Cambria Math" w:hAnsi="Times New Roman" w:cs="Times New Roman"/>
          <w:sz w:val="24"/>
          <w:szCs w:val="24"/>
        </w:rPr>
        <w:t>. )</w:t>
      </w:r>
      <w:proofErr w:type="gramEnd"/>
      <w:r w:rsidRPr="00943025">
        <w:rPr>
          <w:rFonts w:ascii="Times New Roman" w:eastAsia="Times New Roman" w:hAnsi="Times New Roman" w:cs="Times New Roman"/>
          <w:sz w:val="24"/>
          <w:szCs w:val="24"/>
        </w:rPr>
        <w:t xml:space="preserve"> maps only the information matrix available at time </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to the target return at time</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 xml:space="preserve"> + 1 </w:t>
      </w:r>
      <w:r w:rsidRPr="00943025">
        <w:rPr>
          <w:rFonts w:ascii="Times New Roman" w:eastAsia="Times New Roman" w:hAnsi="Times New Roman" w:cs="Times New Roman"/>
          <w:sz w:val="24"/>
          <w:szCs w:val="24"/>
        </w:rPr>
        <w:t xml:space="preserve">, the chronological integrity of the predictive pipeline is preserved, rendering the model suitable for practical portfolio allocation on the Nigerian Exchange Group. </w:t>
      </w:r>
    </w:p>
    <w:p w:rsidR="00905BF6" w:rsidRPr="00943025" w:rsidRDefault="00F00F44" w:rsidP="00943025">
      <w:pPr>
        <w:pStyle w:val="Heading4"/>
        <w:spacing w:after="438"/>
        <w:ind w:left="-5"/>
        <w:jc w:val="both"/>
        <w:rPr>
          <w:szCs w:val="24"/>
        </w:rPr>
      </w:pPr>
      <w:r w:rsidRPr="00943025">
        <w:rPr>
          <w:szCs w:val="24"/>
        </w:rPr>
        <w:t xml:space="preserve">3.2.2 Random Forest Specification </w:t>
      </w:r>
    </w:p>
    <w:p w:rsidR="00905BF6" w:rsidRPr="00943025" w:rsidRDefault="00F00F44" w:rsidP="00943025">
      <w:pPr>
        <w:spacing w:after="235"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To capture the non-linear interactions among the thirteen technical and momentum indicators, this study employs the Random Forest (RF) algorithm, a robust ensemble machine learning technique. </w:t>
      </w:r>
    </w:p>
    <w:p w:rsidR="00905BF6" w:rsidRPr="00943025" w:rsidRDefault="00F00F44" w:rsidP="00943025">
      <w:pPr>
        <w:pStyle w:val="Heading2"/>
        <w:spacing w:after="481"/>
        <w:ind w:left="-5"/>
        <w:rPr>
          <w:szCs w:val="24"/>
        </w:rPr>
      </w:pPr>
      <w:r w:rsidRPr="00943025">
        <w:rPr>
          <w:szCs w:val="24"/>
        </w:rPr>
        <w:t xml:space="preserve">1. Bootstrap Aggregating (Bagging) </w:t>
      </w:r>
    </w:p>
    <w:p w:rsidR="00905BF6" w:rsidRPr="00943025" w:rsidRDefault="00F00F44" w:rsidP="00943025">
      <w:pPr>
        <w:spacing w:after="19"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foundation of the RF model relies on the statistical method of bagging. Given the training dataset of weekly returns and features, the algorithm generates </w:t>
      </w:r>
      <w:r w:rsidRPr="00943025">
        <w:rPr>
          <w:rFonts w:ascii="Cambria Math" w:eastAsia="Cambria Math" w:hAnsi="Cambria Math" w:cs="Cambria Math"/>
          <w:sz w:val="24"/>
          <w:szCs w:val="24"/>
        </w:rPr>
        <w:t>𝐵</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independent bootstrap samples </w:t>
      </w:r>
    </w:p>
    <w:p w:rsidR="00905BF6" w:rsidRPr="00943025" w:rsidRDefault="00F00F44" w:rsidP="00943025">
      <w:pPr>
        <w:spacing w:after="553"/>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w:t>
      </w:r>
      <w:proofErr w:type="gramStart"/>
      <w:r w:rsidRPr="00943025">
        <w:rPr>
          <w:rFonts w:ascii="Times New Roman" w:eastAsia="Times New Roman" w:hAnsi="Times New Roman" w:cs="Times New Roman"/>
          <w:sz w:val="24"/>
          <w:szCs w:val="24"/>
        </w:rPr>
        <w:t>random</w:t>
      </w:r>
      <w:proofErr w:type="gramEnd"/>
      <w:r w:rsidRPr="00943025">
        <w:rPr>
          <w:rFonts w:ascii="Times New Roman" w:eastAsia="Times New Roman" w:hAnsi="Times New Roman" w:cs="Times New Roman"/>
          <w:sz w:val="24"/>
          <w:szCs w:val="24"/>
        </w:rPr>
        <w:t xml:space="preserve"> samples drawn with replacement). Let the original training dataset be defined as </w:t>
      </w:r>
    </w:p>
    <w:p w:rsidR="00905BF6" w:rsidRPr="00943025" w:rsidRDefault="00F00F44" w:rsidP="00943025">
      <w:pPr>
        <w:spacing w:after="556" w:line="265" w:lineRule="auto"/>
        <w:ind w:left="-5"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 xml:space="preserve"> </w:t>
      </w:r>
      <w:r w:rsidRPr="00943025">
        <w:rPr>
          <w:rFonts w:ascii="Cambria Math" w:eastAsia="Cambria Math" w:hAnsi="Cambria Math" w:cs="Cambria Math"/>
          <w:sz w:val="24"/>
          <w:szCs w:val="24"/>
        </w:rPr>
        <w:t>𝑆</w:t>
      </w:r>
      <w:proofErr w:type="gramStart"/>
      <w:r w:rsidRPr="00943025">
        <w:rPr>
          <w:rFonts w:ascii="Times New Roman" w:eastAsia="Cambria Math" w:hAnsi="Times New Roman" w:cs="Times New Roman"/>
          <w:sz w:val="24"/>
          <w:szCs w:val="24"/>
        </w:rPr>
        <w:t>  =</w:t>
      </w:r>
      <w:proofErr w:type="gramEnd"/>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𝑋</w:t>
      </w:r>
      <w:r w:rsidRPr="00943025">
        <w:rPr>
          <w:rFonts w:ascii="Times New Roman" w:eastAsia="Cambria Math" w:hAnsi="Times New Roman" w:cs="Times New Roman"/>
          <w:sz w:val="24"/>
          <w:szCs w:val="24"/>
          <w:vertAlign w:val="subscript"/>
        </w:rPr>
        <w:t>1</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𝑅</w:t>
      </w:r>
      <w:r w:rsidRPr="00943025">
        <w:rPr>
          <w:rFonts w:ascii="Times New Roman" w:eastAsia="Cambria Math" w:hAnsi="Times New Roman" w:cs="Times New Roman"/>
          <w:sz w:val="24"/>
          <w:szCs w:val="24"/>
          <w:vertAlign w:val="subscript"/>
        </w:rPr>
        <w:t>2</w:t>
      </w:r>
      <w:r w:rsidRPr="00943025">
        <w:rPr>
          <w:rFonts w:ascii="Times New Roman" w:eastAsia="Cambria Math" w:hAnsi="Times New Roman" w:cs="Times New Roman"/>
          <w:sz w:val="24"/>
          <w:szCs w:val="24"/>
        </w:rPr>
        <w:t>), (</w:t>
      </w:r>
      <w:r w:rsidRPr="00943025">
        <w:rPr>
          <w:rFonts w:ascii="Cambria Math" w:eastAsia="Cambria Math" w:hAnsi="Cambria Math" w:cs="Cambria Math"/>
          <w:sz w:val="24"/>
          <w:szCs w:val="24"/>
        </w:rPr>
        <w:t>𝑋</w:t>
      </w:r>
      <w:r w:rsidRPr="00943025">
        <w:rPr>
          <w:rFonts w:ascii="Times New Roman" w:eastAsia="Cambria Math" w:hAnsi="Times New Roman" w:cs="Times New Roman"/>
          <w:sz w:val="24"/>
          <w:szCs w:val="24"/>
          <w:vertAlign w:val="subscript"/>
        </w:rPr>
        <w:t>2</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𝑅</w:t>
      </w:r>
      <w:r w:rsidRPr="00943025">
        <w:rPr>
          <w:rFonts w:ascii="Times New Roman" w:eastAsia="Cambria Math" w:hAnsi="Times New Roman" w:cs="Times New Roman"/>
          <w:sz w:val="24"/>
          <w:szCs w:val="24"/>
          <w:vertAlign w:val="subscript"/>
        </w:rPr>
        <w:t>3</w:t>
      </w:r>
      <w:r w:rsidRPr="00943025">
        <w:rPr>
          <w:rFonts w:ascii="Times New Roman" w:eastAsia="Cambria Math" w:hAnsi="Times New Roman" w:cs="Times New Roman"/>
          <w:sz w:val="24"/>
          <w:szCs w:val="24"/>
        </w:rPr>
        <w:t>), … , (</w:t>
      </w:r>
      <w:r w:rsidRPr="00943025">
        <w:rPr>
          <w:rFonts w:ascii="Cambria Math" w:eastAsia="Cambria Math" w:hAnsi="Cambria Math" w:cs="Cambria Math"/>
          <w:sz w:val="24"/>
          <w:szCs w:val="24"/>
        </w:rPr>
        <w:t>𝑋</w:t>
      </w:r>
      <w:r w:rsidRPr="00943025">
        <w:rPr>
          <w:rFonts w:ascii="Cambria Math" w:eastAsia="Cambria Math" w:hAnsi="Cambria Math" w:cs="Cambria Math"/>
          <w:sz w:val="24"/>
          <w:szCs w:val="24"/>
          <w:vertAlign w:val="subscript"/>
        </w:rPr>
        <w:t>𝑇</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𝑇</w:t>
      </w:r>
      <w:r w:rsidRPr="00943025">
        <w:rPr>
          <w:rFonts w:ascii="Times New Roman" w:eastAsia="Cambria Math" w:hAnsi="Times New Roman" w:cs="Times New Roman"/>
          <w:sz w:val="24"/>
          <w:szCs w:val="24"/>
          <w:vertAlign w:val="subscript"/>
        </w:rPr>
        <w:t>+1</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w:t>
      </w:r>
    </w:p>
    <w:p w:rsidR="00905BF6" w:rsidRPr="00943025" w:rsidRDefault="00F00F44" w:rsidP="00943025">
      <w:pPr>
        <w:spacing w:after="550"/>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For each iteration </w:t>
      </w:r>
      <w:r w:rsidRPr="00943025">
        <w:rPr>
          <w:rFonts w:ascii="Cambria Math" w:eastAsia="Cambria Math" w:hAnsi="Cambria Math" w:cs="Cambria Math"/>
          <w:sz w:val="24"/>
          <w:szCs w:val="24"/>
        </w:rPr>
        <w:t>𝑏</w:t>
      </w:r>
      <w:r w:rsidRPr="00943025">
        <w:rPr>
          <w:rFonts w:ascii="Times New Roman" w:eastAsia="Cambria Math" w:hAnsi="Times New Roman" w:cs="Times New Roman"/>
          <w:sz w:val="24"/>
          <w:szCs w:val="24"/>
        </w:rPr>
        <w:t xml:space="preserve"> = 1</w:t>
      </w:r>
      <w:proofErr w:type="gramStart"/>
      <w:r w:rsidRPr="00943025">
        <w:rPr>
          <w:rFonts w:ascii="Times New Roman" w:eastAsia="Cambria Math" w:hAnsi="Times New Roman" w:cs="Times New Roman"/>
          <w:sz w:val="24"/>
          <w:szCs w:val="24"/>
        </w:rPr>
        <w:t>,2</w:t>
      </w:r>
      <w:proofErr w:type="gramEnd"/>
      <w:r w:rsidRPr="00943025">
        <w:rPr>
          <w:rFonts w:ascii="Times New Roman" w:eastAsia="Cambria Math" w:hAnsi="Times New Roman" w:cs="Times New Roman"/>
          <w:sz w:val="24"/>
          <w:szCs w:val="24"/>
        </w:rPr>
        <w:t xml:space="preserve">, … , </w:t>
      </w:r>
      <w:r w:rsidRPr="00943025">
        <w:rPr>
          <w:rFonts w:ascii="Cambria Math" w:eastAsia="Cambria Math" w:hAnsi="Cambria Math" w:cs="Cambria Math"/>
          <w:sz w:val="24"/>
          <w:szCs w:val="24"/>
        </w:rPr>
        <w:t>𝐵</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w:t>
      </w:r>
    </w:p>
    <w:p w:rsidR="00905BF6" w:rsidRPr="00943025" w:rsidRDefault="00F00F44" w:rsidP="00943025">
      <w:pPr>
        <w:spacing w:after="247"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A bootstrap sample </w:t>
      </w:r>
      <w:r w:rsidRPr="00943025">
        <w:rPr>
          <w:rFonts w:ascii="Cambria Math" w:eastAsia="Cambria Math" w:hAnsi="Cambria Math" w:cs="Cambria Math"/>
          <w:sz w:val="24"/>
          <w:szCs w:val="24"/>
        </w:rPr>
        <w:t>𝑆</w:t>
      </w:r>
      <w:r w:rsidRPr="00943025">
        <w:rPr>
          <w:rFonts w:ascii="Cambria Math" w:eastAsia="Cambria Math" w:hAnsi="Cambria Math" w:cs="Cambria Math"/>
          <w:sz w:val="24"/>
          <w:szCs w:val="24"/>
          <w:vertAlign w:val="subscript"/>
        </w:rPr>
        <w:t>𝑏</w:t>
      </w:r>
      <w:r w:rsidRPr="00943025">
        <w:rPr>
          <w:rFonts w:ascii="Times New Roman" w:eastAsia="Times New Roman" w:hAnsi="Times New Roman" w:cs="Times New Roman"/>
          <w:sz w:val="24"/>
          <w:szCs w:val="24"/>
        </w:rPr>
        <w:t xml:space="preserve"> is drawn </w:t>
      </w:r>
      <w:proofErr w:type="gramStart"/>
      <w:r w:rsidRPr="00943025">
        <w:rPr>
          <w:rFonts w:ascii="Times New Roman" w:eastAsia="Times New Roman" w:hAnsi="Times New Roman" w:cs="Times New Roman"/>
          <w:sz w:val="24"/>
          <w:szCs w:val="24"/>
        </w:rPr>
        <w:t xml:space="preserve">from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w:t>
      </w:r>
      <w:proofErr w:type="gramEnd"/>
      <w:r w:rsidRPr="00943025">
        <w:rPr>
          <w:rFonts w:ascii="Times New Roman" w:eastAsia="Times New Roman" w:hAnsi="Times New Roman" w:cs="Times New Roman"/>
          <w:sz w:val="24"/>
          <w:szCs w:val="24"/>
        </w:rPr>
        <w:t xml:space="preserve"> A distinct regression tree, denoted as </w:t>
      </w:r>
      <w:r w:rsidRPr="00943025">
        <w:rPr>
          <w:rFonts w:ascii="Cambria Math" w:eastAsia="Cambria Math" w:hAnsi="Cambria Math" w:cs="Cambria Math"/>
          <w:sz w:val="24"/>
          <w:szCs w:val="24"/>
        </w:rPr>
        <w:t>𝑇</w:t>
      </w:r>
      <w:r w:rsidRPr="00943025">
        <w:rPr>
          <w:rFonts w:ascii="Cambria Math" w:eastAsia="Cambria Math" w:hAnsi="Cambria Math" w:cs="Cambria Math"/>
          <w:sz w:val="24"/>
          <w:szCs w:val="24"/>
          <w:vertAlign w:val="subscript"/>
        </w:rPr>
        <w:t>𝑏</w:t>
      </w:r>
      <w:r w:rsidRPr="00943025">
        <w:rPr>
          <w:rFonts w:ascii="Times New Roman" w:eastAsia="Times New Roman" w:hAnsi="Times New Roman" w:cs="Times New Roman"/>
          <w:sz w:val="24"/>
          <w:szCs w:val="24"/>
        </w:rPr>
        <w:t xml:space="preserve">, is grown using this specific localized sample </w:t>
      </w:r>
      <w:r w:rsidRPr="00943025">
        <w:rPr>
          <w:rFonts w:ascii="Cambria Math" w:eastAsia="Cambria Math" w:hAnsi="Cambria Math" w:cs="Cambria Math"/>
          <w:sz w:val="24"/>
          <w:szCs w:val="24"/>
        </w:rPr>
        <w:t>𝑆</w:t>
      </w:r>
      <w:r w:rsidRPr="00943025">
        <w:rPr>
          <w:rFonts w:ascii="Cambria Math" w:eastAsia="Cambria Math" w:hAnsi="Cambria Math" w:cs="Cambria Math"/>
          <w:sz w:val="24"/>
          <w:szCs w:val="24"/>
          <w:vertAlign w:val="subscript"/>
        </w:rPr>
        <w:t>𝑏</w:t>
      </w:r>
      <w:r w:rsidRPr="00943025">
        <w:rPr>
          <w:rFonts w:ascii="Times New Roman" w:eastAsia="Times New Roman" w:hAnsi="Times New Roman" w:cs="Times New Roman"/>
          <w:sz w:val="24"/>
          <w:szCs w:val="24"/>
        </w:rPr>
        <w:t xml:space="preserve">. </w:t>
      </w:r>
    </w:p>
    <w:p w:rsidR="00905BF6" w:rsidRPr="00943025" w:rsidRDefault="00F00F44" w:rsidP="00943025">
      <w:pPr>
        <w:pStyle w:val="Heading2"/>
        <w:spacing w:after="241"/>
        <w:ind w:left="-5"/>
        <w:rPr>
          <w:szCs w:val="24"/>
        </w:rPr>
      </w:pPr>
      <w:r w:rsidRPr="00943025">
        <w:rPr>
          <w:szCs w:val="24"/>
        </w:rPr>
        <w:t xml:space="preserve">2. Tree Construction and Feature Randomness </w:t>
      </w:r>
    </w:p>
    <w:p w:rsidR="00905BF6" w:rsidRPr="00943025" w:rsidRDefault="00F00F44" w:rsidP="00943025">
      <w:pPr>
        <w:spacing w:after="264"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At each node of the tree </w:t>
      </w:r>
      <w:r w:rsidRPr="00943025">
        <w:rPr>
          <w:rFonts w:ascii="Cambria Math" w:eastAsia="Cambria Math" w:hAnsi="Cambria Math" w:cs="Cambria Math"/>
          <w:sz w:val="24"/>
          <w:szCs w:val="24"/>
        </w:rPr>
        <w:t>𝑇</w:t>
      </w:r>
      <w:r w:rsidRPr="00943025">
        <w:rPr>
          <w:rFonts w:ascii="Cambria Math" w:eastAsia="Cambria Math" w:hAnsi="Cambria Math" w:cs="Cambria Math"/>
          <w:sz w:val="24"/>
          <w:szCs w:val="24"/>
          <w:vertAlign w:val="subscript"/>
        </w:rPr>
        <w:t>𝑏</w:t>
      </w:r>
      <w:r w:rsidRPr="00943025">
        <w:rPr>
          <w:rFonts w:ascii="Times New Roman" w:eastAsia="Times New Roman" w:hAnsi="Times New Roman" w:cs="Times New Roman"/>
          <w:sz w:val="24"/>
          <w:szCs w:val="24"/>
        </w:rPr>
        <w:t xml:space="preserve">, a random subset of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features is selected from the total </w:t>
      </w:r>
      <w:r w:rsidRPr="00943025">
        <w:rPr>
          <w:rFonts w:ascii="Cambria Math" w:eastAsia="Cambria Math" w:hAnsi="Cambria Math" w:cs="Cambria Math"/>
          <w:sz w:val="24"/>
          <w:szCs w:val="24"/>
        </w:rPr>
        <w:t>𝑝</w:t>
      </w:r>
      <w:r w:rsidRPr="00943025">
        <w:rPr>
          <w:rFonts w:ascii="Times New Roman" w:eastAsia="Cambria Math" w:hAnsi="Times New Roman" w:cs="Times New Roman"/>
          <w:sz w:val="24"/>
          <w:szCs w:val="24"/>
        </w:rPr>
        <w:t xml:space="preserve"> = </w:t>
      </w:r>
      <w:proofErr w:type="gramStart"/>
      <w:r w:rsidRPr="00943025">
        <w:rPr>
          <w:rFonts w:ascii="Times New Roman" w:eastAsia="Cambria Math" w:hAnsi="Times New Roman" w:cs="Times New Roman"/>
          <w:sz w:val="24"/>
          <w:szCs w:val="24"/>
        </w:rPr>
        <w:t xml:space="preserve">13 </w:t>
      </w:r>
      <w:r w:rsidRPr="00943025">
        <w:rPr>
          <w:rFonts w:ascii="Times New Roman" w:eastAsia="Times New Roman" w:hAnsi="Times New Roman" w:cs="Times New Roman"/>
          <w:sz w:val="24"/>
          <w:szCs w:val="24"/>
        </w:rPr>
        <w:t xml:space="preserve"> available</w:t>
      </w:r>
      <w:proofErr w:type="gramEnd"/>
      <w:r w:rsidRPr="00943025">
        <w:rPr>
          <w:rFonts w:ascii="Times New Roman" w:eastAsia="Times New Roman" w:hAnsi="Times New Roman" w:cs="Times New Roman"/>
          <w:sz w:val="24"/>
          <w:szCs w:val="24"/>
        </w:rPr>
        <w:t xml:space="preserve"> indicators in the feature vector </w:t>
      </w:r>
      <w:r w:rsidRPr="00943025">
        <w:rPr>
          <w:rFonts w:ascii="Cambria Math" w:eastAsia="Cambria Math" w:hAnsi="Cambria Math" w:cs="Cambria Math"/>
          <w:sz w:val="24"/>
          <w:szCs w:val="24"/>
        </w:rPr>
        <w:t>𝑋</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xml:space="preserve">. For regression tasks, this subset is typically established as </w:t>
      </w:r>
      <w:r w:rsidRPr="00943025">
        <w:rPr>
          <w:rFonts w:ascii="Cambria Math" w:eastAsia="Cambria Math" w:hAnsi="Cambria Math" w:cs="Cambria Math"/>
          <w:sz w:val="24"/>
          <w:szCs w:val="24"/>
        </w:rPr>
        <w:t>𝑚</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𝑝</w:t>
      </w:r>
      <w:r w:rsidRPr="00943025">
        <w:rPr>
          <w:rFonts w:ascii="Times New Roman" w:eastAsia="Cambria Math" w:hAnsi="Times New Roman" w:cs="Times New Roman"/>
          <w:sz w:val="24"/>
          <w:szCs w:val="24"/>
        </w:rPr>
        <w:t>/</w:t>
      </w:r>
      <w:proofErr w:type="gramStart"/>
      <w:r w:rsidRPr="00943025">
        <w:rPr>
          <w:rFonts w:ascii="Times New Roman" w:eastAsia="Cambria Math" w:hAnsi="Times New Roman" w:cs="Times New Roman"/>
          <w:sz w:val="24"/>
          <w:szCs w:val="24"/>
        </w:rPr>
        <w:t xml:space="preserve">3 </w:t>
      </w:r>
      <w:r w:rsidRPr="00943025">
        <w:rPr>
          <w:rFonts w:ascii="Times New Roman" w:eastAsia="Times New Roman" w:hAnsi="Times New Roman" w:cs="Times New Roman"/>
          <w:sz w:val="24"/>
          <w:szCs w:val="24"/>
        </w:rPr>
        <w:t>.</w:t>
      </w:r>
      <w:proofErr w:type="gramEnd"/>
      <w:r w:rsidRPr="00943025">
        <w:rPr>
          <w:rFonts w:ascii="Times New Roman" w:eastAsia="Times New Roman" w:hAnsi="Times New Roman" w:cs="Times New Roman"/>
          <w:sz w:val="24"/>
          <w:szCs w:val="24"/>
        </w:rPr>
        <w:t xml:space="preserve"> </w:t>
      </w:r>
    </w:p>
    <w:p w:rsidR="00905BF6" w:rsidRPr="00943025" w:rsidRDefault="00F00F44" w:rsidP="00943025">
      <w:pPr>
        <w:spacing w:after="252"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algorithm determines the optimal splitting variable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(from the </w:t>
      </w:r>
      <w:r w:rsidRPr="00943025">
        <w:rPr>
          <w:rFonts w:ascii="Cambria Math" w:eastAsia="Cambria Math" w:hAnsi="Cambria Math" w:cs="Cambria Math"/>
          <w:sz w:val="24"/>
          <w:szCs w:val="24"/>
        </w:rPr>
        <w:t/>
      </w:r>
      <w:proofErr w:type="gramStart"/>
      <w:r w:rsidRPr="00943025">
        <w:rPr>
          <w:rFonts w:ascii="Cambria Math" w:eastAsia="Cambria Math" w:hAnsi="Cambria Math" w:cs="Cambria Math"/>
          <w:sz w:val="24"/>
          <w:szCs w:val="24"/>
        </w:rPr>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subset</w:t>
      </w:r>
      <w:proofErr w:type="gramEnd"/>
      <w:r w:rsidRPr="00943025">
        <w:rPr>
          <w:rFonts w:ascii="Times New Roman" w:eastAsia="Times New Roman" w:hAnsi="Times New Roman" w:cs="Times New Roman"/>
          <w:sz w:val="24"/>
          <w:szCs w:val="24"/>
        </w:rPr>
        <w:t xml:space="preserve">) and split point </w:t>
      </w:r>
      <w:r w:rsidRPr="00943025">
        <w:rPr>
          <w:rFonts w:ascii="Cambria Math" w:eastAsia="Cambria Math" w:hAnsi="Cambria Math" w:cs="Cambria Math"/>
          <w:sz w:val="24"/>
          <w:szCs w:val="24"/>
        </w:rPr>
        <w:t>𝑠</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by minimizing the Mean Squared Error (MSE) of the resulting partitions. For a given node representing a region of the feature space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𝑛𝑜𝑑𝑒</w:t>
      </w:r>
      <w:r w:rsidRPr="00943025">
        <w:rPr>
          <w:rFonts w:ascii="Times New Roman" w:eastAsia="Times New Roman" w:hAnsi="Times New Roman" w:cs="Times New Roman"/>
          <w:sz w:val="24"/>
          <w:szCs w:val="24"/>
        </w:rPr>
        <w:t xml:space="preserve">, the split </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𝑗</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𝑠</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is chosen to minimize: </w:t>
      </w:r>
    </w:p>
    <w:p w:rsidR="00905BF6" w:rsidRPr="00943025" w:rsidRDefault="00F00F44" w:rsidP="00943025">
      <w:pPr>
        <w:spacing w:after="665"/>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p>
    <w:p w:rsidR="00905BF6" w:rsidRPr="00943025" w:rsidRDefault="00F00F44" w:rsidP="00943025">
      <w:pPr>
        <w:tabs>
          <w:tab w:val="center" w:pos="4843"/>
          <w:tab w:val="center" w:pos="8000"/>
        </w:tabs>
        <w:spacing w:after="0"/>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Cambria Math" w:hAnsi="Times New Roman" w:cs="Times New Roman"/>
          <w:sz w:val="24"/>
          <w:szCs w:val="24"/>
        </w:rPr>
        <w:t>2</w:t>
      </w:r>
      <w:r w:rsidRPr="00943025">
        <w:rPr>
          <w:rFonts w:ascii="Times New Roman" w:eastAsia="Cambria Math" w:hAnsi="Times New Roman" w:cs="Times New Roman"/>
          <w:sz w:val="24"/>
          <w:szCs w:val="24"/>
        </w:rPr>
        <w:tab/>
        <w:t>2]</w:t>
      </w:r>
      <w:r w:rsidRPr="00943025">
        <w:rPr>
          <w:rFonts w:ascii="Times New Roman" w:eastAsia="Times New Roman" w:hAnsi="Times New Roman" w:cs="Times New Roman"/>
          <w:sz w:val="24"/>
          <w:szCs w:val="24"/>
        </w:rPr>
        <w:t xml:space="preserve"> </w:t>
      </w:r>
    </w:p>
    <w:p w:rsidR="00905BF6" w:rsidRPr="00943025" w:rsidRDefault="00F00F44" w:rsidP="00943025">
      <w:pPr>
        <w:tabs>
          <w:tab w:val="center" w:pos="1929"/>
          <w:tab w:val="center" w:pos="4205"/>
          <w:tab w:val="center" w:pos="5230"/>
          <w:tab w:val="center" w:pos="7262"/>
        </w:tabs>
        <w:spacing w:after="4"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Cambria Math" w:eastAsia="Cambria Math" w:hAnsi="Cambria Math" w:cs="Cambria Math"/>
          <w:sz w:val="24"/>
          <w:szCs w:val="24"/>
        </w:rPr>
        <w:t>𝑚𝑖𝑛𝑗</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𝑠</w:t>
      </w:r>
      <w:r w:rsidRPr="00943025">
        <w:rPr>
          <w:rFonts w:ascii="Times New Roman" w:eastAsia="Cambria Math" w:hAnsi="Times New Roman" w:cs="Times New Roman"/>
          <w:sz w:val="24"/>
          <w:szCs w:val="24"/>
        </w:rPr>
        <w:t xml:space="preserve"> = [∑</w:t>
      </w:r>
      <w:r w:rsidRPr="00943025">
        <w:rPr>
          <w:rFonts w:ascii="Times New Roman" w:eastAsia="Cambria Math" w:hAnsi="Times New Roman" w:cs="Times New Roman"/>
          <w:sz w:val="24"/>
          <w:szCs w:val="24"/>
        </w:rPr>
        <w:tab/>
        <w:t>(</w:t>
      </w:r>
      <w:r w:rsidRPr="00943025">
        <w:rPr>
          <w:rFonts w:ascii="Cambria Math" w:eastAsia="Cambria Math" w:hAnsi="Cambria Math" w:cs="Cambria Math"/>
          <w:sz w:val="24"/>
          <w:szCs w:val="24"/>
        </w:rPr>
        <w:t>𝑦𝑖</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𝑦</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𝑙𝑒𝑓𝑡</w:t>
      </w:r>
      <w:r w:rsidRPr="00943025">
        <w:rPr>
          <w:rFonts w:ascii="Times New Roman" w:eastAsia="Cambria Math" w:hAnsi="Times New Roman" w:cs="Times New Roman"/>
          <w:sz w:val="24"/>
          <w:szCs w:val="24"/>
        </w:rPr>
        <w:t>)</w:t>
      </w:r>
      <w:r w:rsidRPr="00943025">
        <w:rPr>
          <w:rFonts w:ascii="Times New Roman" w:eastAsia="Cambria Math" w:hAnsi="Times New Roman" w:cs="Times New Roman"/>
          <w:sz w:val="24"/>
          <w:szCs w:val="24"/>
        </w:rPr>
        <w:tab/>
        <w:t>+ ∑</w:t>
      </w:r>
      <w:r w:rsidRPr="00943025">
        <w:rPr>
          <w:rFonts w:ascii="Times New Roman" w:eastAsia="Cambria Math" w:hAnsi="Times New Roman" w:cs="Times New Roman"/>
          <w:sz w:val="24"/>
          <w:szCs w:val="24"/>
        </w:rPr>
        <w:tab/>
        <w:t>(</w:t>
      </w:r>
      <w:r w:rsidRPr="00943025">
        <w:rPr>
          <w:rFonts w:ascii="Cambria Math" w:eastAsia="Cambria Math" w:hAnsi="Cambria Math" w:cs="Cambria Math"/>
          <w:sz w:val="24"/>
          <w:szCs w:val="24"/>
        </w:rPr>
        <w:t>𝑦𝑖</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𝑦</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𝑟𝑖𝑔</w:t>
      </w:r>
      <w:r w:rsidRPr="00943025">
        <w:rPr>
          <w:rFonts w:ascii="Times New Roman" w:eastAsia="Cambria Math" w:hAnsi="Times New Roman" w:cs="Times New Roman"/>
          <w:sz w:val="24"/>
          <w:szCs w:val="24"/>
        </w:rPr>
        <w:t>ℎ</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w:t>
      </w:r>
    </w:p>
    <w:p w:rsidR="00905BF6" w:rsidRPr="00943025" w:rsidRDefault="00F00F44" w:rsidP="00943025">
      <w:pPr>
        <w:tabs>
          <w:tab w:val="center" w:pos="3107"/>
          <w:tab w:val="center" w:pos="6066"/>
        </w:tabs>
        <w:spacing w:after="572"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Cambria Math" w:eastAsia="Cambria Math" w:hAnsi="Cambria Math" w:cs="Cambria Math"/>
          <w:sz w:val="24"/>
          <w:szCs w:val="24"/>
        </w:rPr>
        <w:t>𝑥</w:t>
      </w:r>
      <w:r w:rsidRPr="00943025">
        <w:rPr>
          <w:rFonts w:ascii="Cambria Math" w:eastAsia="Cambria Math" w:hAnsi="Cambria Math" w:cs="Cambria Math"/>
          <w:sz w:val="24"/>
          <w:szCs w:val="24"/>
          <w:vertAlign w:val="subscript"/>
        </w:rPr>
        <w:t>𝑖</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𝑙𝑒𝑓</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𝑗</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𝑠</w:t>
      </w:r>
      <w:r w:rsidRPr="00943025">
        <w:rPr>
          <w:rFonts w:ascii="Times New Roman" w:eastAsia="Cambria Math" w:hAnsi="Times New Roman" w:cs="Times New Roman"/>
          <w:sz w:val="24"/>
          <w:szCs w:val="24"/>
        </w:rPr>
        <w:t>)</w:t>
      </w:r>
      <w:r w:rsidRPr="00943025">
        <w:rPr>
          <w:rFonts w:ascii="Times New Roman" w:eastAsia="Cambria Math" w:hAnsi="Times New Roman" w:cs="Times New Roman"/>
          <w:sz w:val="24"/>
          <w:szCs w:val="24"/>
        </w:rPr>
        <w:tab/>
      </w:r>
      <w:r w:rsidRPr="00943025">
        <w:rPr>
          <w:rFonts w:ascii="Cambria Math" w:eastAsia="Cambria Math" w:hAnsi="Cambria Math" w:cs="Cambria Math"/>
          <w:sz w:val="24"/>
          <w:szCs w:val="24"/>
        </w:rPr>
        <w:t>𝑥</w:t>
      </w:r>
      <w:r w:rsidRPr="00943025">
        <w:rPr>
          <w:rFonts w:ascii="Cambria Math" w:eastAsia="Cambria Math" w:hAnsi="Cambria Math" w:cs="Cambria Math"/>
          <w:sz w:val="24"/>
          <w:szCs w:val="24"/>
          <w:vertAlign w:val="subscript"/>
        </w:rPr>
        <w:t>𝑖</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𝑟𝑖𝑔</w:t>
      </w:r>
      <w:r w:rsidRPr="00943025">
        <w:rPr>
          <w:rFonts w:ascii="Times New Roman" w:eastAsia="Cambria Math" w:hAnsi="Times New Roman" w:cs="Times New Roman"/>
          <w:sz w:val="24"/>
          <w:szCs w:val="24"/>
        </w:rPr>
        <w:t>ℎ</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𝑗</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𝑠</w:t>
      </w:r>
      <w:r w:rsidRPr="00943025">
        <w:rPr>
          <w:rFonts w:ascii="Times New Roman" w:eastAsia="Cambria Math" w:hAnsi="Times New Roman" w:cs="Times New Roman"/>
          <w:sz w:val="24"/>
          <w:szCs w:val="24"/>
        </w:rPr>
        <w:t>)</w:t>
      </w:r>
    </w:p>
    <w:p w:rsidR="00905BF6" w:rsidRPr="00943025" w:rsidRDefault="00F00F44" w:rsidP="00943025">
      <w:pPr>
        <w:spacing w:after="228"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(Where</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𝑙𝑒𝑓𝑡</w:t>
      </w:r>
      <w:r w:rsidRPr="00943025">
        <w:rPr>
          <w:rFonts w:ascii="Times New Roman" w:eastAsia="Times New Roman" w:hAnsi="Times New Roman" w:cs="Times New Roman"/>
          <w:sz w:val="24"/>
          <w:szCs w:val="24"/>
        </w:rPr>
        <w:t xml:space="preserve"> and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𝑟𝑖𝑔</w:t>
      </w:r>
      <w:r w:rsidRPr="00943025">
        <w:rPr>
          <w:rFonts w:ascii="Times New Roman" w:eastAsia="Cambria Math" w:hAnsi="Times New Roman" w:cs="Times New Roman"/>
          <w:sz w:val="24"/>
          <w:szCs w:val="24"/>
          <w:vertAlign w:val="subscript"/>
        </w:rPr>
        <w:t>ℎ</w:t>
      </w:r>
      <w:r w:rsidRPr="00943025">
        <w:rPr>
          <w:rFonts w:ascii="Cambria Math" w:eastAsia="Cambria Math" w:hAnsi="Cambria Math" w:cs="Cambria Math"/>
          <w:sz w:val="24"/>
          <w:szCs w:val="24"/>
          <w:vertAlign w:val="subscript"/>
        </w:rPr>
        <w:t>𝑡</w:t>
      </w:r>
      <w:r w:rsidRPr="00943025">
        <w:rPr>
          <w:rFonts w:ascii="Times New Roman" w:eastAsia="Times New Roman" w:hAnsi="Times New Roman" w:cs="Times New Roman"/>
          <w:sz w:val="24"/>
          <w:szCs w:val="24"/>
        </w:rPr>
        <w:t xml:space="preserve"> are the partitioned feature spaces and </w:t>
      </w:r>
      <w:r w:rsidRPr="00943025">
        <w:rPr>
          <w:rFonts w:ascii="Cambria Math" w:eastAsia="Cambria Math" w:hAnsi="Cambria Math" w:cs="Cambria Math"/>
          <w:sz w:val="24"/>
          <w:szCs w:val="24"/>
        </w:rPr>
        <w:t>𝑦</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represents the mean of the observed returns within that specific region. </w:t>
      </w:r>
    </w:p>
    <w:p w:rsidR="00905BF6" w:rsidRPr="00943025" w:rsidRDefault="00F00F44" w:rsidP="00943025">
      <w:pPr>
        <w:pStyle w:val="Heading2"/>
        <w:spacing w:after="500"/>
        <w:ind w:left="-5"/>
        <w:rPr>
          <w:szCs w:val="24"/>
        </w:rPr>
      </w:pPr>
      <w:r w:rsidRPr="00943025">
        <w:rPr>
          <w:szCs w:val="24"/>
        </w:rPr>
        <w:lastRenderedPageBreak/>
        <w:t xml:space="preserve">3. The Ensemble Forecast </w:t>
      </w:r>
    </w:p>
    <w:p w:rsidR="00905BF6" w:rsidRPr="00943025" w:rsidRDefault="00F00F44" w:rsidP="00943025">
      <w:pPr>
        <w:spacing w:after="266"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Each individual tree </w:t>
      </w:r>
      <w:r w:rsidRPr="00943025">
        <w:rPr>
          <w:rFonts w:ascii="Cambria Math" w:eastAsia="Cambria Math" w:hAnsi="Cambria Math" w:cs="Cambria Math"/>
          <w:sz w:val="24"/>
          <w:szCs w:val="24"/>
        </w:rPr>
        <w:t>𝑇</w:t>
      </w:r>
      <w:r w:rsidRPr="00943025">
        <w:rPr>
          <w:rFonts w:ascii="Cambria Math" w:eastAsia="Cambria Math" w:hAnsi="Cambria Math" w:cs="Cambria Math"/>
          <w:sz w:val="24"/>
          <w:szCs w:val="24"/>
          <w:vertAlign w:val="subscript"/>
        </w:rPr>
        <w:t>𝑏</w:t>
      </w:r>
      <w:r w:rsidRPr="00943025">
        <w:rPr>
          <w:rFonts w:ascii="Times New Roman" w:eastAsia="Times New Roman" w:hAnsi="Times New Roman" w:cs="Times New Roman"/>
          <w:sz w:val="24"/>
          <w:szCs w:val="24"/>
        </w:rPr>
        <w:t xml:space="preserve"> is grown deeply without pruning. While a single unpruned tree captures highly complex, non-linear market relationships with low bias, it suffers high variance (overfitting). The Random Forest model neutralizes this variance by averaging the continuous predictive outputs across all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independently trained trees.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aggregate Random Forest prediction for the weekly return at time </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 xml:space="preserve"> + </w:t>
      </w:r>
      <w:proofErr w:type="gramStart"/>
      <w:r w:rsidRPr="00943025">
        <w:rPr>
          <w:rFonts w:ascii="Times New Roman" w:eastAsia="Cambria Math" w:hAnsi="Times New Roman" w:cs="Times New Roman"/>
          <w:sz w:val="24"/>
          <w:szCs w:val="24"/>
        </w:rPr>
        <w:t xml:space="preserve">1 </w:t>
      </w:r>
      <w:r w:rsidRPr="00943025">
        <w:rPr>
          <w:rFonts w:ascii="Times New Roman" w:eastAsia="Times New Roman" w:hAnsi="Times New Roman" w:cs="Times New Roman"/>
          <w:sz w:val="24"/>
          <w:szCs w:val="24"/>
        </w:rPr>
        <w:t>,</w:t>
      </w:r>
      <w:proofErr w:type="gramEnd"/>
      <w:r w:rsidRPr="00943025">
        <w:rPr>
          <w:rFonts w:ascii="Times New Roman" w:eastAsia="Times New Roman" w:hAnsi="Times New Roman" w:cs="Times New Roman"/>
          <w:sz w:val="24"/>
          <w:szCs w:val="24"/>
        </w:rPr>
        <w:t xml:space="preserve"> given the specific market information set </w:t>
      </w:r>
      <w:r w:rsidRPr="00943025">
        <w:rPr>
          <w:rFonts w:ascii="Cambria Math" w:eastAsia="Cambria Math" w:hAnsi="Cambria Math" w:cs="Cambria Math"/>
          <w:sz w:val="24"/>
          <w:szCs w:val="24"/>
        </w:rPr>
        <w:t>𝐗</w:t>
      </w:r>
      <w:r w:rsidRPr="00943025">
        <w:rPr>
          <w:rFonts w:ascii="Cambria Math" w:eastAsia="Cambria Math" w:hAnsi="Cambria Math" w:cs="Cambria Math"/>
          <w:sz w:val="24"/>
          <w:szCs w:val="24"/>
          <w:vertAlign w:val="subscript"/>
        </w:rPr>
        <w:t>𝐭</w:t>
      </w:r>
      <w:r w:rsidRPr="00943025">
        <w:rPr>
          <w:rFonts w:ascii="Times New Roman" w:eastAsia="Times New Roman" w:hAnsi="Times New Roman" w:cs="Times New Roman"/>
          <w:sz w:val="24"/>
          <w:szCs w:val="24"/>
        </w:rPr>
        <w:t xml:space="preserve">, is mathematically specified as: </w:t>
      </w:r>
    </w:p>
    <w:p w:rsidR="00905BF6" w:rsidRPr="00943025" w:rsidRDefault="00F00F44" w:rsidP="00943025">
      <w:pPr>
        <w:spacing w:after="3" w:line="265" w:lineRule="auto"/>
        <w:ind w:left="1820" w:right="1606" w:hanging="10"/>
        <w:jc w:val="both"/>
        <w:rPr>
          <w:rFonts w:ascii="Times New Roman" w:hAnsi="Times New Roman" w:cs="Times New Roman"/>
          <w:sz w:val="24"/>
          <w:szCs w:val="24"/>
        </w:rPr>
      </w:pPr>
      <w:r w:rsidRPr="00943025">
        <w:rPr>
          <w:rFonts w:ascii="Cambria Math" w:eastAsia="Cambria Math" w:hAnsi="Cambria Math" w:cs="Cambria Math"/>
          <w:sz w:val="24"/>
          <w:szCs w:val="24"/>
        </w:rPr>
        <w:t>𝐵</w:t>
      </w:r>
    </w:p>
    <w:p w:rsidR="00905BF6" w:rsidRPr="00943025" w:rsidRDefault="00F00F44" w:rsidP="00943025">
      <w:pPr>
        <w:spacing w:after="3" w:line="265" w:lineRule="auto"/>
        <w:ind w:left="1820" w:right="1810" w:hanging="10"/>
        <w:jc w:val="both"/>
        <w:rPr>
          <w:rFonts w:ascii="Times New Roman" w:hAnsi="Times New Roman" w:cs="Times New Roman"/>
          <w:sz w:val="24"/>
          <w:szCs w:val="24"/>
        </w:rPr>
      </w:pPr>
      <w:r w:rsidRPr="00943025">
        <w:rPr>
          <w:rFonts w:ascii="Times New Roman" w:hAnsi="Times New Roman" w:cs="Times New Roman"/>
          <w:noProof/>
          <w:sz w:val="24"/>
          <w:szCs w:val="24"/>
        </w:rPr>
        <w:drawing>
          <wp:anchor distT="0" distB="0" distL="114300" distR="114300" simplePos="0" relativeHeight="251658240" behindDoc="0" locked="0" layoutInCell="1" allowOverlap="0">
            <wp:simplePos x="0" y="0"/>
            <wp:positionH relativeFrom="column">
              <wp:posOffset>2824302</wp:posOffset>
            </wp:positionH>
            <wp:positionV relativeFrom="paragraph">
              <wp:posOffset>217881</wp:posOffset>
            </wp:positionV>
            <wp:extent cx="335280" cy="201168"/>
            <wp:effectExtent l="0" t="0" r="0" b="0"/>
            <wp:wrapSquare wrapText="bothSides"/>
            <wp:docPr id="82072" name="Picture 82072"/>
            <wp:cNvGraphicFramePr/>
            <a:graphic xmlns:a="http://schemas.openxmlformats.org/drawingml/2006/main">
              <a:graphicData uri="http://schemas.openxmlformats.org/drawingml/2006/picture">
                <pic:pic xmlns:pic="http://schemas.openxmlformats.org/drawingml/2006/picture">
                  <pic:nvPicPr>
                    <pic:cNvPr id="82072" name="Picture 82072"/>
                    <pic:cNvPicPr/>
                  </pic:nvPicPr>
                  <pic:blipFill>
                    <a:blip r:embed="rId8"/>
                    <a:stretch>
                      <a:fillRect/>
                    </a:stretch>
                  </pic:blipFill>
                  <pic:spPr>
                    <a:xfrm>
                      <a:off x="0" y="0"/>
                      <a:ext cx="335280" cy="201168"/>
                    </a:xfrm>
                    <a:prstGeom prst="rect">
                      <a:avLst/>
                    </a:prstGeom>
                  </pic:spPr>
                </pic:pic>
              </a:graphicData>
            </a:graphic>
          </wp:anchor>
        </w:drawing>
      </w:r>
      <w:r w:rsidRPr="00943025">
        <w:rPr>
          <w:rFonts w:ascii="Cambria Math" w:eastAsia="Cambria Math" w:hAnsi="Cambria Math" w:cs="Cambria Math"/>
          <w:sz w:val="24"/>
          <w:szCs w:val="24"/>
        </w:rPr>
        <w:t>𝑅𝑡𝑅𝐹</w:t>
      </w:r>
      <w:r w:rsidRPr="00943025">
        <w:rPr>
          <w:rFonts w:ascii="Times New Roman" w:eastAsia="Cambria Math" w:hAnsi="Times New Roman" w:cs="Times New Roman"/>
          <w:sz w:val="24"/>
          <w:szCs w:val="24"/>
        </w:rPr>
        <w:t xml:space="preserve">+1 </w:t>
      </w:r>
      <w:r w:rsidRPr="00943025">
        <w:rPr>
          <w:rFonts w:ascii="Times New Roman" w:hAnsi="Times New Roman" w:cs="Times New Roman"/>
          <w:noProof/>
          <w:sz w:val="24"/>
          <w:szCs w:val="24"/>
        </w:rPr>
        <w:drawing>
          <wp:inline distT="0" distB="0" distL="0" distR="0">
            <wp:extent cx="923544" cy="326137"/>
            <wp:effectExtent l="0" t="0" r="0" b="0"/>
            <wp:docPr id="82071" name="Picture 82071"/>
            <wp:cNvGraphicFramePr/>
            <a:graphic xmlns:a="http://schemas.openxmlformats.org/drawingml/2006/main">
              <a:graphicData uri="http://schemas.openxmlformats.org/drawingml/2006/picture">
                <pic:pic xmlns:pic="http://schemas.openxmlformats.org/drawingml/2006/picture">
                  <pic:nvPicPr>
                    <pic:cNvPr id="82071" name="Picture 82071"/>
                    <pic:cNvPicPr/>
                  </pic:nvPicPr>
                  <pic:blipFill>
                    <a:blip r:embed="rId9"/>
                    <a:stretch>
                      <a:fillRect/>
                    </a:stretch>
                  </pic:blipFill>
                  <pic:spPr>
                    <a:xfrm>
                      <a:off x="0" y="0"/>
                      <a:ext cx="923544" cy="326137"/>
                    </a:xfrm>
                    <a:prstGeom prst="rect">
                      <a:avLst/>
                    </a:prstGeom>
                  </pic:spPr>
                </pic:pic>
              </a:graphicData>
            </a:graphic>
          </wp:inline>
        </w:drawing>
      </w:r>
      <w:r w:rsidRPr="00943025">
        <w:rPr>
          <w:rFonts w:ascii="Times New Roman" w:eastAsia="Times New Roman" w:hAnsi="Times New Roman" w:cs="Times New Roman"/>
          <w:sz w:val="24"/>
          <w:szCs w:val="24"/>
        </w:rPr>
        <w:t xml:space="preserve"> </w:t>
      </w:r>
    </w:p>
    <w:p w:rsidR="00905BF6" w:rsidRPr="00943025" w:rsidRDefault="00F00F44" w:rsidP="00943025">
      <w:pPr>
        <w:spacing w:after="535"/>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Where: </w:t>
      </w:r>
    </w:p>
    <w:p w:rsidR="00905BF6" w:rsidRPr="00943025" w:rsidRDefault="00F00F44" w:rsidP="00943025">
      <w:pPr>
        <w:numPr>
          <w:ilvl w:val="0"/>
          <w:numId w:val="5"/>
        </w:numPr>
        <w:spacing w:after="294"/>
        <w:ind w:right="54" w:hanging="360"/>
        <w:jc w:val="both"/>
        <w:rPr>
          <w:rFonts w:ascii="Times New Roman" w:hAnsi="Times New Roman" w:cs="Times New Roman"/>
          <w:sz w:val="24"/>
          <w:szCs w:val="24"/>
        </w:rPr>
      </w:pP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𝑡</w:t>
      </w:r>
      <w:r w:rsidRPr="00943025">
        <w:rPr>
          <w:rFonts w:ascii="Cambria Math" w:eastAsia="Cambria Math" w:hAnsi="Cambria Math" w:cs="Cambria Math"/>
          <w:sz w:val="24"/>
          <w:szCs w:val="24"/>
          <w:vertAlign w:val="superscript"/>
        </w:rPr>
        <w:t>𝑅𝐹</w:t>
      </w:r>
      <w:r w:rsidRPr="00943025">
        <w:rPr>
          <w:rFonts w:ascii="Times New Roman" w:eastAsia="Cambria Math" w:hAnsi="Times New Roman" w:cs="Times New Roman"/>
          <w:sz w:val="24"/>
          <w:szCs w:val="24"/>
          <w:vertAlign w:val="subscript"/>
        </w:rPr>
        <w:t>+1</w:t>
      </w:r>
      <w:r w:rsidRPr="00943025">
        <w:rPr>
          <w:rFonts w:ascii="Times New Roman" w:eastAsia="Times New Roman" w:hAnsi="Times New Roman" w:cs="Times New Roman"/>
          <w:sz w:val="24"/>
          <w:szCs w:val="24"/>
        </w:rPr>
        <w:t xml:space="preserve"> is the forecasted logarithmic return of the target asset. </w:t>
      </w:r>
    </w:p>
    <w:p w:rsidR="00905BF6" w:rsidRPr="00943025" w:rsidRDefault="00F00F44" w:rsidP="00943025">
      <w:pPr>
        <w:numPr>
          <w:ilvl w:val="0"/>
          <w:numId w:val="5"/>
        </w:numPr>
        <w:spacing w:after="47" w:line="486" w:lineRule="auto"/>
        <w:ind w:right="54" w:hanging="360"/>
        <w:jc w:val="both"/>
        <w:rPr>
          <w:rFonts w:ascii="Times New Roman" w:hAnsi="Times New Roman" w:cs="Times New Roman"/>
          <w:sz w:val="24"/>
          <w:szCs w:val="24"/>
        </w:rPr>
      </w:pP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w:t>
      </w:r>
      <w:proofErr w:type="gramStart"/>
      <w:r w:rsidRPr="00943025">
        <w:rPr>
          <w:rFonts w:ascii="Times New Roman" w:eastAsia="Times New Roman" w:hAnsi="Times New Roman" w:cs="Times New Roman"/>
          <w:sz w:val="24"/>
          <w:szCs w:val="24"/>
        </w:rPr>
        <w:t>is</w:t>
      </w:r>
      <w:proofErr w:type="gramEnd"/>
      <w:r w:rsidRPr="00943025">
        <w:rPr>
          <w:rFonts w:ascii="Times New Roman" w:eastAsia="Times New Roman" w:hAnsi="Times New Roman" w:cs="Times New Roman"/>
          <w:sz w:val="24"/>
          <w:szCs w:val="24"/>
        </w:rPr>
        <w:t xml:space="preserve"> the total number of regression trees in the forest ensemble (a </w:t>
      </w:r>
      <w:proofErr w:type="spellStart"/>
      <w:r w:rsidRPr="00943025">
        <w:rPr>
          <w:rFonts w:ascii="Times New Roman" w:eastAsia="Times New Roman" w:hAnsi="Times New Roman" w:cs="Times New Roman"/>
          <w:sz w:val="24"/>
          <w:szCs w:val="24"/>
        </w:rPr>
        <w:t>hyperparameter</w:t>
      </w:r>
      <w:proofErr w:type="spellEnd"/>
      <w:r w:rsidRPr="00943025">
        <w:rPr>
          <w:rFonts w:ascii="Times New Roman" w:eastAsia="Times New Roman" w:hAnsi="Times New Roman" w:cs="Times New Roman"/>
          <w:sz w:val="24"/>
          <w:szCs w:val="24"/>
        </w:rPr>
        <w:t xml:space="preserve"> that will be optimized during the model training phase). </w:t>
      </w:r>
    </w:p>
    <w:p w:rsidR="00905BF6" w:rsidRPr="00943025" w:rsidRDefault="00F00F44" w:rsidP="00943025">
      <w:pPr>
        <w:numPr>
          <w:ilvl w:val="0"/>
          <w:numId w:val="5"/>
        </w:numPr>
        <w:spacing w:after="219" w:line="486" w:lineRule="auto"/>
        <w:ind w:right="54" w:hanging="360"/>
        <w:jc w:val="both"/>
        <w:rPr>
          <w:rFonts w:ascii="Times New Roman" w:hAnsi="Times New Roman" w:cs="Times New Roman"/>
          <w:sz w:val="24"/>
          <w:szCs w:val="24"/>
        </w:rPr>
      </w:pPr>
      <w:r w:rsidRPr="00943025">
        <w:rPr>
          <w:rFonts w:ascii="Cambria Math" w:eastAsia="Cambria Math" w:hAnsi="Cambria Math" w:cs="Cambria Math"/>
          <w:sz w:val="24"/>
          <w:szCs w:val="24"/>
        </w:rPr>
        <w:t/>
      </w:r>
      <w:proofErr w:type="gramStart"/>
      <w:r w:rsidRPr="00943025">
        <w:rPr>
          <w:rFonts w:ascii="Cambria Math" w:eastAsia="Cambria Math" w:hAnsi="Cambria Math" w:cs="Cambria Math"/>
          <w:sz w:val="24"/>
          <w:szCs w:val="24"/>
        </w:rPr>
        <w:t/>
      </w:r>
      <w:r w:rsidRPr="00943025">
        <w:rPr>
          <w:rFonts w:ascii="Times New Roman" w:eastAsia="Cambria Math" w:hAnsi="Times New Roman" w:cs="Times New Roman"/>
          <w:sz w:val="24"/>
          <w:szCs w:val="24"/>
        </w:rPr>
        <w:t>(</w:t>
      </w:r>
      <w:proofErr w:type="gramEnd"/>
      <w:r w:rsidRPr="00943025">
        <w:rPr>
          <w:rFonts w:ascii="Cambria Math" w:eastAsia="Cambria Math" w:hAnsi="Cambria Math" w:cs="Cambria Math"/>
          <w:sz w:val="24"/>
          <w:szCs w:val="24"/>
        </w:rPr>
        <w:t>𝐗</w:t>
      </w:r>
      <w:r w:rsidRPr="00943025">
        <w:rPr>
          <w:rFonts w:ascii="Cambria Math" w:eastAsia="Cambria Math" w:hAnsi="Cambria Math" w:cs="Cambria Math"/>
          <w:sz w:val="24"/>
          <w:szCs w:val="24"/>
          <w:vertAlign w:val="subscript"/>
        </w:rPr>
        <w:t>𝐭</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is the predicted return of the </w:t>
      </w:r>
      <w:r w:rsidRPr="00943025">
        <w:rPr>
          <w:rFonts w:ascii="Cambria Math" w:eastAsia="Cambria Math" w:hAnsi="Cambria Math" w:cs="Cambria Math"/>
          <w:sz w:val="24"/>
          <w:szCs w:val="24"/>
        </w:rPr>
        <w:t>𝑏</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w:t>
      </w:r>
      <w:proofErr w:type="spellStart"/>
      <w:r w:rsidRPr="00943025">
        <w:rPr>
          <w:rFonts w:ascii="Times New Roman" w:eastAsia="Times New Roman" w:hAnsi="Times New Roman" w:cs="Times New Roman"/>
          <w:sz w:val="24"/>
          <w:szCs w:val="24"/>
        </w:rPr>
        <w:t>th</w:t>
      </w:r>
      <w:proofErr w:type="spellEnd"/>
      <w:r w:rsidRPr="00943025">
        <w:rPr>
          <w:rFonts w:ascii="Times New Roman" w:eastAsia="Times New Roman" w:hAnsi="Times New Roman" w:cs="Times New Roman"/>
          <w:sz w:val="24"/>
          <w:szCs w:val="24"/>
        </w:rPr>
        <w:t xml:space="preserve"> individual regression tree based on the 13dimensional feature vector </w:t>
      </w:r>
      <w:r w:rsidRPr="00943025">
        <w:rPr>
          <w:rFonts w:ascii="Cambria Math" w:eastAsia="Cambria Math" w:hAnsi="Cambria Math" w:cs="Cambria Math"/>
          <w:sz w:val="24"/>
          <w:szCs w:val="24"/>
        </w:rPr>
        <w:t>𝑏</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w:t>
      </w:r>
    </w:p>
    <w:p w:rsidR="00905BF6" w:rsidRPr="00943025" w:rsidRDefault="00F00F44" w:rsidP="00943025">
      <w:pPr>
        <w:pStyle w:val="Heading3"/>
        <w:spacing w:after="481"/>
        <w:ind w:left="-5"/>
        <w:rPr>
          <w:szCs w:val="24"/>
        </w:rPr>
      </w:pPr>
      <w:r w:rsidRPr="00943025">
        <w:rPr>
          <w:szCs w:val="24"/>
        </w:rPr>
        <w:t xml:space="preserve">3.2.3 </w:t>
      </w:r>
      <w:proofErr w:type="spellStart"/>
      <w:proofErr w:type="gramStart"/>
      <w:r w:rsidRPr="00943025">
        <w:rPr>
          <w:szCs w:val="24"/>
        </w:rPr>
        <w:t>eXtreme</w:t>
      </w:r>
      <w:proofErr w:type="spellEnd"/>
      <w:proofErr w:type="gramEnd"/>
      <w:r w:rsidRPr="00943025">
        <w:rPr>
          <w:szCs w:val="24"/>
        </w:rPr>
        <w:t xml:space="preserve"> Gradient Boosting (</w:t>
      </w:r>
      <w:proofErr w:type="spellStart"/>
      <w:r w:rsidRPr="00943025">
        <w:rPr>
          <w:szCs w:val="24"/>
        </w:rPr>
        <w:t>XGBoost</w:t>
      </w:r>
      <w:proofErr w:type="spellEnd"/>
      <w:r w:rsidRPr="00943025">
        <w:rPr>
          <w:szCs w:val="24"/>
        </w:rPr>
        <w:t xml:space="preserve">) </w:t>
      </w:r>
    </w:p>
    <w:p w:rsidR="00905BF6" w:rsidRPr="00943025" w:rsidRDefault="00F00F44" w:rsidP="00943025">
      <w:pPr>
        <w:spacing w:after="235" w:line="486" w:lineRule="auto"/>
        <w:ind w:left="-5" w:right="54"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operates as an additive ensemble of classification and regression trees (CART), optimizing a regularized objective function via second-order gradient descent. </w:t>
      </w:r>
    </w:p>
    <w:p w:rsidR="00905BF6" w:rsidRPr="00943025" w:rsidRDefault="00F00F44" w:rsidP="00943025">
      <w:pPr>
        <w:pStyle w:val="Heading2"/>
        <w:spacing w:after="526"/>
        <w:ind w:left="-5"/>
        <w:rPr>
          <w:szCs w:val="24"/>
        </w:rPr>
      </w:pPr>
      <w:r w:rsidRPr="00943025">
        <w:rPr>
          <w:szCs w:val="24"/>
        </w:rPr>
        <w:t xml:space="preserve">1. The Additive Model Specification </w:t>
      </w:r>
    </w:p>
    <w:p w:rsidR="00905BF6" w:rsidRPr="00943025" w:rsidRDefault="00F00F44" w:rsidP="00943025">
      <w:pPr>
        <w:spacing w:after="306"/>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algorithm models the expected return at time</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 xml:space="preserve"> + 1 </w:t>
      </w:r>
      <w:r w:rsidRPr="00943025">
        <w:rPr>
          <w:rFonts w:ascii="Times New Roman" w:eastAsia="Times New Roman" w:hAnsi="Times New Roman" w:cs="Times New Roman"/>
          <w:sz w:val="24"/>
          <w:szCs w:val="24"/>
        </w:rPr>
        <w:t xml:space="preserve">as an additive combination of </w:t>
      </w:r>
    </w:p>
    <w:p w:rsidR="00905BF6" w:rsidRPr="00943025" w:rsidRDefault="00F00F44" w:rsidP="00943025">
      <w:pPr>
        <w:spacing w:after="152" w:line="486" w:lineRule="auto"/>
        <w:ind w:left="-5" w:right="54" w:hanging="10"/>
        <w:jc w:val="both"/>
        <w:rPr>
          <w:rFonts w:ascii="Times New Roman" w:hAnsi="Times New Roman" w:cs="Times New Roman"/>
          <w:sz w:val="24"/>
          <w:szCs w:val="24"/>
        </w:rPr>
      </w:pPr>
      <w:r w:rsidRPr="00943025">
        <w:rPr>
          <w:rFonts w:ascii="Times New Roman" w:eastAsia="Cambria Math" w:hAnsi="Times New Roman" w:cs="Times New Roman"/>
          <w:sz w:val="24"/>
          <w:szCs w:val="24"/>
        </w:rPr>
        <w:lastRenderedPageBreak/>
        <w:t xml:space="preserve"> </w:t>
      </w:r>
      <w:r w:rsidRPr="00943025">
        <w:rPr>
          <w:rFonts w:ascii="Times New Roman" w:eastAsia="Times New Roman" w:hAnsi="Times New Roman" w:cs="Times New Roman"/>
          <w:sz w:val="24"/>
          <w:szCs w:val="24"/>
        </w:rPr>
        <w:t xml:space="preserve"> </w:t>
      </w:r>
      <w:proofErr w:type="gramStart"/>
      <w:r w:rsidRPr="00943025">
        <w:rPr>
          <w:rFonts w:ascii="Times New Roman" w:eastAsia="Times New Roman" w:hAnsi="Times New Roman" w:cs="Times New Roman"/>
          <w:sz w:val="24"/>
          <w:szCs w:val="24"/>
        </w:rPr>
        <w:t>sequential</w:t>
      </w:r>
      <w:proofErr w:type="gramEnd"/>
      <w:r w:rsidRPr="00943025">
        <w:rPr>
          <w:rFonts w:ascii="Times New Roman" w:eastAsia="Times New Roman" w:hAnsi="Times New Roman" w:cs="Times New Roman"/>
          <w:sz w:val="24"/>
          <w:szCs w:val="24"/>
        </w:rPr>
        <w:t xml:space="preserve"> base learners (regression trees). For a given feature vector </w:t>
      </w:r>
      <w:r w:rsidRPr="00943025">
        <w:rPr>
          <w:rFonts w:ascii="Cambria Math" w:eastAsia="Cambria Math" w:hAnsi="Cambria Math" w:cs="Cambria Math"/>
          <w:sz w:val="24"/>
          <w:szCs w:val="24"/>
        </w:rPr>
        <w:t>𝐗</w:t>
      </w:r>
      <w:r w:rsidRPr="00943025">
        <w:rPr>
          <w:rFonts w:ascii="Cambria Math" w:eastAsia="Cambria Math" w:hAnsi="Cambria Math" w:cs="Cambria Math"/>
          <w:sz w:val="24"/>
          <w:szCs w:val="24"/>
          <w:vertAlign w:val="subscript"/>
        </w:rPr>
        <w:t>𝐭</w:t>
      </w:r>
      <w:r w:rsidRPr="00943025">
        <w:rPr>
          <w:rFonts w:ascii="Times New Roman" w:eastAsia="Times New Roman" w:hAnsi="Times New Roman" w:cs="Times New Roman"/>
          <w:sz w:val="24"/>
          <w:szCs w:val="24"/>
        </w:rPr>
        <w:t xml:space="preserve"> containing the thirteen extracted market indicators, the aggregated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forecast is defined as: </w:t>
      </w:r>
    </w:p>
    <w:p w:rsidR="00905BF6" w:rsidRPr="00943025" w:rsidRDefault="00F00F44" w:rsidP="00943025">
      <w:pPr>
        <w:spacing w:after="231" w:line="265" w:lineRule="auto"/>
        <w:ind w:left="1820" w:right="1302" w:hanging="10"/>
        <w:jc w:val="both"/>
        <w:rPr>
          <w:rFonts w:ascii="Times New Roman" w:hAnsi="Times New Roman" w:cs="Times New Roman"/>
          <w:sz w:val="24"/>
          <w:szCs w:val="24"/>
        </w:rPr>
      </w:pPr>
      <w:r w:rsidRPr="00943025">
        <w:rPr>
          <w:rFonts w:ascii="Cambria Math" w:eastAsia="Cambria Math" w:hAnsi="Cambria Math" w:cs="Cambria Math"/>
          <w:sz w:val="24"/>
          <w:szCs w:val="24"/>
        </w:rPr>
        <w:t>𝐾</w:t>
      </w:r>
    </w:p>
    <w:p w:rsidR="00905BF6" w:rsidRPr="00943025" w:rsidRDefault="00F00F44" w:rsidP="00943025">
      <w:pPr>
        <w:spacing w:after="419" w:line="435" w:lineRule="auto"/>
        <w:ind w:left="-15" w:right="2595" w:firstLine="3965"/>
        <w:jc w:val="both"/>
        <w:rPr>
          <w:rFonts w:ascii="Times New Roman" w:hAnsi="Times New Roman" w:cs="Times New Roman"/>
          <w:sz w:val="24"/>
          <w:szCs w:val="24"/>
        </w:rPr>
      </w:pPr>
      <w:r w:rsidRPr="00943025">
        <w:rPr>
          <w:rFonts w:ascii="Cambria Math" w:eastAsia="Cambria Math" w:hAnsi="Cambria Math" w:cs="Cambria Math"/>
          <w:sz w:val="24"/>
          <w:szCs w:val="24"/>
        </w:rPr>
        <w:t>𝑅</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𝑡𝑋𝐺𝐵</w:t>
      </w:r>
      <w:r w:rsidRPr="00943025">
        <w:rPr>
          <w:rFonts w:ascii="Times New Roman" w:eastAsia="Cambria Math" w:hAnsi="Times New Roman" w:cs="Times New Roman"/>
          <w:sz w:val="24"/>
          <w:szCs w:val="24"/>
        </w:rPr>
        <w:t xml:space="preserve">+1 = ∑ </w:t>
      </w:r>
      <w:r w:rsidRPr="00943025">
        <w:rPr>
          <w:rFonts w:ascii="Cambria Math" w:eastAsia="Cambria Math" w:hAnsi="Cambria Math" w:cs="Cambria Math"/>
          <w:sz w:val="24"/>
          <w:szCs w:val="24"/>
        </w:rPr>
        <w:t/>
      </w:r>
      <w:proofErr w:type="gramStart"/>
      <w:r w:rsidRPr="00943025">
        <w:rPr>
          <w:rFonts w:ascii="Cambria Math" w:eastAsia="Cambria Math" w:hAnsi="Cambria Math" w:cs="Cambria Math"/>
          <w:sz w:val="24"/>
          <w:szCs w:val="24"/>
        </w:rPr>
        <w:t/>
      </w:r>
      <w:r w:rsidRPr="00943025">
        <w:rPr>
          <w:rFonts w:ascii="Times New Roman" w:eastAsia="Cambria Math" w:hAnsi="Times New Roman" w:cs="Times New Roman"/>
          <w:sz w:val="24"/>
          <w:szCs w:val="24"/>
        </w:rPr>
        <w:t>(</w:t>
      </w:r>
      <w:proofErr w:type="gramEnd"/>
      <w:r w:rsidRPr="00943025">
        <w:rPr>
          <w:rFonts w:ascii="Cambria Math" w:eastAsia="Cambria Math" w:hAnsi="Cambria Math" w:cs="Cambria Math"/>
          <w:sz w:val="24"/>
          <w:szCs w:val="24"/>
        </w:rPr>
        <w:t>𝐗𝐭</w:t>
      </w:r>
      <w:r w:rsidRPr="00943025">
        <w:rPr>
          <w:rFonts w:ascii="Times New Roman" w:eastAsia="Cambria Math" w:hAnsi="Times New Roman" w:cs="Times New Roman"/>
          <w:sz w:val="24"/>
          <w:szCs w:val="24"/>
        </w:rPr>
        <w:t xml:space="preserve">) , </w:t>
      </w:r>
      <w:r w:rsidRPr="00943025">
        <w:rPr>
          <w:rFonts w:ascii="Times New Roman" w:eastAsia="Cambria Math" w:hAnsi="Times New Roman" w:cs="Times New Roman"/>
          <w:sz w:val="24"/>
          <w:szCs w:val="24"/>
        </w:rPr>
        <w:tab/>
      </w:r>
      <w:r w:rsidRPr="00943025">
        <w:rPr>
          <w:rFonts w:ascii="Cambria Math" w:eastAsia="Cambria Math" w:hAnsi="Cambria Math" w:cs="Cambria Math"/>
          <w:sz w:val="24"/>
          <w:szCs w:val="24"/>
        </w:rPr>
        <w:t>𝑓𝑘</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𝐹</w:t>
      </w:r>
      <w:r w:rsidRPr="00943025">
        <w:rPr>
          <w:rFonts w:ascii="Times New Roman" w:eastAsia="Times New Roman" w:hAnsi="Times New Roman" w:cs="Times New Roman"/>
          <w:sz w:val="24"/>
          <w:szCs w:val="24"/>
        </w:rPr>
        <w:t xml:space="preserve"> </w:t>
      </w:r>
      <w:r w:rsidRPr="00943025">
        <w:rPr>
          <w:rFonts w:ascii="Cambria Math" w:eastAsia="Cambria Math" w:hAnsi="Cambria Math" w:cs="Cambria Math"/>
          <w:sz w:val="24"/>
          <w:szCs w:val="24"/>
        </w:rPr>
        <w:t>𝑘</w:t>
      </w:r>
      <w:r w:rsidRPr="00943025">
        <w:rPr>
          <w:rFonts w:ascii="Times New Roman" w:eastAsia="Cambria Math" w:hAnsi="Times New Roman" w:cs="Times New Roman"/>
          <w:sz w:val="24"/>
          <w:szCs w:val="24"/>
        </w:rPr>
        <w:t xml:space="preserve">=1 </w:t>
      </w:r>
      <w:r w:rsidRPr="00943025">
        <w:rPr>
          <w:rFonts w:ascii="Times New Roman" w:eastAsia="Times New Roman" w:hAnsi="Times New Roman" w:cs="Times New Roman"/>
          <w:sz w:val="24"/>
          <w:szCs w:val="24"/>
        </w:rPr>
        <w:t xml:space="preserve">Where: </w:t>
      </w:r>
    </w:p>
    <w:p w:rsidR="00905BF6" w:rsidRPr="00943025" w:rsidRDefault="00F00F44" w:rsidP="00943025">
      <w:pPr>
        <w:numPr>
          <w:ilvl w:val="0"/>
          <w:numId w:val="6"/>
        </w:numPr>
        <w:spacing w:after="190"/>
        <w:ind w:right="54" w:hanging="360"/>
        <w:jc w:val="both"/>
        <w:rPr>
          <w:rFonts w:ascii="Times New Roman" w:hAnsi="Times New Roman" w:cs="Times New Roman"/>
          <w:sz w:val="24"/>
          <w:szCs w:val="24"/>
        </w:rPr>
      </w:pPr>
      <w:r w:rsidRPr="00943025">
        <w:rPr>
          <w:rFonts w:ascii="Cambria Math" w:eastAsia="Cambria Math" w:hAnsi="Cambria Math" w:cs="Cambria Math"/>
          <w:sz w:val="24"/>
          <w:szCs w:val="24"/>
        </w:rPr>
        <w:t>𝑅</w:t>
      </w:r>
      <w:r w:rsidRPr="00943025">
        <w:rPr>
          <w:rFonts w:ascii="Times New Roman" w:eastAsia="Cambria Math" w:hAnsi="Times New Roman" w:cs="Times New Roman"/>
          <w:sz w:val="24"/>
          <w:szCs w:val="24"/>
          <w:vertAlign w:val="superscript"/>
        </w:rPr>
        <w:t>̂</w:t>
      </w:r>
      <w:r w:rsidRPr="00943025">
        <w:rPr>
          <w:rFonts w:ascii="Cambria Math" w:eastAsia="Cambria Math" w:hAnsi="Cambria Math" w:cs="Cambria Math"/>
          <w:sz w:val="24"/>
          <w:szCs w:val="24"/>
          <w:vertAlign w:val="subscript"/>
        </w:rPr>
        <w:t>𝑡</w:t>
      </w:r>
      <w:r w:rsidRPr="00943025">
        <w:rPr>
          <w:rFonts w:ascii="Cambria Math" w:eastAsia="Cambria Math" w:hAnsi="Cambria Math" w:cs="Cambria Math"/>
          <w:sz w:val="24"/>
          <w:szCs w:val="24"/>
          <w:vertAlign w:val="superscript"/>
        </w:rPr>
        <w:t>𝑋𝐺𝐵</w:t>
      </w:r>
      <w:r w:rsidRPr="00943025">
        <w:rPr>
          <w:rFonts w:ascii="Times New Roman" w:eastAsia="Cambria Math" w:hAnsi="Times New Roman" w:cs="Times New Roman"/>
          <w:sz w:val="24"/>
          <w:szCs w:val="24"/>
          <w:vertAlign w:val="subscript"/>
        </w:rPr>
        <w:t>+1</w:t>
      </w:r>
      <w:r w:rsidRPr="00943025">
        <w:rPr>
          <w:rFonts w:ascii="Times New Roman" w:eastAsia="Times New Roman" w:hAnsi="Times New Roman" w:cs="Times New Roman"/>
          <w:sz w:val="24"/>
          <w:szCs w:val="24"/>
        </w:rPr>
        <w:t xml:space="preserve"> is the forecasted logarithmic return. </w:t>
      </w:r>
    </w:p>
    <w:p w:rsidR="00905BF6" w:rsidRPr="00943025" w:rsidRDefault="00F00F44" w:rsidP="00943025">
      <w:pPr>
        <w:numPr>
          <w:ilvl w:val="0"/>
          <w:numId w:val="6"/>
        </w:numPr>
        <w:spacing w:after="244"/>
        <w:ind w:right="54" w:hanging="360"/>
        <w:jc w:val="both"/>
        <w:rPr>
          <w:rFonts w:ascii="Times New Roman" w:hAnsi="Times New Roman" w:cs="Times New Roman"/>
          <w:sz w:val="24"/>
          <w:szCs w:val="24"/>
        </w:rPr>
      </w:pP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w:t>
      </w:r>
      <w:proofErr w:type="gramStart"/>
      <w:r w:rsidRPr="00943025">
        <w:rPr>
          <w:rFonts w:ascii="Times New Roman" w:eastAsia="Times New Roman" w:hAnsi="Times New Roman" w:cs="Times New Roman"/>
          <w:sz w:val="24"/>
          <w:szCs w:val="24"/>
        </w:rPr>
        <w:t>is</w:t>
      </w:r>
      <w:proofErr w:type="gramEnd"/>
      <w:r w:rsidRPr="00943025">
        <w:rPr>
          <w:rFonts w:ascii="Times New Roman" w:eastAsia="Times New Roman" w:hAnsi="Times New Roman" w:cs="Times New Roman"/>
          <w:sz w:val="24"/>
          <w:szCs w:val="24"/>
        </w:rPr>
        <w:t xml:space="preserve"> the total number of additive trees. </w:t>
      </w:r>
    </w:p>
    <w:p w:rsidR="00905BF6" w:rsidRPr="00943025" w:rsidRDefault="00F00F44" w:rsidP="00943025">
      <w:pPr>
        <w:numPr>
          <w:ilvl w:val="0"/>
          <w:numId w:val="6"/>
        </w:numPr>
        <w:spacing w:after="190" w:line="486" w:lineRule="auto"/>
        <w:ind w:right="54" w:hanging="360"/>
        <w:jc w:val="both"/>
        <w:rPr>
          <w:rFonts w:ascii="Times New Roman" w:hAnsi="Times New Roman" w:cs="Times New Roman"/>
          <w:sz w:val="24"/>
          <w:szCs w:val="24"/>
        </w:rPr>
      </w:pPr>
      <w:r w:rsidRPr="00943025">
        <w:rPr>
          <w:rFonts w:ascii="Cambria Math" w:eastAsia="Cambria Math" w:hAnsi="Cambria Math" w:cs="Cambria Math"/>
          <w:sz w:val="24"/>
          <w:szCs w:val="24"/>
        </w:rPr>
        <w:t>𝑓</w:t>
      </w:r>
      <w:r w:rsidRPr="00943025">
        <w:rPr>
          <w:rFonts w:ascii="Cambria Math" w:eastAsia="Cambria Math" w:hAnsi="Cambria Math" w:cs="Cambria Math"/>
          <w:sz w:val="24"/>
          <w:szCs w:val="24"/>
          <w:vertAlign w:val="subscript"/>
        </w:rPr>
        <w:t>𝑘</w:t>
      </w:r>
      <w:r w:rsidRPr="00943025">
        <w:rPr>
          <w:rFonts w:ascii="Times New Roman" w:eastAsia="Times New Roman" w:hAnsi="Times New Roman" w:cs="Times New Roman"/>
          <w:sz w:val="24"/>
          <w:szCs w:val="24"/>
        </w:rPr>
        <w:t xml:space="preserve"> represents an independent classification and regression tree (CART) structure within the functional space </w:t>
      </w:r>
      <w:r w:rsidRPr="00943025">
        <w:rPr>
          <w:rFonts w:ascii="Cambria Math" w:eastAsia="Cambria Math" w:hAnsi="Cambria Math" w:cs="Cambria Math"/>
          <w:sz w:val="24"/>
          <w:szCs w:val="24"/>
        </w:rPr>
        <w:t>𝐹</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of all possible trees. </w:t>
      </w:r>
    </w:p>
    <w:p w:rsidR="00905BF6" w:rsidRPr="00943025" w:rsidRDefault="00F00F44" w:rsidP="00943025">
      <w:pPr>
        <w:pStyle w:val="Heading2"/>
        <w:spacing w:after="481"/>
        <w:ind w:left="-5"/>
        <w:rPr>
          <w:szCs w:val="24"/>
        </w:rPr>
      </w:pPr>
      <w:r w:rsidRPr="00943025">
        <w:rPr>
          <w:szCs w:val="24"/>
        </w:rPr>
        <w:t xml:space="preserve">2. The Regularized Objective Function </w:t>
      </w:r>
    </w:p>
    <w:p w:rsidR="00905BF6" w:rsidRPr="00943025" w:rsidRDefault="00F00F44" w:rsidP="00943025">
      <w:pPr>
        <w:spacing w:after="161"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Financial time series are notoriously noisy, making complex models highly susceptible to overfitting.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addresses this by optimizing a regularized objective function at each sequential step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(not to be confused with time index </w:t>
      </w:r>
      <w:r w:rsidRPr="00943025">
        <w:rPr>
          <w:rFonts w:ascii="Cambria Math" w:eastAsia="Cambria Math" w:hAnsi="Cambria Math" w:cs="Cambria Math"/>
          <w:sz w:val="24"/>
          <w:szCs w:val="24"/>
        </w:rPr>
        <w:t/>
      </w:r>
      <w:proofErr w:type="gramStart"/>
      <w:r w:rsidRPr="00943025">
        <w:rPr>
          <w:rFonts w:ascii="Cambria Math" w:eastAsia="Cambria Math" w:hAnsi="Cambria Math" w:cs="Cambria Math"/>
          <w:sz w:val="24"/>
          <w:szCs w:val="24"/>
        </w:rPr>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w:t>
      </w:r>
      <w:proofErr w:type="gramEnd"/>
      <w:r w:rsidRPr="00943025">
        <w:rPr>
          <w:rFonts w:ascii="Times New Roman" w:eastAsia="Times New Roman" w:hAnsi="Times New Roman" w:cs="Times New Roman"/>
          <w:sz w:val="24"/>
          <w:szCs w:val="24"/>
        </w:rPr>
        <w:t xml:space="preserve">. The algorithm seeks to minimize the following loss function: </w:t>
      </w:r>
    </w:p>
    <w:p w:rsidR="00905BF6" w:rsidRPr="00943025" w:rsidRDefault="00F00F44" w:rsidP="00943025">
      <w:pPr>
        <w:tabs>
          <w:tab w:val="center" w:pos="4258"/>
          <w:tab w:val="center" w:pos="6410"/>
        </w:tabs>
        <w:spacing w:after="215"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Cambria Math" w:eastAsia="Cambria Math" w:hAnsi="Cambria Math" w:cs="Cambria Math"/>
          <w:sz w:val="24"/>
          <w:szCs w:val="24"/>
        </w:rPr>
        <w:t>𝑁</w:t>
      </w:r>
      <w:r w:rsidRPr="00943025">
        <w:rPr>
          <w:rFonts w:ascii="Times New Roman" w:eastAsia="Cambria Math" w:hAnsi="Times New Roman" w:cs="Times New Roman"/>
          <w:sz w:val="24"/>
          <w:szCs w:val="24"/>
        </w:rPr>
        <w:tab/>
      </w:r>
      <w:r w:rsidRPr="00943025">
        <w:rPr>
          <w:rFonts w:ascii="Cambria Math" w:eastAsia="Cambria Math" w:hAnsi="Cambria Math" w:cs="Cambria Math"/>
          <w:sz w:val="24"/>
          <w:szCs w:val="24"/>
        </w:rPr>
        <w:t>𝐾</w:t>
      </w:r>
    </w:p>
    <w:p w:rsidR="00905BF6" w:rsidRPr="00943025" w:rsidRDefault="00F00F44" w:rsidP="00943025">
      <w:pPr>
        <w:spacing w:after="4" w:line="265" w:lineRule="auto"/>
        <w:ind w:left="3222" w:right="1831" w:hanging="10"/>
        <w:jc w:val="both"/>
        <w:rPr>
          <w:rFonts w:ascii="Times New Roman" w:hAnsi="Times New Roman" w:cs="Times New Roman"/>
          <w:sz w:val="24"/>
          <w:szCs w:val="24"/>
        </w:rPr>
      </w:pPr>
      <w:r w:rsidRPr="00943025">
        <w:rPr>
          <w:rFonts w:ascii="Cambria Math" w:eastAsia="Cambria Math" w:hAnsi="Cambria Math" w:cs="Cambria Math"/>
          <w:sz w:val="24"/>
          <w:szCs w:val="24"/>
        </w:rPr>
        <w:t>𝐿</w:t>
      </w:r>
      <w:proofErr w:type="gramStart"/>
      <w:r w:rsidRPr="00943025">
        <w:rPr>
          <w:rFonts w:ascii="Times New Roman" w:eastAsia="Cambria Math" w:hAnsi="Times New Roman" w:cs="Times New Roman"/>
          <w:sz w:val="24"/>
          <w:szCs w:val="24"/>
        </w:rPr>
        <w:t>  =</w:t>
      </w:r>
      <w:proofErr w:type="gramEnd"/>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𝑙</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𝑅𝑖</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 xml:space="preserve">+1, </w:t>
      </w:r>
      <w:r w:rsidRPr="00943025">
        <w:rPr>
          <w:rFonts w:ascii="Cambria Math" w:eastAsia="Cambria Math" w:hAnsi="Cambria Math" w:cs="Cambria Math"/>
          <w:sz w:val="24"/>
          <w:szCs w:val="24"/>
        </w:rPr>
        <w:t>𝑅</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𝑖</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𝑡</w:t>
      </w:r>
      <w:r w:rsidRPr="00943025">
        <w:rPr>
          <w:rFonts w:ascii="Times New Roman" w:eastAsia="Cambria Math" w:hAnsi="Times New Roman" w:cs="Times New Roman"/>
          <w:sz w:val="24"/>
          <w:szCs w:val="24"/>
        </w:rPr>
        <w:t>+1) + ∑ Ω(</w:t>
      </w:r>
      <w:r w:rsidRPr="00943025">
        <w:rPr>
          <w:rFonts w:ascii="Cambria Math" w:eastAsia="Cambria Math" w:hAnsi="Cambria Math" w:cs="Cambria Math"/>
          <w:sz w:val="24"/>
          <w:szCs w:val="24"/>
        </w:rPr>
        <w:t>𝑓𝑘</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w:t>
      </w:r>
    </w:p>
    <w:p w:rsidR="00905BF6" w:rsidRPr="00943025" w:rsidRDefault="00F00F44" w:rsidP="00943025">
      <w:pPr>
        <w:tabs>
          <w:tab w:val="center" w:pos="4258"/>
          <w:tab w:val="center" w:pos="6414"/>
        </w:tabs>
        <w:spacing w:after="521"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Cambria Math" w:eastAsia="Cambria Math" w:hAnsi="Cambria Math" w:cs="Cambria Math"/>
          <w:sz w:val="24"/>
          <w:szCs w:val="24"/>
        </w:rPr>
        <w:t>𝑖</w:t>
      </w:r>
      <w:r w:rsidRPr="00943025">
        <w:rPr>
          <w:rFonts w:ascii="Times New Roman" w:eastAsia="Cambria Math" w:hAnsi="Times New Roman" w:cs="Times New Roman"/>
          <w:sz w:val="24"/>
          <w:szCs w:val="24"/>
        </w:rPr>
        <w:t>=1</w:t>
      </w:r>
      <w:r w:rsidRPr="00943025">
        <w:rPr>
          <w:rFonts w:ascii="Times New Roman" w:eastAsia="Cambria Math" w:hAnsi="Times New Roman" w:cs="Times New Roman"/>
          <w:sz w:val="24"/>
          <w:szCs w:val="24"/>
        </w:rPr>
        <w:tab/>
      </w:r>
      <w:r w:rsidRPr="00943025">
        <w:rPr>
          <w:rFonts w:ascii="Cambria Math" w:eastAsia="Cambria Math" w:hAnsi="Cambria Math" w:cs="Cambria Math"/>
          <w:sz w:val="24"/>
          <w:szCs w:val="24"/>
        </w:rPr>
        <w:t>𝑘</w:t>
      </w:r>
      <w:r w:rsidRPr="00943025">
        <w:rPr>
          <w:rFonts w:ascii="Times New Roman" w:eastAsia="Cambria Math" w:hAnsi="Times New Roman" w:cs="Times New Roman"/>
          <w:sz w:val="24"/>
          <w:szCs w:val="24"/>
        </w:rPr>
        <w:t>=1</w:t>
      </w:r>
    </w:p>
    <w:p w:rsidR="00905BF6" w:rsidRPr="00943025" w:rsidRDefault="00F00F44" w:rsidP="00943025">
      <w:pPr>
        <w:spacing w:after="492"/>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p>
    <w:p w:rsidR="00905BF6" w:rsidRPr="00943025" w:rsidRDefault="00F00F44" w:rsidP="00943025">
      <w:pPr>
        <w:spacing w:after="514"/>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Where: </w:t>
      </w:r>
    </w:p>
    <w:p w:rsidR="00905BF6" w:rsidRPr="00943025" w:rsidRDefault="00F00F44" w:rsidP="00943025">
      <w:pPr>
        <w:numPr>
          <w:ilvl w:val="0"/>
          <w:numId w:val="7"/>
        </w:numPr>
        <w:spacing w:after="264"/>
        <w:ind w:right="177" w:hanging="360"/>
        <w:jc w:val="both"/>
        <w:rPr>
          <w:rFonts w:ascii="Times New Roman" w:hAnsi="Times New Roman" w:cs="Times New Roman"/>
          <w:sz w:val="24"/>
          <w:szCs w:val="24"/>
        </w:rPr>
      </w:pPr>
      <w:r w:rsidRPr="00943025">
        <w:rPr>
          <w:rFonts w:ascii="Cambria Math" w:eastAsia="Cambria Math" w:hAnsi="Cambria Math" w:cs="Cambria Math"/>
          <w:sz w:val="24"/>
          <w:szCs w:val="24"/>
        </w:rPr>
        <w:t>𝑙</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is a differentiable convex loss function, specifically the Mean Squared Error (MSE), </w:t>
      </w:r>
    </w:p>
    <w:p w:rsidR="00905BF6" w:rsidRPr="00943025" w:rsidRDefault="00F00F44" w:rsidP="00943025">
      <w:pPr>
        <w:spacing w:after="351"/>
        <w:ind w:left="10" w:right="255"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lastRenderedPageBreak/>
        <w:t>which</w:t>
      </w:r>
      <w:proofErr w:type="gramEnd"/>
      <w:r w:rsidRPr="00943025">
        <w:rPr>
          <w:rFonts w:ascii="Times New Roman" w:eastAsia="Times New Roman" w:hAnsi="Times New Roman" w:cs="Times New Roman"/>
          <w:sz w:val="24"/>
          <w:szCs w:val="24"/>
        </w:rPr>
        <w:t xml:space="preserve"> measures the difference between the actual observed return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𝑖</w:t>
      </w:r>
      <w:r w:rsidRPr="00943025">
        <w:rPr>
          <w:rFonts w:ascii="Times New Roman" w:eastAsia="Cambria Math" w:hAnsi="Times New Roman" w:cs="Times New Roman"/>
          <w:sz w:val="24"/>
          <w:szCs w:val="24"/>
          <w:vertAlign w:val="subscript"/>
        </w:rPr>
        <w:t>,</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+1</w:t>
      </w:r>
      <w:r w:rsidRPr="00943025">
        <w:rPr>
          <w:rFonts w:ascii="Times New Roman" w:eastAsia="Times New Roman" w:hAnsi="Times New Roman" w:cs="Times New Roman"/>
          <w:sz w:val="24"/>
          <w:szCs w:val="24"/>
        </w:rPr>
        <w:t xml:space="preserve">and the model's </w:t>
      </w:r>
    </w:p>
    <w:p w:rsidR="00905BF6" w:rsidRPr="00943025" w:rsidRDefault="00F00F44" w:rsidP="00943025">
      <w:pPr>
        <w:spacing w:after="312"/>
        <w:ind w:left="730" w:right="54"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prediction</w:t>
      </w:r>
      <w:proofErr w:type="gramEnd"/>
      <w:r w:rsidRPr="00943025">
        <w:rPr>
          <w:rFonts w:ascii="Times New Roman" w:eastAsia="Times New Roman" w:hAnsi="Times New Roman" w:cs="Times New Roman"/>
          <w:sz w:val="24"/>
          <w:szCs w:val="24"/>
        </w:rPr>
        <w:t xml:space="preserve"> </w:t>
      </w:r>
      <w:r w:rsidRPr="00943025">
        <w:rPr>
          <w:rFonts w:ascii="Cambria Math" w:eastAsia="Cambria Math" w:hAnsi="Cambria Math" w:cs="Cambria Math"/>
          <w:sz w:val="24"/>
          <w:szCs w:val="24"/>
        </w:rPr>
        <w:t>𝑅</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vertAlign w:val="subscript"/>
        </w:rPr>
        <w:t>𝑖</w:t>
      </w:r>
      <w:r w:rsidRPr="00943025">
        <w:rPr>
          <w:rFonts w:ascii="Times New Roman" w:eastAsia="Cambria Math" w:hAnsi="Times New Roman" w:cs="Times New Roman"/>
          <w:sz w:val="24"/>
          <w:szCs w:val="24"/>
          <w:vertAlign w:val="subscript"/>
        </w:rPr>
        <w:t>,</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+1</w:t>
      </w:r>
      <w:r w:rsidRPr="00943025">
        <w:rPr>
          <w:rFonts w:ascii="Times New Roman" w:eastAsia="Times New Roman" w:hAnsi="Times New Roman" w:cs="Times New Roman"/>
          <w:sz w:val="24"/>
          <w:szCs w:val="24"/>
        </w:rPr>
        <w:t xml:space="preserve">. </w:t>
      </w:r>
    </w:p>
    <w:p w:rsidR="00905BF6" w:rsidRPr="00943025" w:rsidRDefault="00F00F44" w:rsidP="00943025">
      <w:pPr>
        <w:numPr>
          <w:ilvl w:val="0"/>
          <w:numId w:val="7"/>
        </w:numPr>
        <w:spacing w:after="225" w:line="486" w:lineRule="auto"/>
        <w:ind w:right="177" w:hanging="360"/>
        <w:jc w:val="both"/>
        <w:rPr>
          <w:rFonts w:ascii="Times New Roman" w:hAnsi="Times New Roman" w:cs="Times New Roman"/>
          <w:sz w:val="24"/>
          <w:szCs w:val="24"/>
        </w:rPr>
      </w:pPr>
      <w:proofErr w:type="gramStart"/>
      <w:r w:rsidRPr="00943025">
        <w:rPr>
          <w:rFonts w:ascii="Times New Roman" w:eastAsia="Cambria Math" w:hAnsi="Times New Roman" w:cs="Times New Roman"/>
          <w:sz w:val="24"/>
          <w:szCs w:val="24"/>
        </w:rPr>
        <w:t>Ω(</w:t>
      </w:r>
      <w:proofErr w:type="gramEnd"/>
      <w:r w:rsidRPr="00943025">
        <w:rPr>
          <w:rFonts w:ascii="Cambria Math" w:eastAsia="Cambria Math" w:hAnsi="Cambria Math" w:cs="Cambria Math"/>
          <w:sz w:val="24"/>
          <w:szCs w:val="24"/>
        </w:rPr>
        <w:t>𝑓</w:t>
      </w:r>
      <w:r w:rsidRPr="00943025">
        <w:rPr>
          <w:rFonts w:ascii="Cambria Math" w:eastAsia="Cambria Math" w:hAnsi="Cambria Math" w:cs="Cambria Math"/>
          <w:sz w:val="24"/>
          <w:szCs w:val="24"/>
          <w:vertAlign w:val="subscript"/>
        </w:rPr>
        <w:t>𝑘</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is the explicit regularization penalty applied to the model's complexity to prevent overfitting the technical indicators. </w:t>
      </w:r>
    </w:p>
    <w:p w:rsidR="00905BF6" w:rsidRPr="00943025" w:rsidRDefault="00F00F44" w:rsidP="00943025">
      <w:pPr>
        <w:spacing w:after="501"/>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regularization term is mathematically defined as: </w:t>
      </w:r>
    </w:p>
    <w:p w:rsidR="00905BF6" w:rsidRPr="00943025" w:rsidRDefault="00F00F44" w:rsidP="00943025">
      <w:pPr>
        <w:spacing w:after="269" w:line="265" w:lineRule="auto"/>
        <w:ind w:left="3222" w:right="1119" w:hanging="10"/>
        <w:jc w:val="both"/>
        <w:rPr>
          <w:rFonts w:ascii="Times New Roman" w:hAnsi="Times New Roman" w:cs="Times New Roman"/>
          <w:sz w:val="24"/>
          <w:szCs w:val="24"/>
        </w:rPr>
      </w:pPr>
      <w:proofErr w:type="gramStart"/>
      <w:r w:rsidRPr="00943025">
        <w:rPr>
          <w:rFonts w:ascii="Times New Roman" w:eastAsia="Cambria Math" w:hAnsi="Times New Roman" w:cs="Times New Roman"/>
          <w:sz w:val="24"/>
          <w:szCs w:val="24"/>
        </w:rPr>
        <w:t>Ω(</w:t>
      </w:r>
      <w:proofErr w:type="gramEnd"/>
      <w:r w:rsidRPr="00943025">
        <w:rPr>
          <w:rFonts w:ascii="Cambria Math" w:eastAsia="Cambria Math" w:hAnsi="Cambria Math" w:cs="Cambria Math"/>
          <w:sz w:val="24"/>
          <w:szCs w:val="24"/>
        </w:rPr>
        <w:t>𝑓</w:t>
      </w:r>
      <w:r w:rsidRPr="00943025">
        <w:rPr>
          <w:rFonts w:ascii="Cambria Math" w:eastAsia="Cambria Math" w:hAnsi="Cambria Math" w:cs="Cambria Math"/>
          <w:sz w:val="24"/>
          <w:szCs w:val="24"/>
          <w:vertAlign w:val="subscript"/>
        </w:rPr>
        <w:t>𝑘</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𝛾𝑇</w:t>
      </w:r>
      <w:r w:rsidRPr="00943025">
        <w:rPr>
          <w:rFonts w:ascii="Times New Roman" w:eastAsia="Cambria Math" w:hAnsi="Times New Roman" w:cs="Times New Roman"/>
          <w:sz w:val="24"/>
          <w:szCs w:val="24"/>
        </w:rPr>
        <w:t xml:space="preserve"> + </w:t>
      </w:r>
      <w:r w:rsidRPr="00943025">
        <w:rPr>
          <w:rFonts w:ascii="Times New Roman" w:hAnsi="Times New Roman" w:cs="Times New Roman"/>
          <w:noProof/>
          <w:sz w:val="24"/>
          <w:szCs w:val="24"/>
        </w:rPr>
        <w:drawing>
          <wp:inline distT="0" distB="0" distL="0" distR="0">
            <wp:extent cx="91440" cy="326136"/>
            <wp:effectExtent l="0" t="0" r="0" b="0"/>
            <wp:docPr id="82073" name="Picture 82073"/>
            <wp:cNvGraphicFramePr/>
            <a:graphic xmlns:a="http://schemas.openxmlformats.org/drawingml/2006/main">
              <a:graphicData uri="http://schemas.openxmlformats.org/drawingml/2006/picture">
                <pic:pic xmlns:pic="http://schemas.openxmlformats.org/drawingml/2006/picture">
                  <pic:nvPicPr>
                    <pic:cNvPr id="82073" name="Picture 82073"/>
                    <pic:cNvPicPr/>
                  </pic:nvPicPr>
                  <pic:blipFill>
                    <a:blip r:embed="rId10"/>
                    <a:stretch>
                      <a:fillRect/>
                    </a:stretch>
                  </pic:blipFill>
                  <pic:spPr>
                    <a:xfrm>
                      <a:off x="0" y="0"/>
                      <a:ext cx="91440" cy="326136"/>
                    </a:xfrm>
                    <a:prstGeom prst="rect">
                      <a:avLst/>
                    </a:prstGeom>
                  </pic:spPr>
                </pic:pic>
              </a:graphicData>
            </a:graphic>
          </wp:inline>
        </w:drawing>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𝜆</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w:t>
      </w:r>
      <w:r w:rsidRPr="00943025">
        <w:rPr>
          <w:rFonts w:ascii="Times New Roman" w:eastAsia="Cambria Math" w:hAnsi="Times New Roman" w:cs="Times New Roman"/>
          <w:sz w:val="24"/>
          <w:szCs w:val="24"/>
          <w:vertAlign w:val="superscript"/>
        </w:rPr>
        <w:t>2</w:t>
      </w:r>
      <w:r w:rsidRPr="00943025">
        <w:rPr>
          <w:rFonts w:ascii="Times New Roman" w:eastAsia="Times New Roman" w:hAnsi="Times New Roman" w:cs="Times New Roman"/>
          <w:sz w:val="24"/>
          <w:szCs w:val="24"/>
        </w:rPr>
        <w:t xml:space="preserve">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Where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is the number of terminal nodes (leaves) in the tree, </w:t>
      </w:r>
      <w:r w:rsidRPr="00943025">
        <w:rPr>
          <w:rFonts w:ascii="Cambria Math" w:eastAsia="Cambria Math" w:hAnsi="Cambria Math" w:cs="Cambria Math"/>
          <w:sz w:val="24"/>
          <w:szCs w:val="24"/>
        </w:rPr>
        <w:t/>
      </w:r>
      <w:proofErr w:type="gramStart"/>
      <w:r w:rsidRPr="00943025">
        <w:rPr>
          <w:rFonts w:ascii="Cambria Math" w:eastAsia="Cambria Math" w:hAnsi="Cambria Math" w:cs="Cambria Math"/>
          <w:sz w:val="24"/>
          <w:szCs w:val="24"/>
        </w:rPr>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represents</w:t>
      </w:r>
      <w:proofErr w:type="gramEnd"/>
      <w:r w:rsidRPr="00943025">
        <w:rPr>
          <w:rFonts w:ascii="Times New Roman" w:eastAsia="Times New Roman" w:hAnsi="Times New Roman" w:cs="Times New Roman"/>
          <w:sz w:val="24"/>
          <w:szCs w:val="24"/>
        </w:rPr>
        <w:t xml:space="preserve"> the leaf weights, </w:t>
      </w:r>
      <w:r w:rsidRPr="00943025">
        <w:rPr>
          <w:rFonts w:ascii="Cambria Math" w:eastAsia="Cambria Math" w:hAnsi="Cambria Math" w:cs="Cambria Math"/>
          <w:sz w:val="24"/>
          <w:szCs w:val="24"/>
        </w:rPr>
        <w:t>𝛾</w:t>
      </w:r>
      <w:r w:rsidRPr="00943025">
        <w:rPr>
          <w:rFonts w:ascii="Times New Roman" w:eastAsia="Times New Roman" w:hAnsi="Times New Roman" w:cs="Times New Roman"/>
          <w:sz w:val="24"/>
          <w:szCs w:val="24"/>
        </w:rPr>
        <w:t xml:space="preserve"> penalizes the addition of new splits (controlling tree depth), and </w:t>
      </w:r>
      <w:r w:rsidRPr="00943025">
        <w:rPr>
          <w:rFonts w:ascii="Cambria Math" w:eastAsia="Cambria Math" w:hAnsi="Cambria Math" w:cs="Cambria Math"/>
          <w:sz w:val="24"/>
          <w:szCs w:val="24"/>
        </w:rPr>
        <w:t>𝜆</w:t>
      </w:r>
      <w:r w:rsidRPr="00943025">
        <w:rPr>
          <w:rFonts w:ascii="Times New Roman" w:eastAsia="Times New Roman" w:hAnsi="Times New Roman" w:cs="Times New Roman"/>
          <w:sz w:val="24"/>
          <w:szCs w:val="24"/>
        </w:rPr>
        <w:t xml:space="preserve"> is the L2 regularization term on the weights. By aggressively penalizing complexity, the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model isolates true predictive signals from transient market noise on the NGX. </w:t>
      </w:r>
    </w:p>
    <w:p w:rsidR="00905BF6" w:rsidRPr="00943025" w:rsidRDefault="00F00F44" w:rsidP="00943025">
      <w:pPr>
        <w:pStyle w:val="Heading3"/>
        <w:spacing w:after="536"/>
        <w:ind w:left="-5"/>
        <w:rPr>
          <w:szCs w:val="24"/>
        </w:rPr>
      </w:pPr>
      <w:r w:rsidRPr="00943025">
        <w:rPr>
          <w:szCs w:val="24"/>
        </w:rPr>
        <w:t>3.2.4 The Tail-Risk Aware (Mean-</w:t>
      </w:r>
      <w:proofErr w:type="spellStart"/>
      <w:r w:rsidRPr="00943025">
        <w:rPr>
          <w:szCs w:val="24"/>
        </w:rPr>
        <w:t>CVaR</w:t>
      </w:r>
      <w:proofErr w:type="spellEnd"/>
      <w:r w:rsidRPr="00943025">
        <w:rPr>
          <w:szCs w:val="24"/>
        </w:rPr>
        <w:t xml:space="preserve">) Optimization Model </w:t>
      </w:r>
    </w:p>
    <w:p w:rsidR="00905BF6" w:rsidRPr="00943025" w:rsidRDefault="00F00F44" w:rsidP="00943025">
      <w:pPr>
        <w:spacing w:after="222"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continuous return forecasts generated by the Random Forest and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algorithms (</w:t>
      </w:r>
      <w:r w:rsidRPr="00943025">
        <w:rPr>
          <w:rFonts w:ascii="Cambria Math" w:eastAsia="Cambria Math" w:hAnsi="Cambria Math" w:cs="Cambria Math"/>
          <w:sz w:val="24"/>
          <w:szCs w:val="24"/>
        </w:rPr>
        <w:t>𝑅</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vertAlign w:val="superscript"/>
        </w:rPr>
        <w:t>𝑅𝐹</w:t>
      </w:r>
      <w:r w:rsidRPr="00943025">
        <w:rPr>
          <w:rFonts w:ascii="Times New Roman" w:eastAsia="Times New Roman" w:hAnsi="Times New Roman" w:cs="Times New Roman"/>
          <w:sz w:val="24"/>
          <w:szCs w:val="24"/>
        </w:rPr>
        <w:t xml:space="preserve"> and </w:t>
      </w:r>
      <w:r w:rsidRPr="00943025">
        <w:rPr>
          <w:rFonts w:ascii="Cambria Math" w:eastAsia="Cambria Math" w:hAnsi="Cambria Math" w:cs="Cambria Math"/>
          <w:sz w:val="24"/>
          <w:szCs w:val="24"/>
        </w:rPr>
        <w:t>𝑅</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vertAlign w:val="superscript"/>
        </w:rPr>
        <w:t>𝑋𝐺𝐵</w:t>
      </w:r>
      <w:r w:rsidRPr="00943025">
        <w:rPr>
          <w:rFonts w:ascii="Times New Roman" w:eastAsia="Times New Roman" w:hAnsi="Times New Roman" w:cs="Times New Roman"/>
          <w:sz w:val="24"/>
          <w:szCs w:val="24"/>
        </w:rPr>
        <w:t xml:space="preserve">) are aggregated into an expected return vector, denoted as </w:t>
      </w:r>
      <w:r w:rsidRPr="00943025">
        <w:rPr>
          <w:rFonts w:ascii="Cambria Math" w:eastAsia="Cambria Math" w:hAnsi="Cambria Math" w:cs="Cambria Math"/>
          <w:sz w:val="24"/>
          <w:szCs w:val="24"/>
        </w:rPr>
        <w:t>𝜇</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which serves as the primary input for the optimization algorithm. </w:t>
      </w:r>
    </w:p>
    <w:p w:rsidR="00905BF6" w:rsidRPr="00943025" w:rsidRDefault="00F00F44" w:rsidP="00943025">
      <w:pPr>
        <w:spacing w:after="235"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To account for the severe downside volatility inherent in emerging equity markets, this study discards the traditional Mean-Variance framework (which assumes normally distributed returns) in favor of the Mean-Conditional Value at Risk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framework. </w:t>
      </w:r>
    </w:p>
    <w:p w:rsidR="00905BF6" w:rsidRPr="00943025" w:rsidRDefault="00F00F44" w:rsidP="00943025">
      <w:pPr>
        <w:pStyle w:val="Heading2"/>
        <w:spacing w:after="525"/>
        <w:ind w:left="-5"/>
        <w:rPr>
          <w:szCs w:val="24"/>
        </w:rPr>
      </w:pPr>
      <w:r w:rsidRPr="00943025">
        <w:rPr>
          <w:szCs w:val="24"/>
        </w:rPr>
        <w:t xml:space="preserve">1. Formulation of Portfolio Loss and </w:t>
      </w:r>
      <w:proofErr w:type="spellStart"/>
      <w:r w:rsidRPr="00943025">
        <w:rPr>
          <w:szCs w:val="24"/>
        </w:rPr>
        <w:t>VaR</w:t>
      </w:r>
      <w:proofErr w:type="spellEnd"/>
      <w:r w:rsidRPr="00943025">
        <w:rPr>
          <w:szCs w:val="24"/>
        </w:rPr>
        <w:t xml:space="preserve"> </w:t>
      </w:r>
    </w:p>
    <w:p w:rsidR="00905BF6" w:rsidRPr="00943025" w:rsidRDefault="00F00F44" w:rsidP="00943025">
      <w:pPr>
        <w:spacing w:after="293"/>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Let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represent the vector of portfolio weights allocated to the </w:t>
      </w:r>
      <w:r w:rsidRPr="00943025">
        <w:rPr>
          <w:rFonts w:ascii="Cambria Math" w:eastAsia="Cambria Math" w:hAnsi="Cambria Math" w:cs="Cambria Math"/>
          <w:sz w:val="24"/>
          <w:szCs w:val="24"/>
        </w:rPr>
        <w:t>𝑁</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constituent assets of the NGX </w:t>
      </w:r>
    </w:p>
    <w:p w:rsidR="00905BF6" w:rsidRPr="00943025" w:rsidRDefault="00F00F44" w:rsidP="00943025">
      <w:pPr>
        <w:spacing w:after="266"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 xml:space="preserve">Pension Index and </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r represent the vector of actual asset returns. The portfolio loss function is defined as the negative of the portfolio return:  </w:t>
      </w:r>
    </w:p>
    <w:p w:rsidR="00905BF6" w:rsidRPr="00943025" w:rsidRDefault="00F00F44" w:rsidP="00943025">
      <w:pPr>
        <w:spacing w:after="269" w:line="265" w:lineRule="auto"/>
        <w:ind w:left="3222" w:right="395" w:hanging="10"/>
        <w:jc w:val="both"/>
        <w:rPr>
          <w:rFonts w:ascii="Times New Roman" w:hAnsi="Times New Roman" w:cs="Times New Roman"/>
          <w:sz w:val="24"/>
          <w:szCs w:val="24"/>
        </w:rPr>
      </w:pPr>
      <w:r w:rsidRPr="00943025">
        <w:rPr>
          <w:rFonts w:ascii="Cambria Math" w:eastAsia="Cambria Math" w:hAnsi="Cambria Math" w:cs="Cambria Math"/>
          <w:sz w:val="24"/>
          <w:szCs w:val="24"/>
        </w:rPr>
        <w:t>𝐿</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𝑟</w:t>
      </w:r>
      <w:r w:rsidRPr="00943025">
        <w:rPr>
          <w:rFonts w:ascii="Times New Roman" w:eastAsia="Cambria Math" w:hAnsi="Times New Roman" w:cs="Times New Roman"/>
          <w:sz w:val="24"/>
          <w:szCs w:val="24"/>
        </w:rPr>
        <w:t>) = −</w:t>
      </w:r>
      <w:r w:rsidRPr="00943025">
        <w:rPr>
          <w:rFonts w:ascii="Cambria Math" w:eastAsia="Cambria Math" w:hAnsi="Cambria Math" w:cs="Cambria Math"/>
          <w:sz w:val="24"/>
          <w:szCs w:val="24"/>
        </w:rPr>
        <w:t>𝑤</w:t>
      </w:r>
      <w:r w:rsidRPr="00943025">
        <w:rPr>
          <w:rFonts w:ascii="Cambria Math" w:eastAsia="Cambria Math" w:hAnsi="Cambria Math" w:cs="Cambria Math"/>
          <w:sz w:val="24"/>
          <w:szCs w:val="24"/>
          <w:vertAlign w:val="superscript"/>
        </w:rPr>
        <w:t>𝑇</w:t>
      </w:r>
      <w:r w:rsidRPr="00943025">
        <w:rPr>
          <w:rFonts w:ascii="Cambria Math" w:eastAsia="Cambria Math" w:hAnsi="Cambria Math" w:cs="Cambria Math"/>
          <w:sz w:val="24"/>
          <w:szCs w:val="24"/>
        </w:rPr>
        <w:t>𝑟</w:t>
      </w:r>
      <w:r w:rsidRPr="00943025">
        <w:rPr>
          <w:rFonts w:ascii="Times New Roman" w:eastAsia="Times New Roman" w:hAnsi="Times New Roman" w:cs="Times New Roman"/>
          <w:sz w:val="24"/>
          <w:szCs w:val="24"/>
        </w:rPr>
        <w:t xml:space="preserve"> </w:t>
      </w:r>
    </w:p>
    <w:p w:rsidR="00905BF6" w:rsidRPr="00943025" w:rsidRDefault="00F00F44" w:rsidP="00943025">
      <w:pPr>
        <w:spacing w:after="268"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Before defining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the Value at Risk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at a specified confidence level</w:t>
      </w:r>
      <w:r w:rsidRPr="00943025">
        <w:rPr>
          <w:rFonts w:ascii="Cambria Math" w:eastAsia="Cambria Math" w:hAnsi="Cambria Math" w:cs="Cambria Math"/>
          <w:sz w:val="24"/>
          <w:szCs w:val="24"/>
        </w:rPr>
        <w:t>𝛼</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w:t>
      </w:r>
      <w:r w:rsidRPr="00943025">
        <w:rPr>
          <w:rFonts w:ascii="Times New Roman" w:eastAsia="Cambria Math" w:hAnsi="Times New Roman" w:cs="Times New Roman"/>
          <w:sz w:val="24"/>
          <w:szCs w:val="24"/>
        </w:rPr>
        <w:t xml:space="preserve"> (0</w:t>
      </w:r>
      <w:proofErr w:type="gramStart"/>
      <w:r w:rsidRPr="00943025">
        <w:rPr>
          <w:rFonts w:ascii="Times New Roman" w:eastAsia="Cambria Math" w:hAnsi="Times New Roman" w:cs="Times New Roman"/>
          <w:sz w:val="24"/>
          <w:szCs w:val="24"/>
        </w:rPr>
        <w:t>,1</w:t>
      </w:r>
      <w:proofErr w:type="gramEnd"/>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(e.g., 95%) must be established.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represents the minimum loss expected in the </w:t>
      </w:r>
      <w:r w:rsidRPr="00943025">
        <w:rPr>
          <w:rFonts w:ascii="Times New Roman" w:eastAsia="Cambria Math" w:hAnsi="Times New Roman" w:cs="Times New Roman"/>
          <w:sz w:val="24"/>
          <w:szCs w:val="24"/>
        </w:rPr>
        <w:t xml:space="preserve">(1 − </w:t>
      </w:r>
      <w:r w:rsidRPr="00943025">
        <w:rPr>
          <w:rFonts w:ascii="Cambria Math" w:eastAsia="Cambria Math" w:hAnsi="Cambria Math" w:cs="Cambria Math"/>
          <w:sz w:val="24"/>
          <w:szCs w:val="24"/>
        </w:rPr>
        <w:t>𝛼</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worst-case scenarios: </w:t>
      </w:r>
    </w:p>
    <w:p w:rsidR="00905BF6" w:rsidRPr="00943025" w:rsidRDefault="00F00F44" w:rsidP="00943025">
      <w:pPr>
        <w:spacing w:after="274" w:line="265" w:lineRule="auto"/>
        <w:ind w:left="3337" w:hanging="10"/>
        <w:jc w:val="both"/>
        <w:rPr>
          <w:rFonts w:ascii="Times New Roman" w:hAnsi="Times New Roman" w:cs="Times New Roman"/>
          <w:sz w:val="24"/>
          <w:szCs w:val="24"/>
        </w:rPr>
      </w:pPr>
      <w:r w:rsidRPr="00943025">
        <w:rPr>
          <w:rFonts w:ascii="Cambria Math" w:eastAsia="Cambria Math" w:hAnsi="Cambria Math" w:cs="Cambria Math"/>
          <w:sz w:val="24"/>
          <w:szCs w:val="24"/>
        </w:rPr>
        <w:t>𝑉𝑎</w:t>
      </w:r>
      <w:r w:rsidRPr="00943025">
        <w:rPr>
          <w:rFonts w:ascii="Cambria Math" w:eastAsia="Cambria Math" w:hAnsi="Cambria Math" w:cs="Cambria Math"/>
          <w:sz w:val="24"/>
          <w:szCs w:val="24"/>
        </w:rPr>
        <w:t/>
      </w:r>
      <w:proofErr w:type="gramStart"/>
      <w:r w:rsidRPr="00943025">
        <w:rPr>
          <w:rFonts w:ascii="Cambria Math" w:eastAsia="Cambria Math" w:hAnsi="Cambria Math" w:cs="Cambria Math"/>
          <w:sz w:val="24"/>
          <w:szCs w:val="24"/>
        </w:rPr>
        <w:t/>
      </w:r>
      <w:r w:rsidRPr="00943025">
        <w:rPr>
          <w:rFonts w:ascii="Times New Roman" w:eastAsia="Cambria Math" w:hAnsi="Times New Roman" w:cs="Times New Roman"/>
          <w:sz w:val="24"/>
          <w:szCs w:val="24"/>
        </w:rPr>
        <w:t>(</w:t>
      </w:r>
      <w:proofErr w:type="gramEnd"/>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 = min ├(</w:t>
      </w:r>
      <w:r w:rsidRPr="00943025">
        <w:rPr>
          <w:rFonts w:ascii="Cambria Math" w:eastAsia="Cambria Math" w:hAnsi="Cambria Math" w:cs="Cambria Math"/>
          <w:sz w:val="24"/>
          <w:szCs w:val="24"/>
        </w:rPr>
        <w:t>𝛾</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𝑅</w:t>
      </w:r>
      <w:r w:rsidRPr="00943025">
        <w:rPr>
          <w:rFonts w:ascii="Times New Roman" w:eastAsia="Cambria Math" w:hAnsi="Times New Roman" w:cs="Times New Roman"/>
          <w:sz w:val="24"/>
          <w:szCs w:val="24"/>
        </w:rPr>
        <w:t>:  </w:t>
      </w:r>
      <w:r w:rsidRPr="00943025">
        <w:rPr>
          <w:rFonts w:ascii="Cambria Math" w:eastAsia="Cambria Math" w:hAnsi="Cambria Math" w:cs="Cambria Math"/>
          <w:sz w:val="24"/>
          <w:szCs w:val="24"/>
        </w:rPr>
        <w:t>𝑃</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𝐿</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𝑟</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𝛾</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𝛼</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w:t>
      </w:r>
    </w:p>
    <w:p w:rsidR="00905BF6" w:rsidRPr="00943025" w:rsidRDefault="00F00F44" w:rsidP="00943025">
      <w:pPr>
        <w:spacing w:after="256"/>
        <w:ind w:left="216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p>
    <w:p w:rsidR="00905BF6" w:rsidRPr="00943025" w:rsidRDefault="00F00F44" w:rsidP="00943025">
      <w:pPr>
        <w:pStyle w:val="Heading2"/>
        <w:spacing w:after="522"/>
        <w:ind w:left="-5"/>
        <w:rPr>
          <w:szCs w:val="24"/>
        </w:rPr>
      </w:pPr>
      <w:r w:rsidRPr="00943025">
        <w:rPr>
          <w:szCs w:val="24"/>
        </w:rPr>
        <w:t>2. Conditional Value at Risk (</w:t>
      </w:r>
      <w:proofErr w:type="spellStart"/>
      <w:r w:rsidRPr="00943025">
        <w:rPr>
          <w:szCs w:val="24"/>
        </w:rPr>
        <w:t>CVaR</w:t>
      </w:r>
      <w:proofErr w:type="spellEnd"/>
      <w:r w:rsidRPr="00943025">
        <w:rPr>
          <w:szCs w:val="24"/>
        </w:rPr>
        <w:t xml:space="preserve">) </w:t>
      </w:r>
    </w:p>
    <w:p w:rsidR="00905BF6" w:rsidRPr="00943025" w:rsidRDefault="00F00F44" w:rsidP="00943025">
      <w:pPr>
        <w:spacing w:after="274" w:line="265" w:lineRule="auto"/>
        <w:ind w:left="3047" w:hanging="10"/>
        <w:jc w:val="both"/>
        <w:rPr>
          <w:rFonts w:ascii="Times New Roman" w:hAnsi="Times New Roman" w:cs="Times New Roman"/>
          <w:sz w:val="24"/>
          <w:szCs w:val="24"/>
        </w:rPr>
      </w:pPr>
      <w:r w:rsidRPr="00943025">
        <w:rPr>
          <w:rFonts w:ascii="Cambria Math" w:eastAsia="Cambria Math" w:hAnsi="Cambria Math" w:cs="Cambria Math"/>
          <w:sz w:val="24"/>
          <w:szCs w:val="24"/>
        </w:rPr>
        <w:t>𝐶𝑉𝑎𝑅</w:t>
      </w:r>
      <w:r w:rsidRPr="00943025">
        <w:rPr>
          <w:rFonts w:ascii="Cambria Math" w:eastAsia="Cambria Math" w:hAnsi="Cambria Math" w:cs="Cambria Math"/>
          <w:sz w:val="24"/>
          <w:szCs w:val="24"/>
          <w:vertAlign w:val="subscript"/>
        </w:rPr>
        <w:t>𝛼</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𝐸</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𝐿</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𝑟</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𝐿</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𝑟</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𝑉𝑎𝑅</w:t>
      </w:r>
      <w:r w:rsidRPr="00943025">
        <w:rPr>
          <w:rFonts w:ascii="Cambria Math" w:eastAsia="Cambria Math" w:hAnsi="Cambria Math" w:cs="Cambria Math"/>
          <w:sz w:val="24"/>
          <w:szCs w:val="24"/>
          <w:vertAlign w:val="subscript"/>
        </w:rPr>
        <w:t>𝛼</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 ]</w:t>
      </w:r>
      <w:r w:rsidRPr="00943025">
        <w:rPr>
          <w:rFonts w:ascii="Times New Roman" w:eastAsia="Times New Roman" w:hAnsi="Times New Roman" w:cs="Times New Roman"/>
          <w:sz w:val="24"/>
          <w:szCs w:val="24"/>
        </w:rPr>
        <w:t xml:space="preserve"> </w:t>
      </w:r>
    </w:p>
    <w:p w:rsidR="00905BF6" w:rsidRPr="00943025" w:rsidRDefault="00F00F44" w:rsidP="00943025">
      <w:pPr>
        <w:spacing w:after="0"/>
        <w:ind w:left="216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Following the formulation by </w:t>
      </w:r>
      <w:proofErr w:type="spellStart"/>
      <w:r w:rsidRPr="00943025">
        <w:rPr>
          <w:rFonts w:ascii="Times New Roman" w:eastAsia="Times New Roman" w:hAnsi="Times New Roman" w:cs="Times New Roman"/>
          <w:sz w:val="24"/>
          <w:szCs w:val="24"/>
        </w:rPr>
        <w:t>Rockafellar</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Uryasev</w:t>
      </w:r>
      <w:proofErr w:type="spellEnd"/>
      <w:r w:rsidRPr="00943025">
        <w:rPr>
          <w:rFonts w:ascii="Times New Roman" w:eastAsia="Times New Roman" w:hAnsi="Times New Roman" w:cs="Times New Roman"/>
          <w:sz w:val="24"/>
          <w:szCs w:val="24"/>
        </w:rPr>
        <w:t xml:space="preserve"> (2000),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can be seamlessly integrated into a linear programming problem by minimizing an auxiliary continuous and convex function: </w:t>
      </w:r>
    </w:p>
    <w:p w:rsidR="00905BF6" w:rsidRPr="00943025" w:rsidRDefault="00F00F44" w:rsidP="00943025">
      <w:pPr>
        <w:spacing w:after="4" w:line="265" w:lineRule="auto"/>
        <w:ind w:left="3222" w:right="2631" w:hanging="10"/>
        <w:jc w:val="both"/>
        <w:rPr>
          <w:rFonts w:ascii="Times New Roman" w:hAnsi="Times New Roman" w:cs="Times New Roman"/>
          <w:sz w:val="24"/>
          <w:szCs w:val="24"/>
        </w:rPr>
      </w:pPr>
      <w:r w:rsidRPr="00943025">
        <w:rPr>
          <w:rFonts w:ascii="Times New Roman" w:eastAsia="Cambria Math" w:hAnsi="Times New Roman" w:cs="Times New Roman"/>
          <w:sz w:val="24"/>
          <w:szCs w:val="24"/>
        </w:rPr>
        <w:t>1</w:t>
      </w:r>
    </w:p>
    <w:p w:rsidR="00905BF6" w:rsidRPr="00943025" w:rsidRDefault="00F00F44" w:rsidP="00943025">
      <w:pPr>
        <w:spacing w:after="202" w:line="265" w:lineRule="auto"/>
        <w:ind w:left="4717" w:right="1576" w:hanging="1565"/>
        <w:jc w:val="both"/>
        <w:rPr>
          <w:rFonts w:ascii="Times New Roman" w:hAnsi="Times New Roman" w:cs="Times New Roman"/>
          <w:sz w:val="24"/>
          <w:szCs w:val="24"/>
        </w:rPr>
      </w:pPr>
      <w:r w:rsidRPr="00943025">
        <w:rPr>
          <w:rFonts w:ascii="Cambria Math" w:eastAsia="Cambria Math" w:hAnsi="Cambria Math" w:cs="Cambria Math"/>
          <w:sz w:val="24"/>
          <w:szCs w:val="24"/>
        </w:rPr>
        <w:t/>
      </w:r>
      <w:proofErr w:type="gramStart"/>
      <w:r w:rsidRPr="00943025">
        <w:rPr>
          <w:rFonts w:ascii="Cambria Math" w:eastAsia="Cambria Math" w:hAnsi="Cambria Math" w:cs="Cambria Math"/>
          <w:sz w:val="24"/>
          <w:szCs w:val="24"/>
        </w:rPr>
        <w:t/>
      </w:r>
      <w:r w:rsidRPr="00943025">
        <w:rPr>
          <w:rFonts w:ascii="Times New Roman" w:eastAsia="Cambria Math" w:hAnsi="Times New Roman" w:cs="Times New Roman"/>
          <w:sz w:val="24"/>
          <w:szCs w:val="24"/>
        </w:rPr>
        <w:t>(</w:t>
      </w:r>
      <w:proofErr w:type="gramEnd"/>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𝛾</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𝛾</w:t>
      </w:r>
      <w:r w:rsidRPr="00943025">
        <w:rPr>
          <w:rFonts w:ascii="Times New Roman" w:eastAsia="Cambria Math" w:hAnsi="Times New Roman" w:cs="Times New Roman"/>
          <w:sz w:val="24"/>
          <w:szCs w:val="24"/>
        </w:rPr>
        <w:t xml:space="preserve"> + </w:t>
      </w:r>
      <w:r w:rsidRPr="00943025">
        <w:rPr>
          <w:rFonts w:ascii="Times New Roman" w:hAnsi="Times New Roman" w:cs="Times New Roman"/>
          <w:noProof/>
          <w:sz w:val="24"/>
          <w:szCs w:val="24"/>
        </w:rPr>
        <mc:AlternateContent>
          <mc:Choice Requires="wpg">
            <w:drawing>
              <wp:inline distT="0" distB="0" distL="0" distR="0">
                <wp:extent cx="363017" cy="10668"/>
                <wp:effectExtent l="0" t="0" r="0" b="0"/>
                <wp:docPr id="54127" name="Group 54127"/>
                <wp:cNvGraphicFramePr/>
                <a:graphic xmlns:a="http://schemas.openxmlformats.org/drawingml/2006/main">
                  <a:graphicData uri="http://schemas.microsoft.com/office/word/2010/wordprocessingGroup">
                    <wpg:wgp>
                      <wpg:cNvGrpSpPr/>
                      <wpg:grpSpPr>
                        <a:xfrm>
                          <a:off x="0" y="0"/>
                          <a:ext cx="363017" cy="10668"/>
                          <a:chOff x="0" y="0"/>
                          <a:chExt cx="363017" cy="10668"/>
                        </a:xfrm>
                      </wpg:grpSpPr>
                      <wps:wsp>
                        <wps:cNvPr id="88868" name="Shape 88868"/>
                        <wps:cNvSpPr/>
                        <wps:spPr>
                          <a:xfrm>
                            <a:off x="0" y="0"/>
                            <a:ext cx="363017" cy="10668"/>
                          </a:xfrm>
                          <a:custGeom>
                            <a:avLst/>
                            <a:gdLst/>
                            <a:ahLst/>
                            <a:cxnLst/>
                            <a:rect l="0" t="0" r="0" b="0"/>
                            <a:pathLst>
                              <a:path w="363017" h="10668">
                                <a:moveTo>
                                  <a:pt x="0" y="0"/>
                                </a:moveTo>
                                <a:lnTo>
                                  <a:pt x="363017" y="0"/>
                                </a:lnTo>
                                <a:lnTo>
                                  <a:pt x="363017" y="10668"/>
                                </a:lnTo>
                                <a:lnTo>
                                  <a:pt x="0" y="1066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1CD258A" id="Group 54127" o:spid="_x0000_s1026" style="width:28.6pt;height:.85pt;mso-position-horizontal-relative:char;mso-position-vertical-relative:line" coordsize="363017,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">
                <v:shape id="Shape 88868" o:spid="_x0000_s1027" style="position:absolute;width:363017;height:10668;visibility:visible;mso-wrap-style:square;v-text-anchor:top" coordsize="363017,1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U+4cUA&#10;AADeAAAADwAAAGRycy9kb3ducmV2LnhtbERPTWvCQBC9F/oflin0ppt6kJBmE6ytpbQiNQpeh+yY&#10;hGRnQ3aj8d+7h0KPj/ed5pPpxIUG11hW8DKPQBCXVjdcKTgeNrMYhPPIGjvLpOBGDvLs8SHFRNsr&#10;7+lS+EqEEHYJKqi97xMpXVmTQTe3PXHgznYw6AMcKqkHvIZw08lFFC2lwYZDQ409rWsq22I0Csbv&#10;9Xb38/5mp3H1+dse+MMXp1ap56dp9QrC0+T/xX/uL60gjuNl2BvuhCsgs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JT7hxQAAAN4AAAAPAAAAAAAAAAAAAAAAAJgCAABkcnMv&#10;ZG93bnJldi54bWxQSwUGAAAAAAQABAD1AAAAigMAAAAA&#10;" path="m,l363017,r,10668l,10668,,e" fillcolor="black" stroked="f" strokeweight="0">
                  <v:stroke miterlimit="83231f" joinstyle="miter"/>
                  <v:path arrowok="t" textboxrect="0,0,363017,10668"/>
                </v:shape>
                <w10:anchorlock/>
              </v:group>
            </w:pict>
          </mc:Fallback>
        </mc:AlternateConten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𝐸</w:t>
      </w:r>
      <w:r w:rsidRPr="00943025">
        <w:rPr>
          <w:rFonts w:ascii="Times New Roman" w:eastAsia="Cambria Math" w:hAnsi="Times New Roman" w:cs="Times New Roman"/>
          <w:sz w:val="24"/>
          <w:szCs w:val="24"/>
        </w:rPr>
        <w:t xml:space="preserve">[max(0, </w:t>
      </w:r>
      <w:r w:rsidRPr="00943025">
        <w:rPr>
          <w:rFonts w:ascii="Cambria Math" w:eastAsia="Cambria Math" w:hAnsi="Cambria Math" w:cs="Cambria Math"/>
          <w:sz w:val="24"/>
          <w:szCs w:val="24"/>
        </w:rPr>
        <w:t>𝐿</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𝑟</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𝛾</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w:t>
      </w:r>
      <w:r w:rsidRPr="00943025">
        <w:rPr>
          <w:rFonts w:ascii="Times New Roman" w:eastAsia="Cambria Math" w:hAnsi="Times New Roman" w:cs="Times New Roman"/>
          <w:sz w:val="24"/>
          <w:szCs w:val="24"/>
        </w:rPr>
        <w:t xml:space="preserve">1 − </w:t>
      </w:r>
      <w:r w:rsidRPr="00943025">
        <w:rPr>
          <w:rFonts w:ascii="Cambria Math" w:eastAsia="Cambria Math" w:hAnsi="Cambria Math" w:cs="Cambria Math"/>
          <w:sz w:val="24"/>
          <w:szCs w:val="24"/>
        </w:rPr>
        <w:t>𝛼</w:t>
      </w:r>
    </w:p>
    <w:p w:rsidR="00905BF6" w:rsidRPr="00943025" w:rsidRDefault="00F00F44" w:rsidP="00943025">
      <w:pPr>
        <w:spacing w:after="257"/>
        <w:ind w:left="216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p>
    <w:p w:rsidR="00905BF6" w:rsidRPr="00943025" w:rsidRDefault="00F00F44" w:rsidP="00943025">
      <w:pPr>
        <w:pStyle w:val="Heading2"/>
        <w:spacing w:after="241"/>
        <w:ind w:left="-5"/>
        <w:rPr>
          <w:szCs w:val="24"/>
        </w:rPr>
      </w:pPr>
      <w:r w:rsidRPr="00943025">
        <w:rPr>
          <w:szCs w:val="24"/>
        </w:rPr>
        <w:t xml:space="preserve">3. The Optimization Objective </w:t>
      </w:r>
    </w:p>
    <w:p w:rsidR="00905BF6" w:rsidRPr="00943025" w:rsidRDefault="00F00F44" w:rsidP="00943025">
      <w:pPr>
        <w:spacing w:after="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ultimate objective of the model is to minimize the tail risk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while achieving a minimum acceptable expected return driven by the machine learning forecasts. The optimization problem is specified as: </w:t>
      </w:r>
    </w:p>
    <w:p w:rsidR="00905BF6" w:rsidRPr="00943025" w:rsidRDefault="00F00F44" w:rsidP="00943025">
      <w:pPr>
        <w:spacing w:after="196"/>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p>
    <w:p w:rsidR="00905BF6" w:rsidRPr="00943025" w:rsidRDefault="00F00F44" w:rsidP="00943025">
      <w:pPr>
        <w:spacing w:after="393" w:line="265" w:lineRule="auto"/>
        <w:ind w:left="1820" w:right="6" w:hanging="10"/>
        <w:jc w:val="both"/>
        <w:rPr>
          <w:rFonts w:ascii="Times New Roman" w:hAnsi="Times New Roman" w:cs="Times New Roman"/>
          <w:sz w:val="24"/>
          <w:szCs w:val="24"/>
        </w:rPr>
      </w:pPr>
      <w:r w:rsidRPr="00943025">
        <w:rPr>
          <w:rFonts w:ascii="Cambria Math" w:eastAsia="Cambria Math" w:hAnsi="Cambria Math" w:cs="Cambria Math"/>
          <w:sz w:val="24"/>
          <w:szCs w:val="24"/>
        </w:rPr>
        <w:t>𝑞</w:t>
      </w:r>
    </w:p>
    <w:p w:rsidR="00905BF6" w:rsidRPr="00943025" w:rsidRDefault="00F00F44" w:rsidP="00943025">
      <w:pPr>
        <w:tabs>
          <w:tab w:val="center" w:pos="3972"/>
          <w:tab w:val="center" w:pos="5913"/>
        </w:tabs>
        <w:spacing w:after="4" w:line="265" w:lineRule="auto"/>
        <w:jc w:val="both"/>
        <w:rPr>
          <w:rFonts w:ascii="Times New Roman" w:hAnsi="Times New Roman" w:cs="Times New Roman"/>
          <w:sz w:val="24"/>
          <w:szCs w:val="24"/>
        </w:rPr>
      </w:pPr>
      <w:r w:rsidRPr="00943025">
        <w:rPr>
          <w:rFonts w:ascii="Times New Roman" w:hAnsi="Times New Roman" w:cs="Times New Roman"/>
          <w:sz w:val="24"/>
          <w:szCs w:val="24"/>
        </w:rPr>
        <w:lastRenderedPageBreak/>
        <w:tab/>
      </w:r>
      <w:proofErr w:type="gramStart"/>
      <w:r w:rsidRPr="00943025">
        <w:rPr>
          <w:rFonts w:ascii="Times New Roman" w:eastAsia="Cambria Math" w:hAnsi="Times New Roman" w:cs="Times New Roman"/>
          <w:sz w:val="24"/>
          <w:szCs w:val="24"/>
        </w:rPr>
        <w:t>min</w:t>
      </w:r>
      <w:proofErr w:type="gramEnd"/>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𝛾</w:t>
      </w:r>
      <w:r w:rsidRPr="00943025">
        <w:rPr>
          <w:rFonts w:ascii="Times New Roman" w:eastAsia="Cambria Math" w:hAnsi="Times New Roman" w:cs="Times New Roman"/>
          <w:sz w:val="24"/>
          <w:szCs w:val="24"/>
        </w:rPr>
        <w:t xml:space="preserve"> +</w:t>
      </w:r>
      <w:r w:rsidRPr="00943025">
        <w:rPr>
          <w:rFonts w:ascii="Times New Roman" w:eastAsia="Cambria Math" w:hAnsi="Times New Roman" w:cs="Times New Roman"/>
          <w:sz w:val="24"/>
          <w:szCs w:val="24"/>
        </w:rPr>
        <w:tab/>
      </w:r>
      <w:r w:rsidRPr="00943025">
        <w:rPr>
          <w:rFonts w:ascii="Times New Roman" w:hAnsi="Times New Roman" w:cs="Times New Roman"/>
          <w:noProof/>
          <w:sz w:val="24"/>
          <w:szCs w:val="24"/>
        </w:rPr>
        <mc:AlternateContent>
          <mc:Choice Requires="wpg">
            <w:drawing>
              <wp:inline distT="0" distB="0" distL="0" distR="0">
                <wp:extent cx="574853" cy="10668"/>
                <wp:effectExtent l="0" t="0" r="0" b="0"/>
                <wp:docPr id="54128" name="Group 54128"/>
                <wp:cNvGraphicFramePr/>
                <a:graphic xmlns:a="http://schemas.openxmlformats.org/drawingml/2006/main">
                  <a:graphicData uri="http://schemas.microsoft.com/office/word/2010/wordprocessingGroup">
                    <wpg:wgp>
                      <wpg:cNvGrpSpPr/>
                      <wpg:grpSpPr>
                        <a:xfrm>
                          <a:off x="0" y="0"/>
                          <a:ext cx="574853" cy="10668"/>
                          <a:chOff x="0" y="0"/>
                          <a:chExt cx="574853" cy="10668"/>
                        </a:xfrm>
                      </wpg:grpSpPr>
                      <wps:wsp>
                        <wps:cNvPr id="88869" name="Shape 88869"/>
                        <wps:cNvSpPr/>
                        <wps:spPr>
                          <a:xfrm>
                            <a:off x="0" y="0"/>
                            <a:ext cx="574853" cy="10668"/>
                          </a:xfrm>
                          <a:custGeom>
                            <a:avLst/>
                            <a:gdLst/>
                            <a:ahLst/>
                            <a:cxnLst/>
                            <a:rect l="0" t="0" r="0" b="0"/>
                            <a:pathLst>
                              <a:path w="574853" h="10668">
                                <a:moveTo>
                                  <a:pt x="0" y="0"/>
                                </a:moveTo>
                                <a:lnTo>
                                  <a:pt x="574853" y="0"/>
                                </a:lnTo>
                                <a:lnTo>
                                  <a:pt x="574853" y="10668"/>
                                </a:lnTo>
                                <a:lnTo>
                                  <a:pt x="0" y="1066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D46CF0A" id="Group 54128" o:spid="_x0000_s1026" style="width:45.25pt;height:.85pt;mso-position-horizontal-relative:char;mso-position-vertical-relative:line" coordsize="5748,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">
                <v:shape id="Shape 88869" o:spid="_x0000_s1027" style="position:absolute;width:5748;height:106;visibility:visible;mso-wrap-style:square;v-text-anchor:top" coordsize="574853,1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1azZcYA&#10;AADeAAAADwAAAGRycy9kb3ducmV2LnhtbESPQWvCQBSE70L/w/IKXqRu9CBr6iqiKBaKYLTt9ZF9&#10;JqHZtyG7avrvu4LgcZiZb5jZorO1uFLrK8caRsMEBHHuTMWFhtNx86ZA+IBssHZMGv7Iw2L+0pth&#10;atyND3TNQiEihH2KGsoQmlRKn5dk0Q9dQxy9s2sthijbQpoWbxFuazlOkom0WHFcKLGhVUn5b3ax&#10;GrY+8eonfH41+fhjcOalXX/vrdb91275DiJQF57hR3tnNCilJlO434lXQM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1azZcYAAADeAAAADwAAAAAAAAAAAAAAAACYAgAAZHJz&#10;L2Rvd25yZXYueG1sUEsFBgAAAAAEAAQA9QAAAIsDAAAAAA==&#10;" path="m,l574853,r,10668l,10668,,e" fillcolor="black" stroked="f" strokeweight="0">
                  <v:stroke miterlimit="83231f" joinstyle="miter"/>
                  <v:path arrowok="t" textboxrect="0,0,574853,10668"/>
                </v:shape>
                <w10:anchorlock/>
              </v:group>
            </w:pict>
          </mc:Fallback>
        </mc:AlternateContent>
      </w:r>
      <w:r w:rsidRPr="00943025">
        <w:rPr>
          <w:rFonts w:ascii="Times New Roman" w:eastAsia="Cambria Math" w:hAnsi="Times New Roman" w:cs="Times New Roman"/>
          <w:sz w:val="24"/>
          <w:szCs w:val="24"/>
        </w:rPr>
        <w:t xml:space="preserve">(11− </w:t>
      </w:r>
      <w:r w:rsidRPr="00943025">
        <w:rPr>
          <w:rFonts w:ascii="Cambria Math" w:eastAsia="Cambria Math" w:hAnsi="Cambria Math" w:cs="Cambria Math"/>
          <w:sz w:val="24"/>
          <w:szCs w:val="24"/>
        </w:rPr>
        <w:t>𝛼</w:t>
      </w:r>
      <w:r w:rsidRPr="00943025">
        <w:rPr>
          <w:rFonts w:ascii="Times New Roman" w:eastAsia="Cambria Math" w:hAnsi="Times New Roman" w:cs="Times New Roman"/>
          <w:sz w:val="24"/>
          <w:szCs w:val="24"/>
        </w:rPr>
        <w:t>) ∑[−</w:t>
      </w:r>
      <w:r w:rsidRPr="00943025">
        <w:rPr>
          <w:rFonts w:ascii="Cambria Math" w:eastAsia="Cambria Math" w:hAnsi="Cambria Math" w:cs="Cambria Math"/>
          <w:sz w:val="24"/>
          <w:szCs w:val="24"/>
        </w:rPr>
        <w:t>𝑤</w:t>
      </w:r>
      <w:r w:rsidRPr="00943025">
        <w:rPr>
          <w:rFonts w:ascii="Cambria Math" w:eastAsia="Cambria Math" w:hAnsi="Cambria Math" w:cs="Cambria Math"/>
          <w:sz w:val="24"/>
          <w:szCs w:val="24"/>
          <w:vertAlign w:val="superscript"/>
        </w:rPr>
        <w:t>𝑇</w:t>
      </w:r>
      <w:r w:rsidRPr="00943025">
        <w:rPr>
          <w:rFonts w:ascii="Cambria Math" w:eastAsia="Cambria Math" w:hAnsi="Cambria Math" w:cs="Cambria Math"/>
          <w:sz w:val="24"/>
          <w:szCs w:val="24"/>
        </w:rPr>
        <w:t>𝑟</w:t>
      </w:r>
      <w:r w:rsidRPr="00943025">
        <w:rPr>
          <w:rFonts w:ascii="Cambria Math" w:eastAsia="Cambria Math" w:hAnsi="Cambria Math" w:cs="Cambria Math"/>
          <w:sz w:val="24"/>
          <w:szCs w:val="24"/>
          <w:vertAlign w:val="subscript"/>
        </w:rPr>
        <w:t>𝑗</w:t>
      </w:r>
      <w:r w:rsidRPr="00943025">
        <w:rPr>
          <w:rFonts w:ascii="Times New Roman" w:eastAsia="Cambria Math" w:hAnsi="Times New Roman" w:cs="Times New Roman"/>
          <w:sz w:val="24"/>
          <w:szCs w:val="24"/>
          <w:vertAlign w:val="subscript"/>
        </w:rPr>
        <w:t xml:space="preserve"> </w:t>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𝛾</w:t>
      </w:r>
      <w:r w:rsidRPr="00943025">
        <w:rPr>
          <w:rFonts w:ascii="Times New Roman" w:eastAsia="Cambria Math" w:hAnsi="Times New Roman" w:cs="Times New Roman"/>
          <w:sz w:val="24"/>
          <w:szCs w:val="24"/>
        </w:rPr>
        <w:t>]</w:t>
      </w:r>
      <w:r w:rsidRPr="00943025">
        <w:rPr>
          <w:rFonts w:ascii="Times New Roman" w:eastAsia="Cambria Math" w:hAnsi="Times New Roman" w:cs="Times New Roman"/>
          <w:sz w:val="24"/>
          <w:szCs w:val="24"/>
          <w:vertAlign w:val="superscript"/>
        </w:rPr>
        <w:t>+</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w:t>
      </w:r>
    </w:p>
    <w:p w:rsidR="00905BF6" w:rsidRPr="00943025" w:rsidRDefault="00F00F44" w:rsidP="00943025">
      <w:pPr>
        <w:tabs>
          <w:tab w:val="center" w:pos="3686"/>
          <w:tab w:val="center" w:pos="4575"/>
        </w:tabs>
        <w:spacing w:after="0"/>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Cambria Math" w:eastAsia="Cambria Math" w:hAnsi="Cambria Math" w:cs="Cambria Math"/>
          <w:sz w:val="24"/>
          <w:szCs w:val="24"/>
        </w:rPr>
        <w:t>𝑤</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𝛾</w:t>
      </w:r>
      <w:r w:rsidRPr="00943025">
        <w:rPr>
          <w:rFonts w:ascii="Times New Roman" w:eastAsia="Cambria Math" w:hAnsi="Times New Roman" w:cs="Times New Roman"/>
          <w:sz w:val="24"/>
          <w:szCs w:val="24"/>
        </w:rPr>
        <w:tab/>
      </w:r>
      <w:r w:rsidRPr="00943025">
        <w:rPr>
          <w:rFonts w:ascii="Cambria Math" w:eastAsia="Cambria Math" w:hAnsi="Cambria Math" w:cs="Cambria Math"/>
          <w:sz w:val="24"/>
          <w:szCs w:val="24"/>
        </w:rPr>
        <w:t>𝑞</w:t>
      </w:r>
    </w:p>
    <w:p w:rsidR="00905BF6" w:rsidRPr="00943025" w:rsidRDefault="00F00F44" w:rsidP="00943025">
      <w:pPr>
        <w:spacing w:after="587" w:line="265" w:lineRule="auto"/>
        <w:ind w:left="1820" w:hanging="10"/>
        <w:jc w:val="both"/>
        <w:rPr>
          <w:rFonts w:ascii="Times New Roman" w:hAnsi="Times New Roman" w:cs="Times New Roman"/>
          <w:sz w:val="24"/>
          <w:szCs w:val="24"/>
        </w:rPr>
      </w:pPr>
      <w:r w:rsidRPr="00943025">
        <w:rPr>
          <w:rFonts w:ascii="Cambria Math" w:eastAsia="Cambria Math" w:hAnsi="Cambria Math" w:cs="Cambria Math"/>
          <w:sz w:val="24"/>
          <w:szCs w:val="24"/>
        </w:rPr>
        <w:t>𝑗</w:t>
      </w:r>
      <w:r w:rsidRPr="00943025">
        <w:rPr>
          <w:rFonts w:ascii="Times New Roman" w:eastAsia="Cambria Math" w:hAnsi="Times New Roman" w:cs="Times New Roman"/>
          <w:sz w:val="24"/>
          <w:szCs w:val="24"/>
        </w:rPr>
        <w:t>=1</w:t>
      </w:r>
    </w:p>
    <w:p w:rsidR="00905BF6" w:rsidRPr="00943025" w:rsidRDefault="00F00F44" w:rsidP="00943025">
      <w:pPr>
        <w:spacing w:after="542"/>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Subject to the following empirical constraints: </w:t>
      </w:r>
    </w:p>
    <w:p w:rsidR="00905BF6" w:rsidRPr="00943025" w:rsidRDefault="00F00F44" w:rsidP="00943025">
      <w:pPr>
        <w:numPr>
          <w:ilvl w:val="0"/>
          <w:numId w:val="8"/>
        </w:numPr>
        <w:spacing w:after="40"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Target Return Constraint:</w:t>
      </w:r>
      <w:r w:rsidRPr="00943025">
        <w:rPr>
          <w:rFonts w:ascii="Times New Roman" w:eastAsia="Times New Roman" w:hAnsi="Times New Roman" w:cs="Times New Roman"/>
          <w:sz w:val="24"/>
          <w:szCs w:val="24"/>
        </w:rPr>
        <w:t xml:space="preserve"> </w:t>
      </w:r>
      <w:r w:rsidRPr="00943025">
        <w:rPr>
          <w:rFonts w:ascii="Cambria Math" w:eastAsia="Cambria Math" w:hAnsi="Cambria Math" w:cs="Cambria Math"/>
          <w:sz w:val="24"/>
          <w:szCs w:val="24"/>
        </w:rPr>
        <w:t>𝑤</w:t>
      </w:r>
      <w:r w:rsidRPr="00943025">
        <w:rPr>
          <w:rFonts w:ascii="Cambria Math" w:eastAsia="Cambria Math" w:hAnsi="Cambria Math" w:cs="Cambria Math"/>
          <w:sz w:val="24"/>
          <w:szCs w:val="24"/>
          <w:vertAlign w:val="superscript"/>
        </w:rPr>
        <w:t>𝑇</w:t>
      </w:r>
      <w:r w:rsidRPr="00943025">
        <w:rPr>
          <w:rFonts w:ascii="Cambria Math" w:eastAsia="Cambria Math" w:hAnsi="Cambria Math" w:cs="Cambria Math"/>
          <w:sz w:val="24"/>
          <w:szCs w:val="24"/>
        </w:rPr>
        <w:t>𝜇</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𝜇</w:t>
      </w:r>
      <w:r w:rsidRPr="00943025">
        <w:rPr>
          <w:rFonts w:ascii="Cambria Math" w:eastAsia="Cambria Math" w:hAnsi="Cambria Math" w:cs="Cambria Math"/>
          <w:sz w:val="24"/>
          <w:szCs w:val="24"/>
          <w:vertAlign w:val="subscript"/>
        </w:rPr>
        <w:t>𝑡</w:t>
      </w:r>
      <w:r w:rsidRPr="00943025">
        <w:rPr>
          <w:rFonts w:ascii="Times New Roman" w:eastAsia="Cambria Math" w:hAnsi="Times New Roman" w:cs="Times New Roman"/>
          <w:sz w:val="24"/>
          <w:szCs w:val="24"/>
          <w:vertAlign w:val="subscript"/>
        </w:rPr>
        <w:t xml:space="preserve"> </w:t>
      </w:r>
      <w:proofErr w:type="spellStart"/>
      <w:r w:rsidRPr="00943025">
        <w:rPr>
          <w:rFonts w:ascii="Times New Roman" w:eastAsia="Cambria Math" w:hAnsi="Times New Roman" w:cs="Times New Roman"/>
          <w:sz w:val="24"/>
          <w:szCs w:val="24"/>
          <w:vertAlign w:val="subscript"/>
        </w:rPr>
        <w:t>arg</w:t>
      </w:r>
      <w:proofErr w:type="spellEnd"/>
      <w:r w:rsidRPr="00943025">
        <w:rPr>
          <w:rFonts w:ascii="Times New Roman" w:eastAsia="Cambria Math" w:hAnsi="Times New Roman" w:cs="Times New Roman"/>
          <w:sz w:val="24"/>
          <w:szCs w:val="24"/>
          <w:vertAlign w:val="subscript"/>
        </w:rPr>
        <w:t xml:space="preserve"> </w:t>
      </w:r>
      <w:r w:rsidRPr="00943025">
        <w:rPr>
          <w:rFonts w:ascii="Cambria Math" w:eastAsia="Cambria Math" w:hAnsi="Cambria Math" w:cs="Cambria Math"/>
          <w:sz w:val="24"/>
          <w:szCs w:val="24"/>
          <w:vertAlign w:val="subscript"/>
        </w:rPr>
        <w:t>𝑒𝑡</w:t>
      </w:r>
      <w:r w:rsidRPr="00943025">
        <w:rPr>
          <w:rFonts w:ascii="Times New Roman" w:eastAsia="Times New Roman" w:hAnsi="Times New Roman" w:cs="Times New Roman"/>
          <w:sz w:val="24"/>
          <w:szCs w:val="24"/>
        </w:rPr>
        <w:t xml:space="preserve"> (The portfolio's expected return, leveraging the ML vector </w:t>
      </w:r>
      <w:r w:rsidRPr="00943025">
        <w:rPr>
          <w:rFonts w:ascii="Cambria Math" w:eastAsia="Cambria Math" w:hAnsi="Cambria Math" w:cs="Cambria Math"/>
          <w:sz w:val="24"/>
          <w:szCs w:val="24"/>
        </w:rPr>
        <w:t>𝜇</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must meet or exceed a specified target). </w:t>
      </w:r>
    </w:p>
    <w:p w:rsidR="00905BF6" w:rsidRPr="00943025" w:rsidRDefault="00F00F44" w:rsidP="00943025">
      <w:pPr>
        <w:numPr>
          <w:ilvl w:val="0"/>
          <w:numId w:val="8"/>
        </w:numPr>
        <w:spacing w:after="190"/>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Budget Constraint:</w:t>
      </w:r>
      <w:r w:rsidRPr="00943025">
        <w:rPr>
          <w:rFonts w:ascii="Times New Roman" w:eastAsia="Times New Roman" w:hAnsi="Times New Roman" w:cs="Times New Roman"/>
          <w:sz w:val="24"/>
          <w:szCs w:val="24"/>
        </w:rPr>
        <w:t xml:space="preserve"> </w:t>
      </w:r>
      <w:r w:rsidRPr="00943025">
        <w:rPr>
          <w:rFonts w:ascii="Times New Roman" w:hAnsi="Times New Roman" w:cs="Times New Roman"/>
          <w:noProof/>
          <w:sz w:val="24"/>
          <w:szCs w:val="24"/>
        </w:rPr>
        <w:drawing>
          <wp:inline distT="0" distB="0" distL="0" distR="0">
            <wp:extent cx="746760" cy="173736"/>
            <wp:effectExtent l="0" t="0" r="0" b="0"/>
            <wp:docPr id="82074" name="Picture 82074"/>
            <wp:cNvGraphicFramePr/>
            <a:graphic xmlns:a="http://schemas.openxmlformats.org/drawingml/2006/main">
              <a:graphicData uri="http://schemas.openxmlformats.org/drawingml/2006/picture">
                <pic:pic xmlns:pic="http://schemas.openxmlformats.org/drawingml/2006/picture">
                  <pic:nvPicPr>
                    <pic:cNvPr id="82074" name="Picture 82074"/>
                    <pic:cNvPicPr/>
                  </pic:nvPicPr>
                  <pic:blipFill>
                    <a:blip r:embed="rId11"/>
                    <a:stretch>
                      <a:fillRect/>
                    </a:stretch>
                  </pic:blipFill>
                  <pic:spPr>
                    <a:xfrm>
                      <a:off x="0" y="0"/>
                      <a:ext cx="746760" cy="173736"/>
                    </a:xfrm>
                    <a:prstGeom prst="rect">
                      <a:avLst/>
                    </a:prstGeom>
                  </pic:spPr>
                </pic:pic>
              </a:graphicData>
            </a:graphic>
          </wp:inline>
        </w:drawing>
      </w:r>
      <w:r w:rsidRPr="00943025">
        <w:rPr>
          <w:rFonts w:ascii="Times New Roman" w:eastAsia="Times New Roman" w:hAnsi="Times New Roman" w:cs="Times New Roman"/>
          <w:sz w:val="24"/>
          <w:szCs w:val="24"/>
        </w:rPr>
        <w:t xml:space="preserve">(The portfolio is fully invested, utilizing 100% of </w:t>
      </w:r>
    </w:p>
    <w:p w:rsidR="00905BF6" w:rsidRPr="00943025" w:rsidRDefault="00F00F44" w:rsidP="00943025">
      <w:pPr>
        <w:spacing w:after="283"/>
        <w:ind w:left="730" w:right="54"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available</w:t>
      </w:r>
      <w:proofErr w:type="gramEnd"/>
      <w:r w:rsidRPr="00943025">
        <w:rPr>
          <w:rFonts w:ascii="Times New Roman" w:eastAsia="Times New Roman" w:hAnsi="Times New Roman" w:cs="Times New Roman"/>
          <w:sz w:val="24"/>
          <w:szCs w:val="24"/>
        </w:rPr>
        <w:t xml:space="preserve"> capital). </w:t>
      </w:r>
    </w:p>
    <w:p w:rsidR="00905BF6" w:rsidRPr="00943025" w:rsidRDefault="00F00F44" w:rsidP="00943025">
      <w:pPr>
        <w:numPr>
          <w:ilvl w:val="0"/>
          <w:numId w:val="8"/>
        </w:numPr>
        <w:spacing w:after="190"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Long-Only Constraint:</w:t>
      </w:r>
      <w:r w:rsidRPr="00943025">
        <w:rPr>
          <w:rFonts w:ascii="Times New Roman" w:eastAsia="Times New Roman" w:hAnsi="Times New Roman" w:cs="Times New Roman"/>
          <w:sz w:val="24"/>
          <w:szCs w:val="24"/>
        </w:rPr>
        <w:t xml:space="preserve"> </w:t>
      </w:r>
      <w:r w:rsidRPr="00943025">
        <w:rPr>
          <w:rFonts w:ascii="Cambria Math" w:eastAsia="Cambria Math" w:hAnsi="Cambria Math" w:cs="Cambria Math"/>
          <w:sz w:val="24"/>
          <w:szCs w:val="24"/>
        </w:rPr>
        <w:t>𝑤</w:t>
      </w:r>
      <w:r w:rsidRPr="00943025">
        <w:rPr>
          <w:rFonts w:ascii="Cambria Math" w:eastAsia="Cambria Math" w:hAnsi="Cambria Math" w:cs="Cambria Math"/>
          <w:sz w:val="24"/>
          <w:szCs w:val="24"/>
          <w:vertAlign w:val="subscript"/>
        </w:rPr>
        <w:t>𝑖</w:t>
      </w:r>
      <w:r w:rsidRPr="00943025">
        <w:rPr>
          <w:rFonts w:ascii="Times New Roman" w:eastAsia="Cambria Math" w:hAnsi="Times New Roman" w:cs="Times New Roman"/>
          <w:sz w:val="24"/>
          <w:szCs w:val="24"/>
          <w:vertAlign w:val="subscript"/>
        </w:rPr>
        <w:t xml:space="preserve"> </w:t>
      </w:r>
      <w:r w:rsidRPr="00943025">
        <w:rPr>
          <w:rFonts w:ascii="Times New Roman" w:eastAsia="Cambria Math" w:hAnsi="Times New Roman" w:cs="Times New Roman"/>
          <w:sz w:val="24"/>
          <w:szCs w:val="24"/>
        </w:rPr>
        <w:t xml:space="preserve">≥ 0 </w:t>
      </w:r>
      <w:r w:rsidRPr="00943025">
        <w:rPr>
          <w:rFonts w:ascii="Times New Roman" w:eastAsia="Cambria Math" w:hAnsi="Times New Roman" w:cs="Times New Roman"/>
          <w:sz w:val="24"/>
          <w:szCs w:val="24"/>
        </w:rPr>
        <w:tab/>
      </w:r>
      <w:r w:rsidRPr="00943025">
        <w:rPr>
          <w:rFonts w:ascii="Cambria Math" w:eastAsia="Cambria Math" w:hAnsi="Cambria Math" w:cs="Cambria Math"/>
          <w:sz w:val="24"/>
          <w:szCs w:val="24"/>
        </w:rPr>
        <w:t>∀𝑖</w:t>
      </w:r>
      <w:r w:rsidRPr="00943025">
        <w:rPr>
          <w:rFonts w:ascii="Times New Roman" w:eastAsia="Times New Roman" w:hAnsi="Times New Roman" w:cs="Times New Roman"/>
          <w:sz w:val="24"/>
          <w:szCs w:val="24"/>
        </w:rPr>
        <w:t xml:space="preserve"> (Short selling is prohibited, reflecting institutional realities on the NGX). </w:t>
      </w:r>
    </w:p>
    <w:p w:rsidR="00905BF6" w:rsidRPr="00943025" w:rsidRDefault="00F00F44" w:rsidP="00943025">
      <w:pPr>
        <w:spacing w:after="237"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By directly feeding the non-linear machine learning predictions (</w:t>
      </w:r>
      <w:r w:rsidRPr="00943025">
        <w:rPr>
          <w:rFonts w:ascii="Cambria Math" w:eastAsia="Cambria Math" w:hAnsi="Cambria Math" w:cs="Cambria Math"/>
          <w:sz w:val="24"/>
          <w:szCs w:val="24"/>
        </w:rPr>
        <w:t>𝜇</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into this coherent </w:t>
      </w:r>
      <w:proofErr w:type="spellStart"/>
      <w:r w:rsidRPr="00943025">
        <w:rPr>
          <w:rFonts w:ascii="Times New Roman" w:eastAsia="Times New Roman" w:hAnsi="Times New Roman" w:cs="Times New Roman"/>
          <w:sz w:val="24"/>
          <w:szCs w:val="24"/>
        </w:rPr>
        <w:t>riskoptimization</w:t>
      </w:r>
      <w:proofErr w:type="spellEnd"/>
      <w:r w:rsidRPr="00943025">
        <w:rPr>
          <w:rFonts w:ascii="Times New Roman" w:eastAsia="Times New Roman" w:hAnsi="Times New Roman" w:cs="Times New Roman"/>
          <w:sz w:val="24"/>
          <w:szCs w:val="24"/>
        </w:rPr>
        <w:t xml:space="preserve"> framework, the final portfolio captures both predictive momentum and robust defense against extreme market downturns. </w:t>
      </w:r>
    </w:p>
    <w:p w:rsidR="00905BF6" w:rsidRPr="00943025" w:rsidRDefault="00F00F44" w:rsidP="00943025">
      <w:pPr>
        <w:pStyle w:val="Heading3"/>
        <w:spacing w:after="440"/>
        <w:ind w:left="-5"/>
        <w:rPr>
          <w:szCs w:val="24"/>
        </w:rPr>
      </w:pPr>
      <w:r w:rsidRPr="00943025">
        <w:rPr>
          <w:szCs w:val="24"/>
        </w:rPr>
        <w:t xml:space="preserve">3.3 Estimation Techniques </w:t>
      </w:r>
    </w:p>
    <w:p w:rsidR="00905BF6" w:rsidRPr="00943025" w:rsidRDefault="00F00F44" w:rsidP="00943025">
      <w:pPr>
        <w:spacing w:after="235"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estimation techniques applied in this study are carefully chosen to meet the stated objectives and the nature of data employed. Since the study employs time-series over the period of 2010 2025, it is important that the employed techniques can pick up the statistical features of the data and the specific research questions </w:t>
      </w:r>
    </w:p>
    <w:p w:rsidR="00905BF6" w:rsidRPr="00943025" w:rsidRDefault="00F00F44" w:rsidP="00943025">
      <w:pPr>
        <w:pStyle w:val="Heading4"/>
        <w:spacing w:after="481"/>
        <w:ind w:left="-5"/>
        <w:jc w:val="both"/>
        <w:rPr>
          <w:szCs w:val="24"/>
        </w:rPr>
      </w:pPr>
      <w:r w:rsidRPr="00943025">
        <w:rPr>
          <w:szCs w:val="24"/>
        </w:rPr>
        <w:t xml:space="preserve">3.3.1 Time-Series Data Partitioning (Train-Test Split) </w:t>
      </w:r>
    </w:p>
    <w:p w:rsidR="00905BF6" w:rsidRPr="00943025" w:rsidRDefault="00F00F44" w:rsidP="00943025">
      <w:pPr>
        <w:spacing w:after="23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Evaluating machine learning models requires testing them on unseen, out-of-sample data. While traditional machine learning relies on randomized K-fold cross-validation, applying random splits </w:t>
      </w:r>
      <w:r w:rsidRPr="00943025">
        <w:rPr>
          <w:rFonts w:ascii="Times New Roman" w:eastAsia="Times New Roman" w:hAnsi="Times New Roman" w:cs="Times New Roman"/>
          <w:sz w:val="24"/>
          <w:szCs w:val="24"/>
        </w:rPr>
        <w:lastRenderedPageBreak/>
        <w:t xml:space="preserve">to financial time-series data introduces </w:t>
      </w:r>
      <w:r w:rsidRPr="00943025">
        <w:rPr>
          <w:rFonts w:ascii="Times New Roman" w:eastAsia="Times New Roman" w:hAnsi="Times New Roman" w:cs="Times New Roman"/>
          <w:i/>
          <w:sz w:val="24"/>
          <w:szCs w:val="24"/>
        </w:rPr>
        <w:t>look-ahead bias</w:t>
      </w:r>
      <w:r w:rsidRPr="00943025">
        <w:rPr>
          <w:rFonts w:ascii="Times New Roman" w:eastAsia="Times New Roman" w:hAnsi="Times New Roman" w:cs="Times New Roman"/>
          <w:sz w:val="24"/>
          <w:szCs w:val="24"/>
        </w:rPr>
        <w:t xml:space="preserve">. This severe methodological flaw occurs when future market information inadvertently leaks into the training dataset, destroying the chronological order of events, and artificially inflating the model's predictive accuracy. </w:t>
      </w:r>
    </w:p>
    <w:p w:rsidR="00905BF6" w:rsidRPr="00943025" w:rsidRDefault="00F00F44" w:rsidP="00943025">
      <w:pPr>
        <w:spacing w:after="228"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To preserve temporal dependencies, this study uses Rolling Window Walk-Forward Validation. This technique simulates real-world forecasting by sequentially advancing a fixed-size training window through the historical NGX dataset. </w:t>
      </w:r>
    </w:p>
    <w:p w:rsidR="00905BF6" w:rsidRPr="00943025" w:rsidRDefault="00F00F44" w:rsidP="00943025">
      <w:pPr>
        <w:spacing w:after="27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algorithm trains the Random Forest and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models on a fixed historical lookback period of size W (e.g., the preceding 156 weeks) to forecast the return for the immediate subsequent week (t). Once the out-of-sample prediction is recorded, the entire training window shifts forward by one week. The oldest weekly observation is discarded, the most recent observation is absorbed, and the models are retrained.</w:t>
      </w:r>
    </w:p>
    <w:p w:rsidR="00905BF6" w:rsidRPr="00943025" w:rsidRDefault="00F00F44" w:rsidP="00943025">
      <w:pPr>
        <w:pStyle w:val="Heading4"/>
        <w:spacing w:after="334"/>
        <w:ind w:left="115" w:right="167"/>
        <w:jc w:val="both"/>
        <w:rPr>
          <w:szCs w:val="24"/>
        </w:rPr>
      </w:pPr>
      <w:r w:rsidRPr="00943025">
        <w:rPr>
          <w:szCs w:val="24"/>
        </w:rPr>
        <w:t xml:space="preserve">3.3.2 Model Training and </w:t>
      </w:r>
      <w:proofErr w:type="spellStart"/>
      <w:r w:rsidRPr="00943025">
        <w:rPr>
          <w:szCs w:val="24"/>
        </w:rPr>
        <w:t>Hyperparameter</w:t>
      </w:r>
      <w:proofErr w:type="spellEnd"/>
      <w:r w:rsidRPr="00943025">
        <w:rPr>
          <w:szCs w:val="24"/>
        </w:rPr>
        <w:t xml:space="preserve"> Tuning</w:t>
      </w:r>
    </w:p>
    <w:p w:rsidR="00905BF6" w:rsidRPr="00943025" w:rsidRDefault="00F00F44" w:rsidP="00943025">
      <w:pPr>
        <w:spacing w:after="20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Out-of-the-box machine learning algorithms rarely capture the complex dynamics of financial time series optimally. Therefore, this study employs a Randomized Search Cross-Validation strategy within the training window to efficiently identify the optimal </w:t>
      </w:r>
      <w:proofErr w:type="spellStart"/>
      <w:r w:rsidRPr="00943025">
        <w:rPr>
          <w:rFonts w:ascii="Times New Roman" w:eastAsia="Times New Roman" w:hAnsi="Times New Roman" w:cs="Times New Roman"/>
          <w:sz w:val="24"/>
          <w:szCs w:val="24"/>
        </w:rPr>
        <w:t>hyperparameter</w:t>
      </w:r>
      <w:proofErr w:type="spellEnd"/>
      <w:r w:rsidRPr="00943025">
        <w:rPr>
          <w:rFonts w:ascii="Times New Roman" w:eastAsia="Times New Roman" w:hAnsi="Times New Roman" w:cs="Times New Roman"/>
          <w:sz w:val="24"/>
          <w:szCs w:val="24"/>
        </w:rPr>
        <w:t xml:space="preserve"> configurations for both models.</w:t>
      </w:r>
    </w:p>
    <w:p w:rsidR="00905BF6" w:rsidRPr="00943025" w:rsidRDefault="00F00F44" w:rsidP="00943025">
      <w:pPr>
        <w:spacing w:after="3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tuning process focuses on penalizing model complexity to prevent overfitting:</w:t>
      </w:r>
    </w:p>
    <w:p w:rsidR="00905BF6" w:rsidRPr="00943025" w:rsidRDefault="00F00F44" w:rsidP="00943025">
      <w:pPr>
        <w:numPr>
          <w:ilvl w:val="0"/>
          <w:numId w:val="9"/>
        </w:numPr>
        <w:spacing w:line="414" w:lineRule="auto"/>
        <w:ind w:right="177" w:hanging="191"/>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Random Forest Parameters:</w:t>
      </w:r>
      <w:r w:rsidRPr="00943025">
        <w:rPr>
          <w:rFonts w:ascii="Times New Roman" w:eastAsia="Times New Roman" w:hAnsi="Times New Roman" w:cs="Times New Roman"/>
          <w:sz w:val="24"/>
          <w:szCs w:val="24"/>
        </w:rPr>
        <w:t xml:space="preserve"> The search optimizes the number of trees in the forest (</w:t>
      </w:r>
      <w:proofErr w:type="spellStart"/>
      <w:r w:rsidRPr="00943025">
        <w:rPr>
          <w:rFonts w:ascii="Times New Roman" w:eastAsia="Times New Roman" w:hAnsi="Times New Roman" w:cs="Times New Roman"/>
          <w:i/>
          <w:sz w:val="24"/>
          <w:szCs w:val="24"/>
        </w:rPr>
        <w:t>n_estimators</w:t>
      </w:r>
      <w:proofErr w:type="spellEnd"/>
      <w:r w:rsidRPr="00943025">
        <w:rPr>
          <w:rFonts w:ascii="Times New Roman" w:eastAsia="Times New Roman" w:hAnsi="Times New Roman" w:cs="Times New Roman"/>
          <w:sz w:val="24"/>
          <w:szCs w:val="24"/>
        </w:rPr>
        <w:t>), the maximum depth of each tree (</w:t>
      </w:r>
      <w:proofErr w:type="spellStart"/>
      <w:r w:rsidRPr="00943025">
        <w:rPr>
          <w:rFonts w:ascii="Times New Roman" w:eastAsia="Times New Roman" w:hAnsi="Times New Roman" w:cs="Times New Roman"/>
          <w:i/>
          <w:sz w:val="24"/>
          <w:szCs w:val="24"/>
        </w:rPr>
        <w:t>max_depth</w:t>
      </w:r>
      <w:proofErr w:type="spellEnd"/>
      <w:r w:rsidRPr="00943025">
        <w:rPr>
          <w:rFonts w:ascii="Times New Roman" w:eastAsia="Times New Roman" w:hAnsi="Times New Roman" w:cs="Times New Roman"/>
          <w:sz w:val="24"/>
          <w:szCs w:val="24"/>
        </w:rPr>
        <w:t>), and the minimum number of samples required to split an internal node (</w:t>
      </w:r>
      <w:proofErr w:type="spellStart"/>
      <w:r w:rsidRPr="00943025">
        <w:rPr>
          <w:rFonts w:ascii="Times New Roman" w:eastAsia="Times New Roman" w:hAnsi="Times New Roman" w:cs="Times New Roman"/>
          <w:i/>
          <w:sz w:val="24"/>
          <w:szCs w:val="24"/>
        </w:rPr>
        <w:t>min_samples_split</w:t>
      </w:r>
      <w:proofErr w:type="spellEnd"/>
      <w:r w:rsidRPr="00943025">
        <w:rPr>
          <w:rFonts w:ascii="Times New Roman" w:eastAsia="Times New Roman" w:hAnsi="Times New Roman" w:cs="Times New Roman"/>
          <w:sz w:val="24"/>
          <w:szCs w:val="24"/>
        </w:rPr>
        <w:t>).</w:t>
      </w:r>
    </w:p>
    <w:p w:rsidR="00905BF6" w:rsidRPr="00943025" w:rsidRDefault="00F00F44" w:rsidP="00943025">
      <w:pPr>
        <w:numPr>
          <w:ilvl w:val="0"/>
          <w:numId w:val="9"/>
        </w:numPr>
        <w:spacing w:after="180"/>
        <w:ind w:right="177" w:hanging="191"/>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XGBoost</w:t>
      </w:r>
      <w:proofErr w:type="spellEnd"/>
      <w:r w:rsidRPr="00943025">
        <w:rPr>
          <w:rFonts w:ascii="Times New Roman" w:eastAsia="Times New Roman" w:hAnsi="Times New Roman" w:cs="Times New Roman"/>
          <w:b/>
          <w:sz w:val="24"/>
          <w:szCs w:val="24"/>
        </w:rPr>
        <w:t xml:space="preserve"> Parameters:</w:t>
      </w:r>
      <w:r w:rsidRPr="00943025">
        <w:rPr>
          <w:rFonts w:ascii="Times New Roman" w:eastAsia="Times New Roman" w:hAnsi="Times New Roman" w:cs="Times New Roman"/>
          <w:sz w:val="24"/>
          <w:szCs w:val="24"/>
        </w:rPr>
        <w:t xml:space="preserve"> The search optimizes the learning rate or step size shrinkage</w:t>
      </w:r>
    </w:p>
    <w:p w:rsidR="00905BF6" w:rsidRPr="00943025" w:rsidRDefault="00F00F44" w:rsidP="00943025">
      <w:pPr>
        <w:spacing w:after="280" w:line="414" w:lineRule="auto"/>
        <w:ind w:left="43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w:t>
      </w:r>
      <w:proofErr w:type="spellStart"/>
      <w:r w:rsidRPr="00943025">
        <w:rPr>
          <w:rFonts w:ascii="Times New Roman" w:eastAsia="Times New Roman" w:hAnsi="Times New Roman" w:cs="Times New Roman"/>
          <w:i/>
          <w:sz w:val="24"/>
          <w:szCs w:val="24"/>
        </w:rPr>
        <w:t>learning_rate</w:t>
      </w:r>
      <w:proofErr w:type="spellEnd"/>
      <w:r w:rsidRPr="00943025">
        <w:rPr>
          <w:rFonts w:ascii="Times New Roman" w:eastAsia="Times New Roman" w:hAnsi="Times New Roman" w:cs="Times New Roman"/>
          <w:sz w:val="24"/>
          <w:szCs w:val="24"/>
        </w:rPr>
        <w:t>), the maximum tree depth (</w:t>
      </w:r>
      <w:proofErr w:type="spellStart"/>
      <w:r w:rsidRPr="00943025">
        <w:rPr>
          <w:rFonts w:ascii="Times New Roman" w:eastAsia="Times New Roman" w:hAnsi="Times New Roman" w:cs="Times New Roman"/>
          <w:i/>
          <w:sz w:val="24"/>
          <w:szCs w:val="24"/>
        </w:rPr>
        <w:t>max_depth</w:t>
      </w:r>
      <w:proofErr w:type="spellEnd"/>
      <w:r w:rsidRPr="00943025">
        <w:rPr>
          <w:rFonts w:ascii="Times New Roman" w:eastAsia="Times New Roman" w:hAnsi="Times New Roman" w:cs="Times New Roman"/>
          <w:sz w:val="24"/>
          <w:szCs w:val="24"/>
        </w:rPr>
        <w:t>), and the minimum loss reduction required to make a further partition (</w:t>
      </w:r>
      <w:r w:rsidRPr="00943025">
        <w:rPr>
          <w:rFonts w:ascii="Times New Roman" w:eastAsia="Times New Roman" w:hAnsi="Times New Roman" w:cs="Times New Roman"/>
          <w:i/>
          <w:sz w:val="24"/>
          <w:szCs w:val="24"/>
        </w:rPr>
        <w:t>gamma</w:t>
      </w:r>
      <w:r w:rsidRPr="00943025">
        <w:rPr>
          <w:rFonts w:ascii="Times New Roman" w:eastAsia="Times New Roman" w:hAnsi="Times New Roman" w:cs="Times New Roman"/>
          <w:sz w:val="24"/>
          <w:szCs w:val="24"/>
        </w:rPr>
        <w:t>), which directly controls the structural regularization.</w:t>
      </w:r>
    </w:p>
    <w:p w:rsidR="00905BF6" w:rsidRPr="00943025" w:rsidRDefault="00F00F44" w:rsidP="00943025">
      <w:pPr>
        <w:pStyle w:val="Heading4"/>
        <w:spacing w:after="334"/>
        <w:ind w:left="115" w:right="167"/>
        <w:jc w:val="both"/>
        <w:rPr>
          <w:szCs w:val="24"/>
        </w:rPr>
      </w:pPr>
      <w:r w:rsidRPr="00943025">
        <w:rPr>
          <w:szCs w:val="24"/>
        </w:rPr>
        <w:t>3.3.3 Portfolio Turnover and Transaction Costs</w:t>
      </w:r>
    </w:p>
    <w:p w:rsidR="00905BF6" w:rsidRPr="00943025" w:rsidRDefault="00F00F44" w:rsidP="00943025">
      <w:pPr>
        <w:spacing w:after="239"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To ensure that the optimized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et al., 2025). This requires measuring the portfolio turnover, which mathematically quantifies the absolute change in the portfolio's asset weights from one weekly rebalancing period to the next (</w:t>
      </w:r>
      <w:proofErr w:type="spellStart"/>
      <w:r w:rsidRPr="00943025">
        <w:rPr>
          <w:rFonts w:ascii="Times New Roman" w:eastAsia="Times New Roman" w:hAnsi="Times New Roman" w:cs="Times New Roman"/>
          <w:sz w:val="24"/>
          <w:szCs w:val="24"/>
        </w:rPr>
        <w:t>Zsurkis</w:t>
      </w:r>
      <w:proofErr w:type="spellEnd"/>
      <w:r w:rsidRPr="00943025">
        <w:rPr>
          <w:rFonts w:ascii="Times New Roman" w:eastAsia="Times New Roman" w:hAnsi="Times New Roman" w:cs="Times New Roman"/>
          <w:sz w:val="24"/>
          <w:szCs w:val="24"/>
        </w:rPr>
        <w:t xml:space="preserve">, </w:t>
      </w:r>
      <w:proofErr w:type="spellStart"/>
      <w:r w:rsidRPr="00943025">
        <w:rPr>
          <w:rFonts w:ascii="Times New Roman" w:eastAsia="Times New Roman" w:hAnsi="Times New Roman" w:cs="Times New Roman"/>
          <w:sz w:val="24"/>
          <w:szCs w:val="24"/>
        </w:rPr>
        <w:t>Nicolau</w:t>
      </w:r>
      <w:proofErr w:type="spellEnd"/>
      <w:r w:rsidRPr="00943025">
        <w:rPr>
          <w:rFonts w:ascii="Times New Roman" w:eastAsia="Times New Roman" w:hAnsi="Times New Roman" w:cs="Times New Roman"/>
          <w:sz w:val="24"/>
          <w:szCs w:val="24"/>
        </w:rPr>
        <w:t>, &amp; Rodrigues, 2024):</w:t>
      </w:r>
    </w:p>
    <w:p w:rsidR="00905BF6" w:rsidRPr="00943025" w:rsidRDefault="00F00F44" w:rsidP="00943025">
      <w:pPr>
        <w:spacing w:after="280" w:line="216" w:lineRule="auto"/>
        <w:ind w:left="4080" w:right="3194" w:hanging="893"/>
        <w:jc w:val="both"/>
        <w:rPr>
          <w:rFonts w:ascii="Times New Roman" w:hAnsi="Times New Roman" w:cs="Times New Roman"/>
          <w:sz w:val="24"/>
          <w:szCs w:val="24"/>
        </w:rPr>
      </w:pPr>
      <w:r w:rsidRPr="00943025">
        <w:rPr>
          <w:rFonts w:ascii="Times New Roman" w:eastAsia="Times New Roman" w:hAnsi="Times New Roman" w:cs="Times New Roman"/>
          <w:i/>
          <w:sz w:val="24"/>
          <w:szCs w:val="24"/>
        </w:rPr>
        <w:t xml:space="preserve">Turnover = </w:t>
      </w:r>
      <w:r w:rsidRPr="00943025">
        <w:rPr>
          <w:rFonts w:ascii="Times New Roman" w:eastAsia="Segoe UI Symbol" w:hAnsi="Times New Roman" w:cs="Times New Roman"/>
          <w:sz w:val="24"/>
          <w:szCs w:val="24"/>
        </w:rPr>
        <w:t>Σ</w:t>
      </w:r>
      <w:r w:rsidRPr="00943025">
        <w:rPr>
          <w:rFonts w:ascii="Times New Roman" w:eastAsia="Segoe UI Symbol" w:hAnsi="Times New Roman" w:cs="Times New Roman"/>
          <w:sz w:val="24"/>
          <w:szCs w:val="24"/>
        </w:rPr>
        <w:tab/>
      </w:r>
      <w:r w:rsidRPr="00943025">
        <w:rPr>
          <w:rFonts w:ascii="Times New Roman" w:eastAsia="Times New Roman" w:hAnsi="Times New Roman" w:cs="Times New Roman"/>
          <w:i/>
          <w:sz w:val="24"/>
          <w:szCs w:val="24"/>
        </w:rPr>
        <w:t xml:space="preserve"> |w - w </w:t>
      </w:r>
      <w:r w:rsidRPr="00943025">
        <w:rPr>
          <w:rFonts w:ascii="Times New Roman" w:eastAsia="Times New Roman" w:hAnsi="Times New Roman" w:cs="Times New Roman"/>
          <w:i/>
          <w:sz w:val="24"/>
          <w:szCs w:val="24"/>
          <w:vertAlign w:val="subscript"/>
        </w:rPr>
        <w:t xml:space="preserve">- </w:t>
      </w:r>
      <w:r w:rsidRPr="00943025">
        <w:rPr>
          <w:rFonts w:ascii="Times New Roman" w:eastAsia="Times New Roman" w:hAnsi="Times New Roman" w:cs="Times New Roman"/>
          <w:i/>
          <w:sz w:val="24"/>
          <w:szCs w:val="24"/>
        </w:rPr>
        <w:t>| t</w:t>
      </w:r>
      <w:r w:rsidRPr="00943025">
        <w:rPr>
          <w:rFonts w:ascii="Times New Roman" w:eastAsia="Times New Roman" w:hAnsi="Times New Roman" w:cs="Times New Roman"/>
          <w:i/>
          <w:sz w:val="24"/>
          <w:szCs w:val="24"/>
        </w:rPr>
        <w:tab/>
      </w:r>
      <w:proofErr w:type="spellStart"/>
      <w:r w:rsidRPr="00943025">
        <w:rPr>
          <w:rFonts w:ascii="Times New Roman" w:eastAsia="Times New Roman" w:hAnsi="Times New Roman" w:cs="Times New Roman"/>
          <w:i/>
          <w:sz w:val="24"/>
          <w:szCs w:val="24"/>
        </w:rPr>
        <w:t>i</w:t>
      </w:r>
      <w:proofErr w:type="spellEnd"/>
      <w:r w:rsidRPr="00943025">
        <w:rPr>
          <w:rFonts w:ascii="Times New Roman" w:eastAsia="Times New Roman" w:hAnsi="Times New Roman" w:cs="Times New Roman"/>
          <w:i/>
          <w:sz w:val="24"/>
          <w:szCs w:val="24"/>
        </w:rPr>
        <w:t>=1..N</w:t>
      </w:r>
      <w:r w:rsidRPr="00943025">
        <w:rPr>
          <w:rFonts w:ascii="Times New Roman" w:eastAsia="Times New Roman" w:hAnsi="Times New Roman" w:cs="Times New Roman"/>
          <w:i/>
          <w:sz w:val="24"/>
          <w:szCs w:val="24"/>
        </w:rPr>
        <w:tab/>
      </w:r>
      <w:proofErr w:type="spellStart"/>
      <w:r w:rsidRPr="00943025">
        <w:rPr>
          <w:rFonts w:ascii="Times New Roman" w:eastAsia="Times New Roman" w:hAnsi="Times New Roman" w:cs="Times New Roman"/>
          <w:i/>
          <w:sz w:val="24"/>
          <w:szCs w:val="24"/>
        </w:rPr>
        <w:t>t,i</w:t>
      </w:r>
      <w:proofErr w:type="spellEnd"/>
      <w:r w:rsidRPr="00943025">
        <w:rPr>
          <w:rFonts w:ascii="Times New Roman" w:eastAsia="Times New Roman" w:hAnsi="Times New Roman" w:cs="Times New Roman"/>
          <w:i/>
          <w:sz w:val="24"/>
          <w:szCs w:val="24"/>
        </w:rPr>
        <w:tab/>
        <w:t>t ,</w:t>
      </w:r>
      <w:proofErr w:type="spellStart"/>
      <w:r w:rsidRPr="00943025">
        <w:rPr>
          <w:rFonts w:ascii="Times New Roman" w:eastAsia="Times New Roman" w:hAnsi="Times New Roman" w:cs="Times New Roman"/>
          <w:i/>
          <w:sz w:val="24"/>
          <w:szCs w:val="24"/>
        </w:rPr>
        <w:t>i</w:t>
      </w:r>
      <w:proofErr w:type="spellEnd"/>
      <w:r w:rsidRPr="00943025">
        <w:rPr>
          <w:rFonts w:ascii="Times New Roman" w:eastAsia="Times New Roman" w:hAnsi="Times New Roman" w:cs="Times New Roman"/>
          <w:i/>
          <w:sz w:val="24"/>
          <w:szCs w:val="24"/>
        </w:rPr>
        <w:t xml:space="preserve"> </w:t>
      </w:r>
      <w:bookmarkStart w:id="0" w:name="_GoBack"/>
      <w:bookmarkEnd w:id="0"/>
      <w:r w:rsidRPr="00943025">
        <w:rPr>
          <w:rFonts w:ascii="Times New Roman" w:eastAsia="Times New Roman" w:hAnsi="Times New Roman" w:cs="Times New Roman"/>
          <w:sz w:val="24"/>
          <w:szCs w:val="24"/>
        </w:rPr>
        <w:t xml:space="preserve">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 Finally, a Net Returns feature column will be </w:t>
      </w:r>
      <w:r w:rsidRPr="00943025">
        <w:rPr>
          <w:rFonts w:ascii="Times New Roman" w:eastAsia="Times New Roman" w:hAnsi="Times New Roman" w:cs="Times New Roman"/>
          <w:sz w:val="24"/>
          <w:szCs w:val="24"/>
        </w:rPr>
        <w:lastRenderedPageBreak/>
        <w:t>constructed by deducting these calculated transaction costs from the gross portfolio returns, providing a rigorous and realistic evaluation of the portfolio's actual out-of-sample performance.</w:t>
      </w:r>
    </w:p>
    <w:p w:rsidR="00905BF6" w:rsidRPr="00943025" w:rsidRDefault="00F00F44" w:rsidP="00943025">
      <w:pPr>
        <w:pStyle w:val="Heading4"/>
        <w:spacing w:after="334"/>
        <w:ind w:left="115" w:right="167"/>
        <w:jc w:val="both"/>
        <w:rPr>
          <w:szCs w:val="24"/>
        </w:rPr>
      </w:pPr>
      <w:r w:rsidRPr="00943025">
        <w:rPr>
          <w:szCs w:val="24"/>
        </w:rPr>
        <w:t>3.3.4 Feature Importance Extraction</w:t>
      </w:r>
    </w:p>
    <w:p w:rsidR="00905BF6" w:rsidRPr="00943025" w:rsidRDefault="00F00F44" w:rsidP="00943025">
      <w:pPr>
        <w:spacing w:after="20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Due to the criticism of ensemble models of being black boxes in traditional econometrics and to ensure economic interpretability, this study extracts the built-in feature importance scores from the optimized models to determine which of the thirteen technical indicators exert the strongest predictive influence on NGX equity returns.</w:t>
      </w:r>
    </w:p>
    <w:p w:rsidR="00905BF6" w:rsidRPr="00943025" w:rsidRDefault="00F00F44" w:rsidP="00943025">
      <w:pPr>
        <w:numPr>
          <w:ilvl w:val="0"/>
          <w:numId w:val="10"/>
        </w:numPr>
        <w:spacing w:after="180"/>
        <w:ind w:right="177" w:hanging="17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Random Forest Interpretation:</w:t>
      </w:r>
      <w:r w:rsidRPr="00943025">
        <w:rPr>
          <w:rFonts w:ascii="Times New Roman" w:eastAsia="Times New Roman" w:hAnsi="Times New Roman" w:cs="Times New Roman"/>
          <w:sz w:val="24"/>
          <w:szCs w:val="24"/>
        </w:rPr>
        <w:t xml:space="preserve"> Importance is calculated using the Mean Decrease in</w:t>
      </w:r>
    </w:p>
    <w:p w:rsidR="00905BF6" w:rsidRPr="00943025" w:rsidRDefault="00F00F44" w:rsidP="00943025">
      <w:pPr>
        <w:spacing w:line="414" w:lineRule="auto"/>
        <w:ind w:left="43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Impurity (Gini Importance). It measures the total reduction of the Mean Squared Error (MSE) brought by that specific feature across all trees in the forest.</w:t>
      </w:r>
    </w:p>
    <w:p w:rsidR="00905BF6" w:rsidRPr="00943025" w:rsidRDefault="00F00F44" w:rsidP="00943025">
      <w:pPr>
        <w:numPr>
          <w:ilvl w:val="0"/>
          <w:numId w:val="10"/>
        </w:numPr>
        <w:spacing w:after="280" w:line="414" w:lineRule="auto"/>
        <w:ind w:right="177" w:hanging="175"/>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XGBoost</w:t>
      </w:r>
      <w:proofErr w:type="spellEnd"/>
      <w:r w:rsidRPr="00943025">
        <w:rPr>
          <w:rFonts w:ascii="Times New Roman" w:eastAsia="Times New Roman" w:hAnsi="Times New Roman" w:cs="Times New Roman"/>
          <w:b/>
          <w:sz w:val="24"/>
          <w:szCs w:val="24"/>
        </w:rPr>
        <w:t xml:space="preserve"> Interpretation:</w:t>
      </w:r>
      <w:r w:rsidRPr="00943025">
        <w:rPr>
          <w:rFonts w:ascii="Times New Roman" w:eastAsia="Times New Roman" w:hAnsi="Times New Roman" w:cs="Times New Roman"/>
          <w:sz w:val="24"/>
          <w:szCs w:val="24"/>
        </w:rPr>
        <w:t xml:space="preserve"> Importance is measured using Information Gain. It evaluates the relative contribution of each feature to the model by calculating the improvement in accuracy it provides to the branches it is on.</w:t>
      </w:r>
    </w:p>
    <w:p w:rsidR="00905BF6" w:rsidRPr="00943025" w:rsidRDefault="00F00F44" w:rsidP="00943025">
      <w:pPr>
        <w:pStyle w:val="Heading4"/>
        <w:spacing w:after="294"/>
        <w:ind w:left="115" w:right="167"/>
        <w:jc w:val="both"/>
        <w:rPr>
          <w:szCs w:val="24"/>
        </w:rPr>
      </w:pPr>
      <w:r w:rsidRPr="00943025">
        <w:rPr>
          <w:szCs w:val="24"/>
        </w:rPr>
        <w:t>3.3.5 Evaluation Metrics for Forecasting and Portfolio Performance</w:t>
      </w:r>
    </w:p>
    <w:p w:rsidR="00905BF6" w:rsidRPr="00943025" w:rsidRDefault="00F00F44" w:rsidP="00943025">
      <w:pPr>
        <w:spacing w:after="235"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methodology utilizes a dual-evaluation framework to assess both the predictive accuracy of the machine learning algorithms (Stage 1) and the financial viability of the resulting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optimized portfolio against the Mean-Variance baseline (Stage 2). </w:t>
      </w:r>
    </w:p>
    <w:p w:rsidR="00905BF6" w:rsidRPr="00943025" w:rsidRDefault="00F00F44" w:rsidP="00943025">
      <w:pPr>
        <w:pStyle w:val="Heading2"/>
        <w:spacing w:after="488"/>
        <w:ind w:left="-5"/>
        <w:rPr>
          <w:szCs w:val="24"/>
        </w:rPr>
      </w:pPr>
      <w:r w:rsidRPr="00943025">
        <w:rPr>
          <w:szCs w:val="24"/>
        </w:rPr>
        <w:lastRenderedPageBreak/>
        <w:t xml:space="preserve">1. Predictive Forecasting Metrics </w:t>
      </w:r>
    </w:p>
    <w:p w:rsidR="00905BF6" w:rsidRPr="00943025" w:rsidRDefault="00F00F44" w:rsidP="00943025">
      <w:pPr>
        <w:spacing w:after="253"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To evaluate the machine learning phase, the deviation of the forecasted expected returns (</w:t>
      </w:r>
      <w:r w:rsidRPr="00943025">
        <w:rPr>
          <w:rFonts w:ascii="Cambria Math" w:eastAsia="Cambria Math" w:hAnsi="Cambria Math" w:cs="Cambria Math"/>
          <w:sz w:val="24"/>
          <w:szCs w:val="24"/>
        </w:rPr>
        <w:t>𝜇</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from the actual observed returns (R) is measured using two continuous error metrics: </w:t>
      </w:r>
    </w:p>
    <w:p w:rsidR="00905BF6" w:rsidRPr="00943025" w:rsidRDefault="00F00F44" w:rsidP="00943025">
      <w:pPr>
        <w:numPr>
          <w:ilvl w:val="0"/>
          <w:numId w:val="11"/>
        </w:numPr>
        <w:spacing w:after="230"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Root Mean Squared Error (RMSE):</w:t>
      </w:r>
      <w:r w:rsidRPr="00943025">
        <w:rPr>
          <w:rFonts w:ascii="Times New Roman" w:eastAsia="Times New Roman" w:hAnsi="Times New Roman" w:cs="Times New Roman"/>
          <w:sz w:val="24"/>
          <w:szCs w:val="24"/>
        </w:rPr>
        <w:t xml:space="preserve"> Penalizes larger forecasting errors more heavily, which is crucial for identifying severe prediction failures before they are fed into the optimizer. </w:t>
      </w:r>
    </w:p>
    <w:p w:rsidR="00905BF6" w:rsidRPr="00943025" w:rsidRDefault="00F00F44" w:rsidP="00943025">
      <w:pPr>
        <w:spacing w:after="505" w:line="265" w:lineRule="auto"/>
        <w:ind w:left="3222" w:right="1772" w:hanging="10"/>
        <w:jc w:val="both"/>
        <w:rPr>
          <w:rFonts w:ascii="Times New Roman" w:hAnsi="Times New Roman" w:cs="Times New Roman"/>
          <w:sz w:val="24"/>
          <w:szCs w:val="24"/>
        </w:rPr>
      </w:pPr>
      <w:r w:rsidRPr="00943025">
        <w:rPr>
          <w:rFonts w:ascii="Cambria Math" w:eastAsia="Cambria Math" w:hAnsi="Cambria Math" w:cs="Cambria Math"/>
          <w:sz w:val="24"/>
          <w:szCs w:val="24"/>
        </w:rPr>
        <w:t>𝑅𝑀𝑆𝐸</w:t>
      </w:r>
      <w:r w:rsidRPr="00943025">
        <w:rPr>
          <w:rFonts w:ascii="Times New Roman" w:eastAsia="Cambria Math" w:hAnsi="Times New Roman" w:cs="Times New Roman"/>
          <w:sz w:val="24"/>
          <w:szCs w:val="24"/>
        </w:rPr>
        <w:t xml:space="preserve"> </w:t>
      </w:r>
      <w:r w:rsidRPr="00943025">
        <w:rPr>
          <w:rFonts w:ascii="Times New Roman" w:hAnsi="Times New Roman" w:cs="Times New Roman"/>
          <w:noProof/>
          <w:sz w:val="24"/>
          <w:szCs w:val="24"/>
        </w:rPr>
        <w:drawing>
          <wp:inline distT="0" distB="0" distL="0" distR="0">
            <wp:extent cx="1231392" cy="685800"/>
            <wp:effectExtent l="0" t="0" r="0" b="0"/>
            <wp:docPr id="82075" name="Picture 82075"/>
            <wp:cNvGraphicFramePr/>
            <a:graphic xmlns:a="http://schemas.openxmlformats.org/drawingml/2006/main">
              <a:graphicData uri="http://schemas.openxmlformats.org/drawingml/2006/picture">
                <pic:pic xmlns:pic="http://schemas.openxmlformats.org/drawingml/2006/picture">
                  <pic:nvPicPr>
                    <pic:cNvPr id="82075" name="Picture 82075"/>
                    <pic:cNvPicPr/>
                  </pic:nvPicPr>
                  <pic:blipFill>
                    <a:blip r:embed="rId12"/>
                    <a:stretch>
                      <a:fillRect/>
                    </a:stretch>
                  </pic:blipFill>
                  <pic:spPr>
                    <a:xfrm>
                      <a:off x="0" y="0"/>
                      <a:ext cx="1231392" cy="685800"/>
                    </a:xfrm>
                    <a:prstGeom prst="rect">
                      <a:avLst/>
                    </a:prstGeom>
                  </pic:spPr>
                </pic:pic>
              </a:graphicData>
            </a:graphic>
          </wp:inline>
        </w:drawing>
      </w:r>
      <w:r w:rsidRPr="00943025">
        <w:rPr>
          <w:rFonts w:ascii="Times New Roman" w:eastAsia="Times New Roman" w:hAnsi="Times New Roman" w:cs="Times New Roman"/>
          <w:sz w:val="24"/>
          <w:szCs w:val="24"/>
        </w:rPr>
        <w:t xml:space="preserve"> </w:t>
      </w:r>
    </w:p>
    <w:p w:rsidR="00905BF6" w:rsidRPr="00943025" w:rsidRDefault="00F00F44" w:rsidP="00943025">
      <w:pPr>
        <w:numPr>
          <w:ilvl w:val="0"/>
          <w:numId w:val="11"/>
        </w:numPr>
        <w:spacing w:after="132"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Mean Absolute Error (MAE):</w:t>
      </w:r>
      <w:r w:rsidRPr="00943025">
        <w:rPr>
          <w:rFonts w:ascii="Times New Roman" w:eastAsia="Times New Roman" w:hAnsi="Times New Roman" w:cs="Times New Roman"/>
          <w:sz w:val="24"/>
          <w:szCs w:val="24"/>
        </w:rPr>
        <w:t xml:space="preserve"> Measures the average absolute magnitude of the prediction errors, providing a baseline view of model accuracy without directional bias. </w:t>
      </w:r>
    </w:p>
    <w:p w:rsidR="00905BF6" w:rsidRPr="00943025" w:rsidRDefault="00F00F44" w:rsidP="00943025">
      <w:pPr>
        <w:spacing w:after="3" w:line="265" w:lineRule="auto"/>
        <w:ind w:left="1820" w:right="286" w:hanging="10"/>
        <w:jc w:val="both"/>
        <w:rPr>
          <w:rFonts w:ascii="Times New Roman" w:hAnsi="Times New Roman" w:cs="Times New Roman"/>
          <w:sz w:val="24"/>
          <w:szCs w:val="24"/>
        </w:rPr>
      </w:pPr>
      <w:r w:rsidRPr="00943025">
        <w:rPr>
          <w:rFonts w:ascii="Cambria Math" w:eastAsia="Cambria Math" w:hAnsi="Cambria Math" w:cs="Cambria Math"/>
          <w:sz w:val="24"/>
          <w:szCs w:val="24"/>
        </w:rPr>
        <w:t>𝑛</w:t>
      </w:r>
    </w:p>
    <w:p w:rsidR="00905BF6" w:rsidRPr="00943025" w:rsidRDefault="00F00F44" w:rsidP="00943025">
      <w:pPr>
        <w:spacing w:after="4" w:line="265" w:lineRule="auto"/>
        <w:ind w:left="3222" w:right="1833" w:hanging="10"/>
        <w:jc w:val="both"/>
        <w:rPr>
          <w:rFonts w:ascii="Times New Roman" w:hAnsi="Times New Roman" w:cs="Times New Roman"/>
          <w:sz w:val="24"/>
          <w:szCs w:val="24"/>
        </w:rPr>
      </w:pPr>
      <w:r w:rsidRPr="00943025">
        <w:rPr>
          <w:rFonts w:ascii="Cambria Math" w:eastAsia="Cambria Math" w:hAnsi="Cambria Math" w:cs="Cambria Math"/>
          <w:sz w:val="24"/>
          <w:szCs w:val="24"/>
        </w:rPr>
        <w:t>𝑀𝐴𝐸</w:t>
      </w:r>
      <w:r w:rsidRPr="00943025">
        <w:rPr>
          <w:rFonts w:ascii="Times New Roman" w:eastAsia="Cambria Math" w:hAnsi="Times New Roman" w:cs="Times New Roman"/>
          <w:sz w:val="24"/>
          <w:szCs w:val="24"/>
        </w:rPr>
        <w:t xml:space="preserve"> </w:t>
      </w:r>
      <w:r w:rsidRPr="00943025">
        <w:rPr>
          <w:rFonts w:ascii="Times New Roman" w:hAnsi="Times New Roman" w:cs="Times New Roman"/>
          <w:noProof/>
          <w:sz w:val="24"/>
          <w:szCs w:val="24"/>
        </w:rPr>
        <w:drawing>
          <wp:inline distT="0" distB="0" distL="0" distR="0">
            <wp:extent cx="783336" cy="326137"/>
            <wp:effectExtent l="0" t="0" r="0" b="0"/>
            <wp:docPr id="82076" name="Picture 82076"/>
            <wp:cNvGraphicFramePr/>
            <a:graphic xmlns:a="http://schemas.openxmlformats.org/drawingml/2006/main">
              <a:graphicData uri="http://schemas.openxmlformats.org/drawingml/2006/picture">
                <pic:pic xmlns:pic="http://schemas.openxmlformats.org/drawingml/2006/picture">
                  <pic:nvPicPr>
                    <pic:cNvPr id="82076" name="Picture 82076"/>
                    <pic:cNvPicPr/>
                  </pic:nvPicPr>
                  <pic:blipFill>
                    <a:blip r:embed="rId13"/>
                    <a:stretch>
                      <a:fillRect/>
                    </a:stretch>
                  </pic:blipFill>
                  <pic:spPr>
                    <a:xfrm>
                      <a:off x="0" y="0"/>
                      <a:ext cx="783336" cy="326137"/>
                    </a:xfrm>
                    <a:prstGeom prst="rect">
                      <a:avLst/>
                    </a:prstGeom>
                  </pic:spPr>
                </pic:pic>
              </a:graphicData>
            </a:graphic>
          </wp:inline>
        </w:drawing>
      </w:r>
      <w:r w:rsidRPr="00943025">
        <w:rPr>
          <w:rFonts w:ascii="Times New Roman" w:eastAsia="Cambria Math" w:hAnsi="Times New Roman" w:cs="Times New Roman"/>
          <w:sz w:val="24"/>
          <w:szCs w:val="24"/>
        </w:rPr>
        <w:t xml:space="preserve">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𝑖</w:t>
      </w:r>
      <w:r w:rsidRPr="00943025">
        <w:rPr>
          <w:rFonts w:ascii="Times New Roman" w:eastAsia="Cambria Math" w:hAnsi="Times New Roman" w:cs="Times New Roman"/>
          <w:sz w:val="24"/>
          <w:szCs w:val="24"/>
        </w:rPr>
        <w:t>|</w:t>
      </w:r>
      <w:r w:rsidRPr="00943025">
        <w:rPr>
          <w:rFonts w:ascii="Times New Roman" w:eastAsia="Times New Roman" w:hAnsi="Times New Roman" w:cs="Times New Roman"/>
          <w:sz w:val="24"/>
          <w:szCs w:val="24"/>
        </w:rPr>
        <w:t xml:space="preserve"> </w:t>
      </w:r>
    </w:p>
    <w:p w:rsidR="00905BF6" w:rsidRPr="00943025" w:rsidRDefault="00F00F44" w:rsidP="00943025">
      <w:pPr>
        <w:spacing w:after="278" w:line="265" w:lineRule="auto"/>
        <w:ind w:left="1820" w:right="283" w:hanging="10"/>
        <w:jc w:val="both"/>
        <w:rPr>
          <w:rFonts w:ascii="Times New Roman" w:hAnsi="Times New Roman" w:cs="Times New Roman"/>
          <w:sz w:val="24"/>
          <w:szCs w:val="24"/>
        </w:rPr>
      </w:pPr>
      <w:r w:rsidRPr="00943025">
        <w:rPr>
          <w:rFonts w:ascii="Cambria Math" w:eastAsia="Cambria Math" w:hAnsi="Cambria Math" w:cs="Cambria Math"/>
          <w:sz w:val="24"/>
          <w:szCs w:val="24"/>
        </w:rPr>
        <w:t>𝑖</w:t>
      </w:r>
      <w:r w:rsidRPr="00943025">
        <w:rPr>
          <w:rFonts w:ascii="Times New Roman" w:eastAsia="Cambria Math" w:hAnsi="Times New Roman" w:cs="Times New Roman"/>
          <w:sz w:val="24"/>
          <w:szCs w:val="24"/>
        </w:rPr>
        <w:t>=1</w:t>
      </w:r>
    </w:p>
    <w:p w:rsidR="00905BF6" w:rsidRPr="00943025" w:rsidRDefault="00F00F44" w:rsidP="00943025">
      <w:pPr>
        <w:spacing w:after="496"/>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p>
    <w:p w:rsidR="00905BF6" w:rsidRPr="00943025" w:rsidRDefault="00F00F44" w:rsidP="00943025">
      <w:pPr>
        <w:pStyle w:val="Heading2"/>
        <w:spacing w:after="241"/>
        <w:ind w:left="-5"/>
        <w:rPr>
          <w:szCs w:val="24"/>
        </w:rPr>
      </w:pPr>
      <w:r w:rsidRPr="00943025">
        <w:rPr>
          <w:szCs w:val="24"/>
        </w:rPr>
        <w:t xml:space="preserve">2. Risk-Adjusted Portfolio Metrics </w:t>
      </w:r>
    </w:p>
    <w:p w:rsidR="00905BF6" w:rsidRPr="00943025" w:rsidRDefault="00F00F44" w:rsidP="00943025">
      <w:pPr>
        <w:spacing w:after="249"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To evaluate the final portfolio allocation, performance is measured using risk-adjusted return metrics. This requires a localized risk-free rate proxy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𝑓</w:t>
      </w:r>
      <w:r w:rsidRPr="00943025">
        <w:rPr>
          <w:rFonts w:ascii="Times New Roman" w:eastAsia="Times New Roman" w:hAnsi="Times New Roman" w:cs="Times New Roman"/>
          <w:sz w:val="24"/>
          <w:szCs w:val="24"/>
        </w:rPr>
        <w:t xml:space="preserve">), for which the de-annualized Central Bank of Nigeria (CBN) 91-day Treasury </w:t>
      </w:r>
      <w:proofErr w:type="gramStart"/>
      <w:r w:rsidRPr="00943025">
        <w:rPr>
          <w:rFonts w:ascii="Times New Roman" w:eastAsia="Times New Roman" w:hAnsi="Times New Roman" w:cs="Times New Roman"/>
          <w:sz w:val="24"/>
          <w:szCs w:val="24"/>
        </w:rPr>
        <w:t>Bill</w:t>
      </w:r>
      <w:proofErr w:type="gramEnd"/>
      <w:r w:rsidRPr="00943025">
        <w:rPr>
          <w:rFonts w:ascii="Times New Roman" w:eastAsia="Times New Roman" w:hAnsi="Times New Roman" w:cs="Times New Roman"/>
          <w:sz w:val="24"/>
          <w:szCs w:val="24"/>
        </w:rPr>
        <w:t xml:space="preserve"> rate is utilized. </w:t>
      </w:r>
    </w:p>
    <w:p w:rsidR="00905BF6" w:rsidRPr="00943025" w:rsidRDefault="00F00F44" w:rsidP="00943025">
      <w:pPr>
        <w:numPr>
          <w:ilvl w:val="0"/>
          <w:numId w:val="12"/>
        </w:numPr>
        <w:spacing w:after="336"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Sharpe Ratio:</w:t>
      </w:r>
      <w:r w:rsidRPr="00943025">
        <w:rPr>
          <w:rFonts w:ascii="Times New Roman" w:eastAsia="Times New Roman" w:hAnsi="Times New Roman" w:cs="Times New Roman"/>
          <w:sz w:val="24"/>
          <w:szCs w:val="24"/>
        </w:rPr>
        <w:t xml:space="preserve"> Measures the excess return per unit of total portfolio risk (standard deviation</w:t>
      </w:r>
      <w:proofErr w:type="gramStart"/>
      <w:r w:rsidRPr="00943025">
        <w:rPr>
          <w:rFonts w:ascii="Times New Roman" w:eastAsia="Times New Roman" w:hAnsi="Times New Roman" w:cs="Times New Roman"/>
          <w:sz w:val="24"/>
          <w:szCs w:val="24"/>
        </w:rPr>
        <w:t>,</w:t>
      </w:r>
      <w:r w:rsidRPr="00943025">
        <w:rPr>
          <w:rFonts w:ascii="Cambria Math" w:eastAsia="Cambria Math" w:hAnsi="Cambria Math" w:cs="Cambria Math"/>
          <w:sz w:val="24"/>
          <w:szCs w:val="24"/>
          <w:vertAlign w:val="subscript"/>
        </w:rPr>
        <w:t/>
      </w:r>
      <w:proofErr w:type="gramEnd"/>
      <w:r w:rsidRPr="00943025">
        <w:rPr>
          <w:rFonts w:ascii="Cambria Math" w:eastAsia="Cambria Math" w:hAnsi="Cambria Math" w:cs="Cambria Math"/>
          <w:sz w:val="24"/>
          <w:szCs w:val="24"/>
          <w:vertAlign w:val="subscript"/>
        </w:rPr>
        <w:t/>
      </w:r>
      <w:r w:rsidRPr="00943025">
        <w:rPr>
          <w:rFonts w:ascii="Times New Roman" w:eastAsia="Times New Roman" w:hAnsi="Times New Roman" w:cs="Times New Roman"/>
          <w:sz w:val="24"/>
          <w:szCs w:val="24"/>
        </w:rPr>
        <w:t xml:space="preserve">). </w:t>
      </w:r>
    </w:p>
    <w:p w:rsidR="00905BF6" w:rsidRPr="00943025" w:rsidRDefault="00F00F44" w:rsidP="00943025">
      <w:pPr>
        <w:spacing w:after="4" w:line="265" w:lineRule="auto"/>
        <w:ind w:left="3222" w:right="47" w:hanging="10"/>
        <w:jc w:val="both"/>
        <w:rPr>
          <w:rFonts w:ascii="Times New Roman" w:hAnsi="Times New Roman" w:cs="Times New Roman"/>
          <w:sz w:val="24"/>
          <w:szCs w:val="24"/>
        </w:rPr>
      </w:pPr>
      <w:r w:rsidRPr="00943025">
        <w:rPr>
          <w:rFonts w:ascii="Cambria Math" w:eastAsia="Cambria Math" w:hAnsi="Cambria Math" w:cs="Cambria Math"/>
          <w:sz w:val="24"/>
          <w:szCs w:val="24"/>
        </w:rPr>
        <w:lastRenderedPageBreak/>
        <w:t>𝐸</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𝑝</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𝑓</w:t>
      </w:r>
    </w:p>
    <w:p w:rsidR="00905BF6" w:rsidRPr="00943025" w:rsidRDefault="00F00F44" w:rsidP="00943025">
      <w:pPr>
        <w:spacing w:after="4" w:line="265" w:lineRule="auto"/>
        <w:ind w:left="3222" w:right="1050" w:hanging="10"/>
        <w:jc w:val="both"/>
        <w:rPr>
          <w:rFonts w:ascii="Times New Roman" w:hAnsi="Times New Roman" w:cs="Times New Roman"/>
          <w:sz w:val="24"/>
          <w:szCs w:val="24"/>
        </w:rPr>
      </w:pPr>
      <w:r w:rsidRPr="00943025">
        <w:rPr>
          <w:rFonts w:ascii="Cambria Math" w:eastAsia="Cambria Math" w:hAnsi="Cambria Math" w:cs="Cambria Math"/>
          <w:sz w:val="24"/>
          <w:szCs w:val="24"/>
        </w:rPr>
        <w:t>𝑆</w:t>
      </w:r>
      <w:r w:rsidRPr="00943025">
        <w:rPr>
          <w:rFonts w:ascii="Times New Roman" w:eastAsia="Cambria Math" w:hAnsi="Times New Roman" w:cs="Times New Roman"/>
          <w:sz w:val="24"/>
          <w:szCs w:val="24"/>
        </w:rPr>
        <w:t>ℎ</w:t>
      </w:r>
      <w:r w:rsidRPr="00943025">
        <w:rPr>
          <w:rFonts w:ascii="Cambria Math" w:eastAsia="Cambria Math" w:hAnsi="Cambria Math" w:cs="Cambria Math"/>
          <w:sz w:val="24"/>
          <w:szCs w:val="24"/>
        </w:rPr>
        <w:t>𝑎𝑟𝑝𝑒</w:t>
      </w:r>
      <w:r w:rsidRPr="00943025">
        <w:rPr>
          <w:rFonts w:ascii="Times New Roman" w:eastAsia="Cambria Math" w:hAnsi="Times New Roman" w:cs="Times New Roman"/>
          <w:sz w:val="24"/>
          <w:szCs w:val="24"/>
        </w:rPr>
        <w:t xml:space="preserve"> = </w:t>
      </w:r>
      <w:r w:rsidRPr="00943025">
        <w:rPr>
          <w:rFonts w:ascii="Times New Roman" w:hAnsi="Times New Roman" w:cs="Times New Roman"/>
          <w:noProof/>
          <w:sz w:val="24"/>
          <w:szCs w:val="24"/>
        </w:rPr>
        <mc:AlternateContent>
          <mc:Choice Requires="wpg">
            <w:drawing>
              <wp:inline distT="0" distB="0" distL="0" distR="0">
                <wp:extent cx="720852" cy="10668"/>
                <wp:effectExtent l="0" t="0" r="0" b="0"/>
                <wp:docPr id="55662" name="Group 55662"/>
                <wp:cNvGraphicFramePr/>
                <a:graphic xmlns:a="http://schemas.openxmlformats.org/drawingml/2006/main">
                  <a:graphicData uri="http://schemas.microsoft.com/office/word/2010/wordprocessingGroup">
                    <wpg:wgp>
                      <wpg:cNvGrpSpPr/>
                      <wpg:grpSpPr>
                        <a:xfrm>
                          <a:off x="0" y="0"/>
                          <a:ext cx="720852" cy="10668"/>
                          <a:chOff x="0" y="0"/>
                          <a:chExt cx="720852" cy="10668"/>
                        </a:xfrm>
                      </wpg:grpSpPr>
                      <wps:wsp>
                        <wps:cNvPr id="88870" name="Shape 88870"/>
                        <wps:cNvSpPr/>
                        <wps:spPr>
                          <a:xfrm>
                            <a:off x="0" y="0"/>
                            <a:ext cx="720852" cy="10668"/>
                          </a:xfrm>
                          <a:custGeom>
                            <a:avLst/>
                            <a:gdLst/>
                            <a:ahLst/>
                            <a:cxnLst/>
                            <a:rect l="0" t="0" r="0" b="0"/>
                            <a:pathLst>
                              <a:path w="720852" h="10668">
                                <a:moveTo>
                                  <a:pt x="0" y="0"/>
                                </a:moveTo>
                                <a:lnTo>
                                  <a:pt x="720852" y="0"/>
                                </a:lnTo>
                                <a:lnTo>
                                  <a:pt x="720852" y="10668"/>
                                </a:lnTo>
                                <a:lnTo>
                                  <a:pt x="0" y="1066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DA07E31" id="Group 55662" o:spid="_x0000_s1026" style="width:56.75pt;height:.85pt;mso-position-horizontal-relative:char;mso-position-vertical-relative:line" coordsize="7208,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">
                <v:shape id="Shape 88870" o:spid="_x0000_s1027" style="position:absolute;width:7208;height:106;visibility:visible;mso-wrap-style:square;v-text-anchor:top" coordsize="720852,1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EsgucQA&#10;AADeAAAADwAAAGRycy9kb3ducmV2LnhtbESPvWrDMBSF90DeQdxAt0ROh1Y4UUIpDXjoUidQul2s&#10;G9mJdWUk1XbfvhoKHQ/nj29/nF0vRgqx86xhuylAEDfedGw1XM6ntQIRE7LB3jNp+KEIx8NyscfS&#10;+Ik/aKyTFXmEY4ka2pSGUsrYtOQwbvxAnL2rDw5TlsFKE3DK466Xj0XxJB12nB9aHOi1peZefzsN&#10;w6hC8Y52W3/RzX5Op+oNXaX1w2p+2YFINKf/8F+7MhqUUs8ZIONkFJCH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hLILnEAAAA3gAAAA8AAAAAAAAAAAAAAAAAmAIAAGRycy9k&#10;b3ducmV2LnhtbFBLBQYAAAAABAAEAPUAAACJAwAAAAA=&#10;" path="m,l720852,r,10668l,10668,,e" fillcolor="black" stroked="f" strokeweight="0">
                  <v:stroke miterlimit="83231f" joinstyle="miter"/>
                  <v:path arrowok="t" textboxrect="0,0,720852,10668"/>
                </v:shape>
                <w10:anchorlock/>
              </v:group>
            </w:pict>
          </mc:Fallback>
        </mc:AlternateContent>
      </w:r>
      <w:r w:rsidRPr="00943025">
        <w:rPr>
          <w:rFonts w:ascii="Times New Roman" w:eastAsia="Times New Roman" w:hAnsi="Times New Roman" w:cs="Times New Roman"/>
          <w:sz w:val="24"/>
          <w:szCs w:val="24"/>
        </w:rPr>
        <w:t xml:space="preserve"> </w:t>
      </w:r>
    </w:p>
    <w:p w:rsidR="00905BF6" w:rsidRPr="00943025" w:rsidRDefault="00F00F44" w:rsidP="00943025">
      <w:pPr>
        <w:spacing w:after="524" w:line="265" w:lineRule="auto"/>
        <w:ind w:left="3222" w:right="45" w:hanging="10"/>
        <w:jc w:val="both"/>
        <w:rPr>
          <w:rFonts w:ascii="Times New Roman" w:hAnsi="Times New Roman" w:cs="Times New Roman"/>
          <w:sz w:val="24"/>
          <w:szCs w:val="24"/>
        </w:rPr>
      </w:pPr>
      <w:r w:rsidRPr="00943025">
        <w:rPr>
          <w:rFonts w:ascii="Cambria Math" w:eastAsia="Cambria Math" w:hAnsi="Cambria Math" w:cs="Cambria Math"/>
          <w:sz w:val="24"/>
          <w:szCs w:val="24"/>
        </w:rPr>
        <w:t>𝜎</w:t>
      </w:r>
      <w:r w:rsidRPr="00943025">
        <w:rPr>
          <w:rFonts w:ascii="Cambria Math" w:eastAsia="Cambria Math" w:hAnsi="Cambria Math" w:cs="Cambria Math"/>
          <w:sz w:val="24"/>
          <w:szCs w:val="24"/>
          <w:vertAlign w:val="subscript"/>
        </w:rPr>
        <w:t>𝑝</w:t>
      </w:r>
    </w:p>
    <w:p w:rsidR="00905BF6" w:rsidRPr="00943025" w:rsidRDefault="00F00F44" w:rsidP="00943025">
      <w:pPr>
        <w:numPr>
          <w:ilvl w:val="0"/>
          <w:numId w:val="12"/>
        </w:numPr>
        <w:spacing w:after="339" w:line="486" w:lineRule="auto"/>
        <w:ind w:right="54" w:hanging="360"/>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Sortino</w:t>
      </w:r>
      <w:proofErr w:type="spellEnd"/>
      <w:r w:rsidRPr="00943025">
        <w:rPr>
          <w:rFonts w:ascii="Times New Roman" w:eastAsia="Times New Roman" w:hAnsi="Times New Roman" w:cs="Times New Roman"/>
          <w:b/>
          <w:sz w:val="24"/>
          <w:szCs w:val="24"/>
        </w:rPr>
        <w:t xml:space="preserve"> Ratio:</w:t>
      </w:r>
      <w:r w:rsidRPr="00943025">
        <w:rPr>
          <w:rFonts w:ascii="Times New Roman" w:eastAsia="Times New Roman" w:hAnsi="Times New Roman" w:cs="Times New Roman"/>
          <w:sz w:val="24"/>
          <w:szCs w:val="24"/>
        </w:rPr>
        <w:t xml:space="preserve"> Aligning with the thesis's focus on tail risk, this ratio isolates downside volatility. It replaces total standard deviation with downside deviation (</w:t>
      </w:r>
      <w:r w:rsidRPr="00943025">
        <w:rPr>
          <w:rFonts w:ascii="Cambria Math" w:eastAsia="Cambria Math" w:hAnsi="Cambria Math" w:cs="Cambria Math"/>
          <w:sz w:val="24"/>
          <w:szCs w:val="24"/>
        </w:rPr>
        <w:t>𝜎</w:t>
      </w:r>
      <w:r w:rsidRPr="00943025">
        <w:rPr>
          <w:rFonts w:ascii="Cambria Math" w:eastAsia="Cambria Math" w:hAnsi="Cambria Math" w:cs="Cambria Math"/>
          <w:sz w:val="24"/>
          <w:szCs w:val="24"/>
          <w:vertAlign w:val="subscript"/>
        </w:rPr>
        <w:t>𝑑</w:t>
      </w:r>
      <w:r w:rsidRPr="00943025">
        <w:rPr>
          <w:rFonts w:ascii="Times New Roman" w:eastAsia="Times New Roman" w:hAnsi="Times New Roman" w:cs="Times New Roman"/>
          <w:sz w:val="24"/>
          <w:szCs w:val="24"/>
        </w:rPr>
        <w:t xml:space="preserve">), penalizing only the returns that fall below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𝑓</w:t>
      </w:r>
      <w:r w:rsidRPr="00943025">
        <w:rPr>
          <w:rFonts w:ascii="Times New Roman" w:eastAsia="Times New Roman" w:hAnsi="Times New Roman" w:cs="Times New Roman"/>
          <w:sz w:val="24"/>
          <w:szCs w:val="24"/>
        </w:rPr>
        <w:t xml:space="preserve">. </w:t>
      </w:r>
    </w:p>
    <w:p w:rsidR="00905BF6" w:rsidRPr="00943025" w:rsidRDefault="00F00F44" w:rsidP="00943025">
      <w:pPr>
        <w:spacing w:after="4" w:line="265" w:lineRule="auto"/>
        <w:ind w:left="3222" w:right="2" w:hanging="10"/>
        <w:jc w:val="both"/>
        <w:rPr>
          <w:rFonts w:ascii="Times New Roman" w:hAnsi="Times New Roman" w:cs="Times New Roman"/>
          <w:sz w:val="24"/>
          <w:szCs w:val="24"/>
        </w:rPr>
      </w:pPr>
      <w:r w:rsidRPr="00943025">
        <w:rPr>
          <w:rFonts w:ascii="Cambria Math" w:eastAsia="Cambria Math" w:hAnsi="Cambria Math" w:cs="Cambria Math"/>
          <w:sz w:val="24"/>
          <w:szCs w:val="24"/>
        </w:rPr>
        <w:t>𝐸</w:t>
      </w:r>
      <w:r w:rsidRPr="00943025">
        <w:rPr>
          <w:rFonts w:ascii="Times New Roman" w:eastAsia="Cambria Math" w:hAnsi="Times New Roman" w:cs="Times New Roman"/>
          <w:sz w:val="24"/>
          <w:szCs w:val="24"/>
        </w:rPr>
        <w:t>[</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𝑝</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𝑅</w:t>
      </w:r>
      <w:r w:rsidRPr="00943025">
        <w:rPr>
          <w:rFonts w:ascii="Cambria Math" w:eastAsia="Cambria Math" w:hAnsi="Cambria Math" w:cs="Cambria Math"/>
          <w:sz w:val="24"/>
          <w:szCs w:val="24"/>
          <w:vertAlign w:val="subscript"/>
        </w:rPr>
        <w:t>𝑓</w:t>
      </w:r>
    </w:p>
    <w:p w:rsidR="00905BF6" w:rsidRPr="00943025" w:rsidRDefault="00F00F44" w:rsidP="00943025">
      <w:pPr>
        <w:spacing w:after="4" w:line="265" w:lineRule="auto"/>
        <w:ind w:left="3222" w:right="1055" w:hanging="10"/>
        <w:jc w:val="both"/>
        <w:rPr>
          <w:rFonts w:ascii="Times New Roman" w:hAnsi="Times New Roman" w:cs="Times New Roman"/>
          <w:sz w:val="24"/>
          <w:szCs w:val="24"/>
        </w:rPr>
      </w:pPr>
      <w:r w:rsidRPr="00943025">
        <w:rPr>
          <w:rFonts w:ascii="Cambria Math" w:eastAsia="Cambria Math" w:hAnsi="Cambria Math" w:cs="Cambria Math"/>
          <w:sz w:val="24"/>
          <w:szCs w:val="24"/>
        </w:rPr>
        <w:t>𝑆𝑜𝑟𝑡𝑖𝑛𝑜</w:t>
      </w:r>
      <w:r w:rsidRPr="00943025">
        <w:rPr>
          <w:rFonts w:ascii="Times New Roman" w:eastAsia="Cambria Math" w:hAnsi="Times New Roman" w:cs="Times New Roman"/>
          <w:sz w:val="24"/>
          <w:szCs w:val="24"/>
        </w:rPr>
        <w:t xml:space="preserve"> = </w:t>
      </w:r>
      <w:r w:rsidRPr="00943025">
        <w:rPr>
          <w:rFonts w:ascii="Times New Roman" w:hAnsi="Times New Roman" w:cs="Times New Roman"/>
          <w:noProof/>
          <w:sz w:val="24"/>
          <w:szCs w:val="24"/>
        </w:rPr>
        <mc:AlternateContent>
          <mc:Choice Requires="wpg">
            <w:drawing>
              <wp:inline distT="0" distB="0" distL="0" distR="0">
                <wp:extent cx="720852" cy="10668"/>
                <wp:effectExtent l="0" t="0" r="0" b="0"/>
                <wp:docPr id="55663" name="Group 55663"/>
                <wp:cNvGraphicFramePr/>
                <a:graphic xmlns:a="http://schemas.openxmlformats.org/drawingml/2006/main">
                  <a:graphicData uri="http://schemas.microsoft.com/office/word/2010/wordprocessingGroup">
                    <wpg:wgp>
                      <wpg:cNvGrpSpPr/>
                      <wpg:grpSpPr>
                        <a:xfrm>
                          <a:off x="0" y="0"/>
                          <a:ext cx="720852" cy="10668"/>
                          <a:chOff x="0" y="0"/>
                          <a:chExt cx="720852" cy="10668"/>
                        </a:xfrm>
                      </wpg:grpSpPr>
                      <wps:wsp>
                        <wps:cNvPr id="88871" name="Shape 88871"/>
                        <wps:cNvSpPr/>
                        <wps:spPr>
                          <a:xfrm>
                            <a:off x="0" y="0"/>
                            <a:ext cx="720852" cy="10668"/>
                          </a:xfrm>
                          <a:custGeom>
                            <a:avLst/>
                            <a:gdLst/>
                            <a:ahLst/>
                            <a:cxnLst/>
                            <a:rect l="0" t="0" r="0" b="0"/>
                            <a:pathLst>
                              <a:path w="720852" h="10668">
                                <a:moveTo>
                                  <a:pt x="0" y="0"/>
                                </a:moveTo>
                                <a:lnTo>
                                  <a:pt x="720852" y="0"/>
                                </a:lnTo>
                                <a:lnTo>
                                  <a:pt x="720852" y="10668"/>
                                </a:lnTo>
                                <a:lnTo>
                                  <a:pt x="0" y="1066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B655FCF" id="Group 55663" o:spid="_x0000_s1026" style="width:56.75pt;height:.85pt;mso-position-horizontal-relative:char;mso-position-vertical-relative:line" coordsize="7208,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">
                <v:shape id="Shape 88871" o:spid="_x0000_s1027" style="position:absolute;width:7208;height:106;visibility:visible;mso-wrap-style:square;v-text-anchor:top" coordsize="720852,1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eFIsUA&#10;AADeAAAADwAAAGRycy9kb3ducmV2LnhtbESPQUvEMBSE78L+h/AEb25aDxq6m10W2YUevFiFZW+P&#10;5pnWbV5KEtv6740geBxm5htmu1/cICYKsfesoVwXIIhbb3q2Gt7fTvcKREzIBgfPpOGbIux3q5st&#10;VsbP/EpTk6zIEI4VauhSGispY9uRw7j2I3H2PnxwmLIMVpqAc4a7QT4UxaN02HNe6HCk547aa/Pl&#10;NIyTCsUL2rK50Kc9z6f6iK7W+u52OWxAJFrSf/ivXRsNSqmnEn7v5Csgd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B4UixQAAAN4AAAAPAAAAAAAAAAAAAAAAAJgCAABkcnMv&#10;ZG93bnJldi54bWxQSwUGAAAAAAQABAD1AAAAigMAAAAA&#10;" path="m,l720852,r,10668l,10668,,e" fillcolor="black" stroked="f" strokeweight="0">
                  <v:stroke miterlimit="83231f" joinstyle="miter"/>
                  <v:path arrowok="t" textboxrect="0,0,720852,10668"/>
                </v:shape>
                <w10:anchorlock/>
              </v:group>
            </w:pict>
          </mc:Fallback>
        </mc:AlternateContent>
      </w:r>
      <w:r w:rsidRPr="00943025">
        <w:rPr>
          <w:rFonts w:ascii="Times New Roman" w:eastAsia="Times New Roman" w:hAnsi="Times New Roman" w:cs="Times New Roman"/>
          <w:sz w:val="24"/>
          <w:szCs w:val="24"/>
        </w:rPr>
        <w:t xml:space="preserve"> </w:t>
      </w:r>
    </w:p>
    <w:p w:rsidR="00905BF6" w:rsidRPr="00943025" w:rsidRDefault="00F00F44" w:rsidP="00943025">
      <w:pPr>
        <w:spacing w:after="493" w:line="265" w:lineRule="auto"/>
        <w:ind w:left="3222" w:hanging="10"/>
        <w:jc w:val="both"/>
        <w:rPr>
          <w:rFonts w:ascii="Times New Roman" w:hAnsi="Times New Roman" w:cs="Times New Roman"/>
          <w:sz w:val="24"/>
          <w:szCs w:val="24"/>
        </w:rPr>
      </w:pPr>
      <w:r w:rsidRPr="00943025">
        <w:rPr>
          <w:rFonts w:ascii="Cambria Math" w:eastAsia="Cambria Math" w:hAnsi="Cambria Math" w:cs="Cambria Math"/>
          <w:sz w:val="24"/>
          <w:szCs w:val="24"/>
        </w:rPr>
        <w:t>𝜎</w:t>
      </w:r>
      <w:r w:rsidRPr="00943025">
        <w:rPr>
          <w:rFonts w:ascii="Cambria Math" w:eastAsia="Cambria Math" w:hAnsi="Cambria Math" w:cs="Cambria Math"/>
          <w:sz w:val="24"/>
          <w:szCs w:val="24"/>
          <w:vertAlign w:val="subscript"/>
        </w:rPr>
        <w:t>𝑑</w:t>
      </w:r>
    </w:p>
    <w:p w:rsidR="00905BF6" w:rsidRPr="00943025" w:rsidRDefault="00F00F44" w:rsidP="00943025">
      <w:pPr>
        <w:numPr>
          <w:ilvl w:val="0"/>
          <w:numId w:val="12"/>
        </w:numPr>
        <w:spacing w:after="225" w:line="486" w:lineRule="auto"/>
        <w:ind w:right="54" w:hanging="3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Maximum Drawdown (MDD):</w:t>
      </w:r>
      <w:r w:rsidRPr="00943025">
        <w:rPr>
          <w:rFonts w:ascii="Times New Roman" w:eastAsia="Times New Roman" w:hAnsi="Times New Roman" w:cs="Times New Roman"/>
          <w:sz w:val="24"/>
          <w:szCs w:val="24"/>
        </w:rPr>
        <w:t xml:space="preserve"> Quantifies the portfolio's absolute worst-case scenario. It measures the maximum observed loss from a historical peak to a subsequent trough before a new peak is attained. </w:t>
      </w:r>
    </w:p>
    <w:p w:rsidR="00905BF6" w:rsidRPr="00943025" w:rsidRDefault="00F00F44" w:rsidP="00943025">
      <w:pPr>
        <w:spacing w:after="4" w:line="265" w:lineRule="auto"/>
        <w:ind w:left="3222" w:right="1700" w:hanging="10"/>
        <w:jc w:val="both"/>
        <w:rPr>
          <w:rFonts w:ascii="Times New Roman" w:hAnsi="Times New Roman" w:cs="Times New Roman"/>
          <w:sz w:val="24"/>
          <w:szCs w:val="24"/>
        </w:rPr>
      </w:pPr>
      <w:r w:rsidRPr="00943025">
        <w:rPr>
          <w:rFonts w:ascii="Cambria Math" w:eastAsia="Cambria Math" w:hAnsi="Cambria Math" w:cs="Cambria Math"/>
          <w:sz w:val="24"/>
          <w:szCs w:val="24"/>
        </w:rPr>
        <w:t>𝑇𝑟𝑜𝑢𝑔</w:t>
      </w:r>
      <w:r w:rsidRPr="00943025">
        <w:rPr>
          <w:rFonts w:ascii="Times New Roman" w:eastAsia="Cambria Math" w:hAnsi="Times New Roman" w:cs="Times New Roman"/>
          <w:sz w:val="24"/>
          <w:szCs w:val="24"/>
        </w:rPr>
        <w:t>ℎ </w:t>
      </w:r>
      <w:r w:rsidRPr="00943025">
        <w:rPr>
          <w:rFonts w:ascii="Cambria Math" w:eastAsia="Cambria Math" w:hAnsi="Cambria Math" w:cs="Cambria Math"/>
          <w:sz w:val="24"/>
          <w:szCs w:val="24"/>
        </w:rPr>
        <w:t>𝑉𝑎𝑙𝑢𝑒</w:t>
      </w:r>
      <w:r w:rsidRPr="00943025">
        <w:rPr>
          <w:rFonts w:ascii="Times New Roman" w:eastAsia="Cambria Math" w:hAnsi="Times New Roman" w:cs="Times New Roman"/>
          <w:sz w:val="24"/>
          <w:szCs w:val="24"/>
        </w:rPr>
        <w:t xml:space="preserve"> − </w:t>
      </w:r>
      <w:r w:rsidRPr="00943025">
        <w:rPr>
          <w:rFonts w:ascii="Cambria Math" w:eastAsia="Cambria Math" w:hAnsi="Cambria Math" w:cs="Cambria Math"/>
          <w:sz w:val="24"/>
          <w:szCs w:val="24"/>
        </w:rPr>
        <w:t>𝑃𝑒𝑎𝑘</w:t>
      </w:r>
      <w:r w:rsidRPr="00943025">
        <w:rPr>
          <w:rFonts w:ascii="Times New Roman" w:eastAsia="Cambria Math" w:hAnsi="Times New Roman" w:cs="Times New Roman"/>
          <w:sz w:val="24"/>
          <w:szCs w:val="24"/>
        </w:rPr>
        <w:t> </w:t>
      </w:r>
      <w:r w:rsidRPr="00943025">
        <w:rPr>
          <w:rFonts w:ascii="Cambria Math" w:eastAsia="Cambria Math" w:hAnsi="Cambria Math" w:cs="Cambria Math"/>
          <w:sz w:val="24"/>
          <w:szCs w:val="24"/>
        </w:rPr>
        <w:t>𝑉𝑎𝑙𝑢𝑒</w:t>
      </w:r>
    </w:p>
    <w:p w:rsidR="00905BF6" w:rsidRPr="00943025" w:rsidRDefault="00F00F44" w:rsidP="00943025">
      <w:pPr>
        <w:spacing w:after="4" w:line="265" w:lineRule="auto"/>
        <w:ind w:left="730" w:hanging="10"/>
        <w:jc w:val="both"/>
        <w:rPr>
          <w:rFonts w:ascii="Times New Roman" w:hAnsi="Times New Roman" w:cs="Times New Roman"/>
          <w:sz w:val="24"/>
          <w:szCs w:val="24"/>
        </w:rPr>
      </w:pPr>
      <w:r w:rsidRPr="00943025">
        <w:rPr>
          <w:rFonts w:ascii="Cambria Math" w:eastAsia="Cambria Math" w:hAnsi="Cambria Math" w:cs="Cambria Math"/>
          <w:sz w:val="24"/>
          <w:szCs w:val="24"/>
        </w:rPr>
        <w:t>𝑀𝐷𝐷</w:t>
      </w:r>
      <w:r w:rsidRPr="00943025">
        <w:rPr>
          <w:rFonts w:ascii="Times New Roman" w:eastAsia="Cambria Math" w:hAnsi="Times New Roman" w:cs="Times New Roman"/>
          <w:sz w:val="24"/>
          <w:szCs w:val="24"/>
        </w:rPr>
        <w:t xml:space="preserve"> = </w:t>
      </w:r>
      <w:r w:rsidRPr="00943025">
        <w:rPr>
          <w:rFonts w:ascii="Times New Roman" w:hAnsi="Times New Roman" w:cs="Times New Roman"/>
          <w:noProof/>
          <w:sz w:val="24"/>
          <w:szCs w:val="24"/>
        </w:rPr>
        <mc:AlternateContent>
          <mc:Choice Requires="wpg">
            <w:drawing>
              <wp:inline distT="0" distB="0" distL="0" distR="0">
                <wp:extent cx="1882394" cy="10668"/>
                <wp:effectExtent l="0" t="0" r="0" b="0"/>
                <wp:docPr id="55664" name="Group 55664"/>
                <wp:cNvGraphicFramePr/>
                <a:graphic xmlns:a="http://schemas.openxmlformats.org/drawingml/2006/main">
                  <a:graphicData uri="http://schemas.microsoft.com/office/word/2010/wordprocessingGroup">
                    <wpg:wgp>
                      <wpg:cNvGrpSpPr/>
                      <wpg:grpSpPr>
                        <a:xfrm>
                          <a:off x="0" y="0"/>
                          <a:ext cx="1882394" cy="10668"/>
                          <a:chOff x="0" y="0"/>
                          <a:chExt cx="1882394" cy="10668"/>
                        </a:xfrm>
                      </wpg:grpSpPr>
                      <wps:wsp>
                        <wps:cNvPr id="88872" name="Shape 88872"/>
                        <wps:cNvSpPr/>
                        <wps:spPr>
                          <a:xfrm>
                            <a:off x="0" y="0"/>
                            <a:ext cx="1882394" cy="10668"/>
                          </a:xfrm>
                          <a:custGeom>
                            <a:avLst/>
                            <a:gdLst/>
                            <a:ahLst/>
                            <a:cxnLst/>
                            <a:rect l="0" t="0" r="0" b="0"/>
                            <a:pathLst>
                              <a:path w="1882394" h="10668">
                                <a:moveTo>
                                  <a:pt x="0" y="0"/>
                                </a:moveTo>
                                <a:lnTo>
                                  <a:pt x="1882394" y="0"/>
                                </a:lnTo>
                                <a:lnTo>
                                  <a:pt x="1882394" y="10668"/>
                                </a:lnTo>
                                <a:lnTo>
                                  <a:pt x="0" y="1066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B9CC852" id="Group 55664" o:spid="_x0000_s1026" style="width:148.2pt;height:.85pt;mso-position-horizontal-relative:char;mso-position-vertical-relative:line" coordsize="18823,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">
                <v:shape id="Shape 88872" o:spid="_x0000_s1027" style="position:absolute;width:18823;height:106;visibility:visible;mso-wrap-style:square;v-text-anchor:top" coordsize="1882394,1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jH1pcgA&#10;AADeAAAADwAAAGRycy9kb3ducmV2LnhtbESPT2sCMRTE7wW/Q3hCbzWriG63RqmVQulJbemf2+vm&#10;dbO4eVk26Rq/fSMIHoeZ+Q2zWEXbiJ46XztWMB5lIIhLp2uuFLy/Pd/lIHxA1tg4JgUn8rBaDm4W&#10;WGh35B31+1CJBGFfoAITQltI6UtDFv3ItcTJ+3WdxZBkV0nd4THBbSMnWTaTFmtOCwZbejJUHvZ/&#10;VkGMcXbamNfddvvTf36s51/36++pUrfD+PgAIlAM1/Cl/aIV5Hk+n8D5TroCcvkP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aMfWlyAAAAN4AAAAPAAAAAAAAAAAAAAAAAJgCAABk&#10;cnMvZG93bnJldi54bWxQSwUGAAAAAAQABAD1AAAAjQMAAAAA&#10;" path="m,l1882394,r,10668l,10668,,e" fillcolor="black" stroked="f" strokeweight="0">
                  <v:stroke miterlimit="83231f" joinstyle="miter"/>
                  <v:path arrowok="t" textboxrect="0,0,1882394,10668"/>
                </v:shape>
                <w10:anchorlock/>
              </v:group>
            </w:pict>
          </mc:Fallback>
        </mc:AlternateContent>
      </w:r>
      <w:r w:rsidRPr="00943025">
        <w:rPr>
          <w:rFonts w:ascii="Times New Roman" w:eastAsia="Times New Roman" w:hAnsi="Times New Roman" w:cs="Times New Roman"/>
          <w:sz w:val="24"/>
          <w:szCs w:val="24"/>
        </w:rPr>
        <w:t xml:space="preserve"> </w:t>
      </w:r>
    </w:p>
    <w:p w:rsidR="00905BF6" w:rsidRPr="00943025" w:rsidRDefault="00F00F44" w:rsidP="00943025">
      <w:pPr>
        <w:spacing w:after="52" w:line="431" w:lineRule="auto"/>
        <w:ind w:left="1440" w:right="3355" w:firstLine="3425"/>
        <w:jc w:val="both"/>
        <w:rPr>
          <w:rFonts w:ascii="Times New Roman" w:hAnsi="Times New Roman" w:cs="Times New Roman"/>
          <w:sz w:val="24"/>
          <w:szCs w:val="24"/>
        </w:rPr>
      </w:pPr>
      <w:r w:rsidRPr="00943025">
        <w:rPr>
          <w:rFonts w:ascii="Cambria Math" w:eastAsia="Cambria Math" w:hAnsi="Cambria Math" w:cs="Cambria Math"/>
          <w:sz w:val="24"/>
          <w:szCs w:val="24"/>
        </w:rPr>
        <w:t>𝑃𝑒𝑎𝑘</w:t>
      </w:r>
      <w:r w:rsidRPr="00943025">
        <w:rPr>
          <w:rFonts w:ascii="Times New Roman" w:eastAsia="Cambria Math" w:hAnsi="Times New Roman" w:cs="Times New Roman"/>
          <w:sz w:val="24"/>
          <w:szCs w:val="24"/>
        </w:rPr>
        <w:t> </w:t>
      </w:r>
      <w:r w:rsidRPr="00943025">
        <w:rPr>
          <w:rFonts w:ascii="Cambria Math" w:eastAsia="Cambria Math" w:hAnsi="Cambria Math" w:cs="Cambria Math"/>
          <w:sz w:val="24"/>
          <w:szCs w:val="24"/>
        </w:rPr>
        <w:t>𝑉𝑎𝑙𝑢𝑒</w:t>
      </w:r>
      <w:r w:rsidRPr="00943025">
        <w:rPr>
          <w:rFonts w:ascii="Times New Roman" w:eastAsia="Cambria Math" w:hAnsi="Times New Roman" w:cs="Times New Roman"/>
          <w:sz w:val="24"/>
          <w:szCs w:val="24"/>
        </w:rPr>
        <w:t xml:space="preserve"> </w:t>
      </w:r>
      <w:r w:rsidRPr="00943025">
        <w:rPr>
          <w:rFonts w:ascii="Times New Roman" w:eastAsia="Times New Roman" w:hAnsi="Times New Roman" w:cs="Times New Roman"/>
          <w:sz w:val="24"/>
          <w:szCs w:val="24"/>
        </w:rPr>
        <w:t xml:space="preserve"> </w:t>
      </w:r>
    </w:p>
    <w:p w:rsidR="00905BF6" w:rsidRPr="00943025" w:rsidRDefault="00F00F44" w:rsidP="00943025">
      <w:pPr>
        <w:spacing w:after="190" w:line="486" w:lineRule="auto"/>
        <w:ind w:left="-5" w:right="5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By utilizing these metrics, the study empirically validates whether the non-linear machine learning forecasts, combined with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tail-risk constraints, genuinely deliver superior </w:t>
      </w:r>
      <w:proofErr w:type="spellStart"/>
      <w:r w:rsidRPr="00943025">
        <w:rPr>
          <w:rFonts w:ascii="Times New Roman" w:eastAsia="Times New Roman" w:hAnsi="Times New Roman" w:cs="Times New Roman"/>
          <w:sz w:val="24"/>
          <w:szCs w:val="24"/>
        </w:rPr>
        <w:t>riskadjusted</w:t>
      </w:r>
      <w:proofErr w:type="spellEnd"/>
      <w:r w:rsidRPr="00943025">
        <w:rPr>
          <w:rFonts w:ascii="Times New Roman" w:eastAsia="Times New Roman" w:hAnsi="Times New Roman" w:cs="Times New Roman"/>
          <w:sz w:val="24"/>
          <w:szCs w:val="24"/>
        </w:rPr>
        <w:t xml:space="preserve"> performance on the Nigerian Exchange. </w:t>
      </w:r>
    </w:p>
    <w:p w:rsidR="00905BF6" w:rsidRPr="00943025" w:rsidRDefault="00F00F44" w:rsidP="00943025">
      <w:pPr>
        <w:pStyle w:val="Heading2"/>
        <w:ind w:left="115" w:right="167"/>
        <w:rPr>
          <w:szCs w:val="24"/>
        </w:rPr>
      </w:pPr>
      <w:r w:rsidRPr="00943025">
        <w:rPr>
          <w:szCs w:val="24"/>
        </w:rPr>
        <w:t>3. Benchmark Portfolios for Evaluation</w:t>
      </w:r>
    </w:p>
    <w:p w:rsidR="00905BF6" w:rsidRPr="00943025" w:rsidRDefault="00F00F44" w:rsidP="00943025">
      <w:pPr>
        <w:spacing w:after="20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To rigorously evaluate the economic value and true out-of-sample performance of the advanced ML-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optimization strategy, it is essential to measure its results against standard baseline portfolios. By utilizing these benchmarks alongside the metrics above, the study empirically </w:t>
      </w:r>
      <w:r w:rsidRPr="00943025">
        <w:rPr>
          <w:rFonts w:ascii="Times New Roman" w:eastAsia="Times New Roman" w:hAnsi="Times New Roman" w:cs="Times New Roman"/>
          <w:sz w:val="24"/>
          <w:szCs w:val="24"/>
        </w:rPr>
        <w:lastRenderedPageBreak/>
        <w:t xml:space="preserve">validates whether the non-linear machine learning forecasts, combined with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tail-risk constraints, genuinely deliver superior risk-adjusted performance on the Nigerian Exchange.</w:t>
      </w:r>
    </w:p>
    <w:p w:rsidR="00905BF6" w:rsidRPr="00943025" w:rsidRDefault="00F00F44" w:rsidP="00943025">
      <w:pPr>
        <w:numPr>
          <w:ilvl w:val="0"/>
          <w:numId w:val="13"/>
        </w:numPr>
        <w:spacing w:after="3"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The 1/N Equally Weighted Portfolio (EWP):</w:t>
      </w:r>
      <w:r w:rsidRPr="00943025">
        <w:rPr>
          <w:rFonts w:ascii="Times New Roman" w:eastAsia="Times New Roman" w:hAnsi="Times New Roman" w:cs="Times New Roman"/>
          <w:sz w:val="24"/>
          <w:szCs w:val="24"/>
        </w:rPr>
        <w:t xml:space="preserve"> In this naive diversification strategy, investment capital is simply divided uniformly across all selected stocks without relying on any parameter estimation or complex optimization algorithms. In an EWP strategy, each</w:t>
      </w:r>
    </w:p>
    <w:p w:rsidR="00905BF6" w:rsidRPr="00943025" w:rsidRDefault="00F00F44" w:rsidP="00943025">
      <w:pPr>
        <w:spacing w:after="151" w:line="216" w:lineRule="auto"/>
        <w:ind w:left="5205" w:right="177" w:hanging="4785"/>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asset</w:t>
      </w:r>
      <w:proofErr w:type="gramEnd"/>
      <w:r w:rsidRPr="00943025">
        <w:rPr>
          <w:rFonts w:ascii="Times New Roman" w:eastAsia="Times New Roman" w:hAnsi="Times New Roman" w:cs="Times New Roman"/>
          <w:sz w:val="24"/>
          <w:szCs w:val="24"/>
        </w:rPr>
        <w:t xml:space="preserve"> in the portfolio holds an equal weight of </w:t>
      </w:r>
      <w:r w:rsidRPr="00943025">
        <w:rPr>
          <w:rFonts w:ascii="Times New Roman" w:eastAsia="Times New Roman" w:hAnsi="Times New Roman" w:cs="Times New Roman"/>
          <w:i/>
          <w:sz w:val="24"/>
          <w:szCs w:val="24"/>
        </w:rPr>
        <w:t>w = 1/N</w:t>
      </w:r>
      <w:r w:rsidRPr="00943025">
        <w:rPr>
          <w:rFonts w:ascii="Times New Roman" w:eastAsia="Times New Roman" w:hAnsi="Times New Roman" w:cs="Times New Roman"/>
          <w:sz w:val="24"/>
          <w:szCs w:val="24"/>
        </w:rPr>
        <w:t xml:space="preserve">. This rule is chosen as a primary </w:t>
      </w:r>
      <w:proofErr w:type="spellStart"/>
      <w:r w:rsidRPr="00943025">
        <w:rPr>
          <w:rFonts w:ascii="Times New Roman" w:eastAsia="Times New Roman" w:hAnsi="Times New Roman" w:cs="Times New Roman"/>
          <w:i/>
          <w:sz w:val="24"/>
          <w:szCs w:val="24"/>
        </w:rPr>
        <w:t>i</w:t>
      </w:r>
      <w:proofErr w:type="spellEnd"/>
    </w:p>
    <w:p w:rsidR="00905BF6" w:rsidRPr="00943025" w:rsidRDefault="00F00F44" w:rsidP="00943025">
      <w:pPr>
        <w:spacing w:after="120" w:line="414" w:lineRule="auto"/>
        <w:ind w:left="430" w:right="177"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benchmark</w:t>
      </w:r>
      <w:proofErr w:type="gramEnd"/>
      <w:r w:rsidRPr="00943025">
        <w:rPr>
          <w:rFonts w:ascii="Times New Roman" w:eastAsia="Times New Roman" w:hAnsi="Times New Roman" w:cs="Times New Roman"/>
          <w:sz w:val="24"/>
          <w:szCs w:val="24"/>
        </w:rPr>
        <w:t xml:space="preserve"> because it is easy to implement and continues to be a standard, highly effective allocation rule utilized by investors.</w:t>
      </w:r>
    </w:p>
    <w:p w:rsidR="00905BF6" w:rsidRPr="00943025" w:rsidRDefault="00F00F44" w:rsidP="00943025">
      <w:pPr>
        <w:numPr>
          <w:ilvl w:val="0"/>
          <w:numId w:val="13"/>
        </w:numPr>
        <w:spacing w:after="32"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The Buy-and-Hold Market Index Strategy:</w:t>
      </w:r>
      <w:r w:rsidRPr="00943025">
        <w:rPr>
          <w:rFonts w:ascii="Times New Roman" w:eastAsia="Times New Roman" w:hAnsi="Times New Roman" w:cs="Times New Roman"/>
          <w:sz w:val="24"/>
          <w:szCs w:val="24"/>
        </w:rPr>
        <w:t xml:space="preserve"> This is a passive strategy that involves buying and holding the market index itself (in this case, the NGX Pension Index). This serves as a critical baseline to demonstrate whether active portfolio management based on machine learning predictions genuinely provides superior risk-adjusted returns compared to</w:t>
      </w:r>
    </w:p>
    <w:p w:rsidR="00905BF6" w:rsidRPr="00943025" w:rsidRDefault="00F00F44" w:rsidP="00943025">
      <w:pPr>
        <w:tabs>
          <w:tab w:val="center" w:pos="3232"/>
          <w:tab w:val="right" w:pos="9422"/>
        </w:tabs>
        <w:spacing w:after="3"/>
        <w:jc w:val="both"/>
        <w:rPr>
          <w:rFonts w:ascii="Times New Roman" w:hAnsi="Times New Roman" w:cs="Times New Roman"/>
          <w:sz w:val="24"/>
          <w:szCs w:val="24"/>
        </w:rPr>
      </w:pPr>
      <w:r w:rsidRPr="00943025">
        <w:rPr>
          <w:rFonts w:ascii="Times New Roman" w:hAnsi="Times New Roman" w:cs="Times New Roman"/>
          <w:sz w:val="24"/>
          <w:szCs w:val="24"/>
        </w:rPr>
        <w:tab/>
      </w:r>
      <w:proofErr w:type="gramStart"/>
      <w:r w:rsidRPr="00943025">
        <w:rPr>
          <w:rFonts w:ascii="Times New Roman" w:eastAsia="Times New Roman" w:hAnsi="Times New Roman" w:cs="Times New Roman"/>
          <w:sz w:val="24"/>
          <w:szCs w:val="24"/>
        </w:rPr>
        <w:t>general</w:t>
      </w:r>
      <w:proofErr w:type="gramEnd"/>
      <w:r w:rsidRPr="00943025">
        <w:rPr>
          <w:rFonts w:ascii="Times New Roman" w:eastAsia="Times New Roman" w:hAnsi="Times New Roman" w:cs="Times New Roman"/>
          <w:sz w:val="24"/>
          <w:szCs w:val="24"/>
        </w:rPr>
        <w:t xml:space="preserve"> market movements. Initialized at equal weights </w:t>
      </w:r>
      <w:r w:rsidRPr="00943025">
        <w:rPr>
          <w:rFonts w:ascii="Times New Roman" w:eastAsia="Times New Roman" w:hAnsi="Times New Roman" w:cs="Times New Roman"/>
          <w:i/>
          <w:sz w:val="24"/>
          <w:szCs w:val="24"/>
        </w:rPr>
        <w:t>w</w:t>
      </w:r>
      <w:r w:rsidRPr="00943025">
        <w:rPr>
          <w:rFonts w:ascii="Times New Roman" w:eastAsia="Times New Roman" w:hAnsi="Times New Roman" w:cs="Times New Roman"/>
          <w:i/>
          <w:sz w:val="24"/>
          <w:szCs w:val="24"/>
        </w:rPr>
        <w:tab/>
        <w:t xml:space="preserve"> = 1/N</w:t>
      </w:r>
      <w:r w:rsidRPr="00943025">
        <w:rPr>
          <w:rFonts w:ascii="Times New Roman" w:eastAsia="Times New Roman" w:hAnsi="Times New Roman" w:cs="Times New Roman"/>
          <w:sz w:val="24"/>
          <w:szCs w:val="24"/>
        </w:rPr>
        <w:t xml:space="preserve"> at </w:t>
      </w:r>
      <w:r w:rsidRPr="00943025">
        <w:rPr>
          <w:rFonts w:ascii="Times New Roman" w:eastAsia="Times New Roman" w:hAnsi="Times New Roman" w:cs="Times New Roman"/>
          <w:i/>
          <w:sz w:val="24"/>
          <w:szCs w:val="24"/>
        </w:rPr>
        <w:t>t = 0</w:t>
      </w:r>
      <w:r w:rsidRPr="00943025">
        <w:rPr>
          <w:rFonts w:ascii="Times New Roman" w:eastAsia="Times New Roman" w:hAnsi="Times New Roman" w:cs="Times New Roman"/>
          <w:sz w:val="24"/>
          <w:szCs w:val="24"/>
        </w:rPr>
        <w:t>, Buy-and-Hold</w:t>
      </w:r>
    </w:p>
    <w:p w:rsidR="00905BF6" w:rsidRPr="00943025" w:rsidRDefault="00F00F44" w:rsidP="00943025">
      <w:pPr>
        <w:spacing w:after="145"/>
        <w:ind w:left="2873"/>
        <w:jc w:val="both"/>
        <w:rPr>
          <w:rFonts w:ascii="Times New Roman" w:hAnsi="Times New Roman" w:cs="Times New Roman"/>
          <w:sz w:val="24"/>
          <w:szCs w:val="24"/>
        </w:rPr>
      </w:pPr>
      <w:r w:rsidRPr="00943025">
        <w:rPr>
          <w:rFonts w:ascii="Times New Roman" w:eastAsia="Times New Roman" w:hAnsi="Times New Roman" w:cs="Times New Roman"/>
          <w:i/>
          <w:sz w:val="24"/>
          <w:szCs w:val="24"/>
        </w:rPr>
        <w:t>0</w:t>
      </w:r>
      <w:proofErr w:type="gramStart"/>
      <w:r w:rsidRPr="00943025">
        <w:rPr>
          <w:rFonts w:ascii="Times New Roman" w:eastAsia="Times New Roman" w:hAnsi="Times New Roman" w:cs="Times New Roman"/>
          <w:i/>
          <w:sz w:val="24"/>
          <w:szCs w:val="24"/>
        </w:rPr>
        <w:t>,i</w:t>
      </w:r>
      <w:proofErr w:type="gramEnd"/>
    </w:p>
    <w:p w:rsidR="00905BF6" w:rsidRPr="00943025" w:rsidRDefault="00F00F44" w:rsidP="00943025">
      <w:pPr>
        <w:tabs>
          <w:tab w:val="center" w:pos="3042"/>
          <w:tab w:val="center" w:pos="6822"/>
          <w:tab w:val="right" w:pos="9422"/>
        </w:tabs>
        <w:spacing w:after="3"/>
        <w:jc w:val="both"/>
        <w:rPr>
          <w:rFonts w:ascii="Times New Roman" w:hAnsi="Times New Roman" w:cs="Times New Roman"/>
          <w:sz w:val="24"/>
          <w:szCs w:val="24"/>
        </w:rPr>
      </w:pPr>
      <w:r w:rsidRPr="00943025">
        <w:rPr>
          <w:rFonts w:ascii="Times New Roman" w:hAnsi="Times New Roman" w:cs="Times New Roman"/>
          <w:sz w:val="24"/>
          <w:szCs w:val="24"/>
        </w:rPr>
        <w:tab/>
      </w:r>
      <w:proofErr w:type="gramStart"/>
      <w:r w:rsidRPr="00943025">
        <w:rPr>
          <w:rFonts w:ascii="Times New Roman" w:eastAsia="Times New Roman" w:hAnsi="Times New Roman" w:cs="Times New Roman"/>
          <w:sz w:val="24"/>
          <w:szCs w:val="24"/>
        </w:rPr>
        <w:t>weights</w:t>
      </w:r>
      <w:proofErr w:type="gramEnd"/>
      <w:r w:rsidRPr="00943025">
        <w:rPr>
          <w:rFonts w:ascii="Times New Roman" w:eastAsia="Times New Roman" w:hAnsi="Times New Roman" w:cs="Times New Roman"/>
          <w:sz w:val="24"/>
          <w:szCs w:val="24"/>
        </w:rPr>
        <w:t xml:space="preserve"> drift passively with asset price returns (</w:t>
      </w:r>
      <w:r w:rsidRPr="00943025">
        <w:rPr>
          <w:rFonts w:ascii="Times New Roman" w:eastAsia="Times New Roman" w:hAnsi="Times New Roman" w:cs="Times New Roman"/>
          <w:i/>
          <w:sz w:val="24"/>
          <w:szCs w:val="24"/>
        </w:rPr>
        <w:t>w</w:t>
      </w:r>
      <w:r w:rsidRPr="00943025">
        <w:rPr>
          <w:rFonts w:ascii="Times New Roman" w:eastAsia="Times New Roman" w:hAnsi="Times New Roman" w:cs="Times New Roman"/>
          <w:i/>
          <w:sz w:val="24"/>
          <w:szCs w:val="24"/>
        </w:rPr>
        <w:tab/>
        <w:t xml:space="preserve"> </w:t>
      </w:r>
      <w:r w:rsidRPr="00943025">
        <w:rPr>
          <w:rFonts w:ascii="Cambria Math" w:eastAsia="Segoe UI Symbol" w:hAnsi="Cambria Math" w:cs="Cambria Math"/>
          <w:sz w:val="24"/>
          <w:szCs w:val="24"/>
        </w:rPr>
        <w:t>∝</w:t>
      </w:r>
      <w:r w:rsidRPr="00943025">
        <w:rPr>
          <w:rFonts w:ascii="Times New Roman" w:eastAsia="Times New Roman" w:hAnsi="Times New Roman" w:cs="Times New Roman"/>
          <w:i/>
          <w:sz w:val="24"/>
          <w:szCs w:val="24"/>
        </w:rPr>
        <w:t xml:space="preserve"> w (1 + R</w:t>
      </w:r>
      <w:r w:rsidRPr="00943025">
        <w:rPr>
          <w:rFonts w:ascii="Times New Roman" w:eastAsia="Times New Roman" w:hAnsi="Times New Roman" w:cs="Times New Roman"/>
          <w:i/>
          <w:sz w:val="24"/>
          <w:szCs w:val="24"/>
        </w:rPr>
        <w:tab/>
        <w:t>)</w:t>
      </w:r>
      <w:r w:rsidRPr="00943025">
        <w:rPr>
          <w:rFonts w:ascii="Times New Roman" w:eastAsia="Times New Roman" w:hAnsi="Times New Roman" w:cs="Times New Roman"/>
          <w:sz w:val="24"/>
          <w:szCs w:val="24"/>
        </w:rPr>
        <w:t>) with zero</w:t>
      </w:r>
    </w:p>
    <w:p w:rsidR="00905BF6" w:rsidRPr="00943025" w:rsidRDefault="00F00F44" w:rsidP="00943025">
      <w:pPr>
        <w:tabs>
          <w:tab w:val="center" w:pos="5863"/>
          <w:tab w:val="center" w:pos="6733"/>
          <w:tab w:val="center" w:pos="7781"/>
        </w:tabs>
        <w:spacing w:after="110"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Times New Roman" w:hAnsi="Times New Roman" w:cs="Times New Roman"/>
          <w:i/>
          <w:sz w:val="24"/>
          <w:szCs w:val="24"/>
        </w:rPr>
        <w:t>t+1</w:t>
      </w:r>
      <w:proofErr w:type="gramStart"/>
      <w:r w:rsidRPr="00943025">
        <w:rPr>
          <w:rFonts w:ascii="Times New Roman" w:eastAsia="Times New Roman" w:hAnsi="Times New Roman" w:cs="Times New Roman"/>
          <w:i/>
          <w:sz w:val="24"/>
          <w:szCs w:val="24"/>
        </w:rPr>
        <w:t>,i</w:t>
      </w:r>
      <w:proofErr w:type="gramEnd"/>
      <w:r w:rsidRPr="00943025">
        <w:rPr>
          <w:rFonts w:ascii="Times New Roman" w:eastAsia="Times New Roman" w:hAnsi="Times New Roman" w:cs="Times New Roman"/>
          <w:i/>
          <w:sz w:val="24"/>
          <w:szCs w:val="24"/>
        </w:rPr>
        <w:tab/>
      </w:r>
      <w:proofErr w:type="spellStart"/>
      <w:r w:rsidRPr="00943025">
        <w:rPr>
          <w:rFonts w:ascii="Times New Roman" w:eastAsia="Times New Roman" w:hAnsi="Times New Roman" w:cs="Times New Roman"/>
          <w:i/>
          <w:sz w:val="24"/>
          <w:szCs w:val="24"/>
        </w:rPr>
        <w:t>t,i</w:t>
      </w:r>
      <w:proofErr w:type="spellEnd"/>
      <w:r w:rsidRPr="00943025">
        <w:rPr>
          <w:rFonts w:ascii="Times New Roman" w:eastAsia="Times New Roman" w:hAnsi="Times New Roman" w:cs="Times New Roman"/>
          <w:i/>
          <w:sz w:val="24"/>
          <w:szCs w:val="24"/>
        </w:rPr>
        <w:tab/>
        <w:t>t+1,i</w:t>
      </w:r>
    </w:p>
    <w:p w:rsidR="00905BF6" w:rsidRPr="00943025" w:rsidRDefault="00F00F44" w:rsidP="00943025">
      <w:pPr>
        <w:spacing w:after="305" w:line="414" w:lineRule="auto"/>
        <w:ind w:left="430" w:right="177"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rebalancing</w:t>
      </w:r>
      <w:proofErr w:type="gramEnd"/>
      <w:r w:rsidRPr="00943025">
        <w:rPr>
          <w:rFonts w:ascii="Times New Roman" w:eastAsia="Times New Roman" w:hAnsi="Times New Roman" w:cs="Times New Roman"/>
          <w:sz w:val="24"/>
          <w:szCs w:val="24"/>
        </w:rPr>
        <w:t xml:space="preserve"> turnover post week 0.</w:t>
      </w:r>
    </w:p>
    <w:p w:rsidR="00905BF6" w:rsidRPr="00943025" w:rsidRDefault="00F00F44" w:rsidP="00943025">
      <w:pPr>
        <w:pStyle w:val="Heading3"/>
        <w:ind w:left="115" w:right="167"/>
        <w:rPr>
          <w:szCs w:val="24"/>
        </w:rPr>
      </w:pPr>
      <w:r w:rsidRPr="00943025">
        <w:rPr>
          <w:szCs w:val="24"/>
        </w:rPr>
        <w:t>3.3.6 Hypothesis Testing and Statistical Significance Framework</w:t>
      </w:r>
    </w:p>
    <w:p w:rsidR="00905BF6" w:rsidRPr="00943025" w:rsidRDefault="00F00F44" w:rsidP="00943025">
      <w:pPr>
        <w:spacing w:after="20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To determine whether observed differences in risk-adjusted performance (Sharpe and </w:t>
      </w:r>
      <w:proofErr w:type="spellStart"/>
      <w:r w:rsidRPr="00943025">
        <w:rPr>
          <w:rFonts w:ascii="Times New Roman" w:eastAsia="Times New Roman" w:hAnsi="Times New Roman" w:cs="Times New Roman"/>
          <w:sz w:val="24"/>
          <w:szCs w:val="24"/>
        </w:rPr>
        <w:t>Sortino</w:t>
      </w:r>
      <w:proofErr w:type="spellEnd"/>
      <w:r w:rsidRPr="00943025">
        <w:rPr>
          <w:rFonts w:ascii="Times New Roman" w:eastAsia="Times New Roman" w:hAnsi="Times New Roman" w:cs="Times New Roman"/>
          <w:sz w:val="24"/>
          <w:szCs w:val="24"/>
        </w:rPr>
        <w:t xml:space="preserve"> ratios) and weekly portfolio returns between candidate strategies and baseline benchmarks are statistically meaningful or merely artifacts of sampling variation, this study implements a decision-theoretic inferential hypothesis testing framework. In emerging equity markets such as the NGX, where asset returns display pronounced non-normality, negative skewness, and heavy tails, traditional parametric Z-tests can yield misleading p-values. Therefore, both parametric and robust non-parametric bootstrap procedures are employed:</w:t>
      </w:r>
    </w:p>
    <w:p w:rsidR="00905BF6" w:rsidRPr="00943025" w:rsidRDefault="00F00F44" w:rsidP="00943025">
      <w:pPr>
        <w:pStyle w:val="Heading2"/>
        <w:spacing w:after="206"/>
        <w:ind w:left="430" w:right="167"/>
        <w:rPr>
          <w:szCs w:val="24"/>
        </w:rPr>
      </w:pPr>
      <w:r w:rsidRPr="00943025">
        <w:rPr>
          <w:b w:val="0"/>
          <w:szCs w:val="24"/>
        </w:rPr>
        <w:lastRenderedPageBreak/>
        <w:t xml:space="preserve">1. </w:t>
      </w:r>
      <w:r w:rsidRPr="00943025">
        <w:rPr>
          <w:szCs w:val="24"/>
        </w:rPr>
        <w:t xml:space="preserve">Jobson and </w:t>
      </w:r>
      <w:proofErr w:type="spellStart"/>
      <w:r w:rsidRPr="00943025">
        <w:rPr>
          <w:szCs w:val="24"/>
        </w:rPr>
        <w:t>Korkie</w:t>
      </w:r>
      <w:proofErr w:type="spellEnd"/>
      <w:r w:rsidRPr="00943025">
        <w:rPr>
          <w:szCs w:val="24"/>
        </w:rPr>
        <w:t xml:space="preserve"> (1981) Test with </w:t>
      </w:r>
      <w:proofErr w:type="spellStart"/>
      <w:r w:rsidRPr="00943025">
        <w:rPr>
          <w:szCs w:val="24"/>
        </w:rPr>
        <w:t>Memmel</w:t>
      </w:r>
      <w:proofErr w:type="spellEnd"/>
      <w:r w:rsidRPr="00943025">
        <w:rPr>
          <w:szCs w:val="24"/>
        </w:rPr>
        <w:t xml:space="preserve"> (2007) Correction:</w:t>
      </w:r>
      <w:r w:rsidRPr="00943025">
        <w:rPr>
          <w:b w:val="0"/>
          <w:szCs w:val="24"/>
        </w:rPr>
        <w:t xml:space="preserve"> Evaluates the null</w:t>
      </w:r>
    </w:p>
    <w:p w:rsidR="00905BF6" w:rsidRPr="00943025" w:rsidRDefault="00F00F44" w:rsidP="00943025">
      <w:pPr>
        <w:spacing w:after="3"/>
        <w:ind w:left="430" w:right="177"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hypothesis</w:t>
      </w:r>
      <w:proofErr w:type="gramEnd"/>
      <w:r w:rsidRPr="00943025">
        <w:rPr>
          <w:rFonts w:ascii="Times New Roman" w:eastAsia="Times New Roman" w:hAnsi="Times New Roman" w:cs="Times New Roman"/>
          <w:sz w:val="24"/>
          <w:szCs w:val="24"/>
        </w:rPr>
        <w:t xml:space="preserve"> of Sharpe ratio equality H : Sharpe = Sharpe for two correlated portfolios.</w:t>
      </w:r>
    </w:p>
    <w:p w:rsidR="00905BF6" w:rsidRPr="00943025" w:rsidRDefault="00F00F44" w:rsidP="00943025">
      <w:pPr>
        <w:pStyle w:val="Heading3"/>
        <w:tabs>
          <w:tab w:val="center" w:pos="4180"/>
          <w:tab w:val="center" w:pos="5122"/>
          <w:tab w:val="center" w:pos="6235"/>
        </w:tabs>
        <w:spacing w:after="150" w:line="259" w:lineRule="auto"/>
        <w:ind w:left="0" w:firstLine="0"/>
        <w:rPr>
          <w:szCs w:val="24"/>
        </w:rPr>
      </w:pPr>
      <w:r w:rsidRPr="00943025">
        <w:rPr>
          <w:rFonts w:eastAsia="Calibri"/>
          <w:b w:val="0"/>
          <w:szCs w:val="24"/>
        </w:rPr>
        <w:tab/>
      </w:r>
      <w:r w:rsidRPr="00943025">
        <w:rPr>
          <w:b w:val="0"/>
          <w:szCs w:val="24"/>
        </w:rPr>
        <w:t>0</w:t>
      </w:r>
      <w:r w:rsidRPr="00943025">
        <w:rPr>
          <w:b w:val="0"/>
          <w:szCs w:val="24"/>
        </w:rPr>
        <w:tab/>
        <w:t>A</w:t>
      </w:r>
      <w:r w:rsidRPr="00943025">
        <w:rPr>
          <w:b w:val="0"/>
          <w:szCs w:val="24"/>
        </w:rPr>
        <w:tab/>
        <w:t>B</w:t>
      </w:r>
    </w:p>
    <w:p w:rsidR="00905BF6" w:rsidRPr="00943025" w:rsidRDefault="00F00F44" w:rsidP="00943025">
      <w:pPr>
        <w:spacing w:after="49"/>
        <w:ind w:left="430"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Memmel</w:t>
      </w:r>
      <w:proofErr w:type="spellEnd"/>
      <w:r w:rsidRPr="00943025">
        <w:rPr>
          <w:rFonts w:ascii="Times New Roman" w:eastAsia="Times New Roman" w:hAnsi="Times New Roman" w:cs="Times New Roman"/>
          <w:sz w:val="24"/>
          <w:szCs w:val="24"/>
        </w:rPr>
        <w:t xml:space="preserve"> (2007) corrects the asymptotic variance under portfolio correlation </w:t>
      </w:r>
      <w:r w:rsidRPr="00943025">
        <w:rPr>
          <w:rFonts w:ascii="Times New Roman" w:eastAsia="Segoe UI Symbol" w:hAnsi="Times New Roman" w:cs="Times New Roman"/>
          <w:sz w:val="24"/>
          <w:szCs w:val="24"/>
        </w:rPr>
        <w:t>ρ</w:t>
      </w:r>
      <w:r w:rsidRPr="00943025">
        <w:rPr>
          <w:rFonts w:ascii="Times New Roman" w:eastAsia="Times New Roman" w:hAnsi="Times New Roman" w:cs="Times New Roman"/>
          <w:sz w:val="24"/>
          <w:szCs w:val="24"/>
        </w:rPr>
        <w:t>:</w:t>
      </w:r>
    </w:p>
    <w:p w:rsidR="00905BF6" w:rsidRPr="00943025" w:rsidRDefault="00F00F44" w:rsidP="00943025">
      <w:pPr>
        <w:tabs>
          <w:tab w:val="center" w:pos="6768"/>
          <w:tab w:val="center" w:pos="7974"/>
        </w:tabs>
        <w:spacing w:after="0"/>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Times New Roman" w:hAnsi="Times New Roman" w:cs="Times New Roman"/>
          <w:i/>
          <w:sz w:val="24"/>
          <w:szCs w:val="24"/>
        </w:rPr>
        <w:t>2</w:t>
      </w:r>
      <w:r w:rsidRPr="00943025">
        <w:rPr>
          <w:rFonts w:ascii="Times New Roman" w:eastAsia="Times New Roman" w:hAnsi="Times New Roman" w:cs="Times New Roman"/>
          <w:i/>
          <w:sz w:val="24"/>
          <w:szCs w:val="24"/>
        </w:rPr>
        <w:tab/>
        <w:t>2</w:t>
      </w:r>
    </w:p>
    <w:p w:rsidR="00905BF6" w:rsidRPr="00943025" w:rsidRDefault="00F00F44" w:rsidP="00943025">
      <w:pPr>
        <w:tabs>
          <w:tab w:val="center" w:pos="3508"/>
          <w:tab w:val="center" w:pos="7310"/>
          <w:tab w:val="center" w:pos="8571"/>
        </w:tabs>
        <w:spacing w:after="0" w:line="265" w:lineRule="auto"/>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 xml:space="preserve">Z = (Sharpe - </w:t>
      </w:r>
      <w:proofErr w:type="gramStart"/>
      <w:r w:rsidRPr="00943025">
        <w:rPr>
          <w:rFonts w:ascii="Times New Roman" w:eastAsia="Times New Roman" w:hAnsi="Times New Roman" w:cs="Times New Roman"/>
          <w:i/>
          <w:sz w:val="24"/>
          <w:szCs w:val="24"/>
        </w:rPr>
        <w:t>Sharpe )</w:t>
      </w:r>
      <w:proofErr w:type="gramEnd"/>
      <w:r w:rsidRPr="00943025">
        <w:rPr>
          <w:rFonts w:ascii="Times New Roman" w:eastAsia="Times New Roman" w:hAnsi="Times New Roman" w:cs="Times New Roman"/>
          <w:i/>
          <w:sz w:val="24"/>
          <w:szCs w:val="24"/>
        </w:rPr>
        <w:t xml:space="preserve"> / </w:t>
      </w:r>
      <w:r w:rsidRPr="00943025">
        <w:rPr>
          <w:rFonts w:ascii="Times New Roman" w:eastAsia="Segoe UI Symbol" w:hAnsi="Times New Roman" w:cs="Times New Roman"/>
          <w:sz w:val="24"/>
          <w:szCs w:val="24"/>
        </w:rPr>
        <w:t>√</w:t>
      </w:r>
      <w:r w:rsidRPr="00943025">
        <w:rPr>
          <w:rFonts w:ascii="Times New Roman" w:eastAsia="Times New Roman" w:hAnsi="Times New Roman" w:cs="Times New Roman"/>
          <w:i/>
          <w:sz w:val="24"/>
          <w:szCs w:val="24"/>
        </w:rPr>
        <w:t xml:space="preserve">( (1 / T) [ 2(1 - </w:t>
      </w:r>
      <w:r w:rsidRPr="00943025">
        <w:rPr>
          <w:rFonts w:ascii="Times New Roman" w:eastAsia="Segoe UI Symbol" w:hAnsi="Times New Roman" w:cs="Times New Roman"/>
          <w:sz w:val="24"/>
          <w:szCs w:val="24"/>
        </w:rPr>
        <w:t>ρ</w:t>
      </w:r>
      <w:r w:rsidRPr="00943025">
        <w:rPr>
          <w:rFonts w:ascii="Times New Roman" w:eastAsia="Times New Roman" w:hAnsi="Times New Roman" w:cs="Times New Roman"/>
          <w:i/>
          <w:sz w:val="24"/>
          <w:szCs w:val="24"/>
        </w:rPr>
        <w:t>) + 0.5(Sharpe</w:t>
      </w:r>
      <w:r w:rsidRPr="00943025">
        <w:rPr>
          <w:rFonts w:ascii="Times New Roman" w:eastAsia="Times New Roman" w:hAnsi="Times New Roman" w:cs="Times New Roman"/>
          <w:i/>
          <w:sz w:val="24"/>
          <w:szCs w:val="24"/>
        </w:rPr>
        <w:tab/>
        <w:t xml:space="preserve"> + Sharpe</w:t>
      </w:r>
      <w:r w:rsidRPr="00943025">
        <w:rPr>
          <w:rFonts w:ascii="Times New Roman" w:eastAsia="Times New Roman" w:hAnsi="Times New Roman" w:cs="Times New Roman"/>
          <w:i/>
          <w:sz w:val="24"/>
          <w:szCs w:val="24"/>
        </w:rPr>
        <w:tab/>
        <w:t xml:space="preserve"> - 2 Sharpe</w:t>
      </w:r>
    </w:p>
    <w:p w:rsidR="00905BF6" w:rsidRPr="00943025" w:rsidRDefault="00F00F44" w:rsidP="00943025">
      <w:pPr>
        <w:tabs>
          <w:tab w:val="center" w:pos="1963"/>
          <w:tab w:val="center" w:pos="2987"/>
          <w:tab w:val="center" w:pos="6657"/>
          <w:tab w:val="center" w:pos="7863"/>
          <w:tab w:val="right" w:pos="9422"/>
        </w:tabs>
        <w:spacing w:after="180"/>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Times New Roman" w:hAnsi="Times New Roman" w:cs="Times New Roman"/>
          <w:i/>
          <w:sz w:val="24"/>
          <w:szCs w:val="24"/>
        </w:rPr>
        <w:t>A</w:t>
      </w:r>
      <w:r w:rsidRPr="00943025">
        <w:rPr>
          <w:rFonts w:ascii="Times New Roman" w:eastAsia="Times New Roman" w:hAnsi="Times New Roman" w:cs="Times New Roman"/>
          <w:i/>
          <w:sz w:val="24"/>
          <w:szCs w:val="24"/>
        </w:rPr>
        <w:tab/>
        <w:t>B</w:t>
      </w:r>
      <w:r w:rsidRPr="00943025">
        <w:rPr>
          <w:rFonts w:ascii="Times New Roman" w:eastAsia="Times New Roman" w:hAnsi="Times New Roman" w:cs="Times New Roman"/>
          <w:i/>
          <w:sz w:val="24"/>
          <w:szCs w:val="24"/>
        </w:rPr>
        <w:tab/>
        <w:t>A</w:t>
      </w:r>
      <w:r w:rsidRPr="00943025">
        <w:rPr>
          <w:rFonts w:ascii="Times New Roman" w:eastAsia="Times New Roman" w:hAnsi="Times New Roman" w:cs="Times New Roman"/>
          <w:i/>
          <w:sz w:val="24"/>
          <w:szCs w:val="24"/>
        </w:rPr>
        <w:tab/>
        <w:t>B</w:t>
      </w:r>
      <w:r w:rsidRPr="00943025">
        <w:rPr>
          <w:rFonts w:ascii="Times New Roman" w:eastAsia="Times New Roman" w:hAnsi="Times New Roman" w:cs="Times New Roman"/>
          <w:i/>
          <w:sz w:val="24"/>
          <w:szCs w:val="24"/>
        </w:rPr>
        <w:tab/>
        <w:t>A</w:t>
      </w:r>
    </w:p>
    <w:p w:rsidR="00905BF6" w:rsidRPr="00943025" w:rsidRDefault="00F00F44" w:rsidP="00943025">
      <w:pPr>
        <w:spacing w:after="102" w:line="265" w:lineRule="auto"/>
        <w:ind w:left="1100" w:right="7413" w:hanging="68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 xml:space="preserve">Sharpe </w:t>
      </w:r>
      <w:r w:rsidRPr="00943025">
        <w:rPr>
          <w:rFonts w:ascii="Times New Roman" w:eastAsia="Segoe UI Symbol" w:hAnsi="Times New Roman" w:cs="Times New Roman"/>
          <w:sz w:val="24"/>
          <w:szCs w:val="24"/>
        </w:rPr>
        <w:t>ρ</w:t>
      </w:r>
      <w:r w:rsidRPr="00943025">
        <w:rPr>
          <w:rFonts w:ascii="Times New Roman" w:eastAsia="Times New Roman" w:hAnsi="Times New Roman" w:cs="Times New Roman"/>
          <w:i/>
          <w:sz w:val="24"/>
          <w:szCs w:val="24"/>
          <w:vertAlign w:val="superscript"/>
        </w:rPr>
        <w:t>2</w:t>
      </w:r>
      <w:proofErr w:type="gramStart"/>
      <w:r w:rsidRPr="00943025">
        <w:rPr>
          <w:rFonts w:ascii="Times New Roman" w:eastAsia="Times New Roman" w:hAnsi="Times New Roman" w:cs="Times New Roman"/>
          <w:i/>
          <w:sz w:val="24"/>
          <w:szCs w:val="24"/>
        </w:rPr>
        <w:t>) ]</w:t>
      </w:r>
      <w:proofErr w:type="gramEnd"/>
      <w:r w:rsidRPr="00943025">
        <w:rPr>
          <w:rFonts w:ascii="Times New Roman" w:eastAsia="Times New Roman" w:hAnsi="Times New Roman" w:cs="Times New Roman"/>
          <w:i/>
          <w:sz w:val="24"/>
          <w:szCs w:val="24"/>
        </w:rPr>
        <w:t xml:space="preserve"> ) B</w:t>
      </w:r>
    </w:p>
    <w:p w:rsidR="00905BF6" w:rsidRPr="00943025" w:rsidRDefault="00F00F44" w:rsidP="00943025">
      <w:pPr>
        <w:spacing w:after="300"/>
        <w:ind w:left="430" w:right="177"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where</w:t>
      </w:r>
      <w:proofErr w:type="gram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T</w:t>
      </w:r>
      <w:r w:rsidRPr="00943025">
        <w:rPr>
          <w:rFonts w:ascii="Times New Roman" w:eastAsia="Times New Roman" w:hAnsi="Times New Roman" w:cs="Times New Roman"/>
          <w:sz w:val="24"/>
          <w:szCs w:val="24"/>
        </w:rPr>
        <w:t xml:space="preserve"> is the number of out-of-sample weekly observations.</w:t>
      </w:r>
    </w:p>
    <w:p w:rsidR="00905BF6" w:rsidRPr="00943025" w:rsidRDefault="00F00F44" w:rsidP="00943025">
      <w:pPr>
        <w:spacing w:after="32" w:line="414" w:lineRule="auto"/>
        <w:ind w:left="43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2. </w:t>
      </w:r>
      <w:proofErr w:type="spellStart"/>
      <w:r w:rsidRPr="00943025">
        <w:rPr>
          <w:rFonts w:ascii="Times New Roman" w:eastAsia="Times New Roman" w:hAnsi="Times New Roman" w:cs="Times New Roman"/>
          <w:b/>
          <w:sz w:val="24"/>
          <w:szCs w:val="24"/>
        </w:rPr>
        <w:t>Ledoit</w:t>
      </w:r>
      <w:proofErr w:type="spellEnd"/>
      <w:r w:rsidRPr="00943025">
        <w:rPr>
          <w:rFonts w:ascii="Times New Roman" w:eastAsia="Times New Roman" w:hAnsi="Times New Roman" w:cs="Times New Roman"/>
          <w:b/>
          <w:sz w:val="24"/>
          <w:szCs w:val="24"/>
        </w:rPr>
        <w:t xml:space="preserve"> and Wolf (2008) Circular Block Bootstrap Test for Sharpe Ratio Equality: </w:t>
      </w:r>
      <w:r w:rsidRPr="00943025">
        <w:rPr>
          <w:rFonts w:ascii="Times New Roman" w:eastAsia="Times New Roman" w:hAnsi="Times New Roman" w:cs="Times New Roman"/>
          <w:sz w:val="24"/>
          <w:szCs w:val="24"/>
        </w:rPr>
        <w:t xml:space="preserve">Resamples overlapping blocks of length </w:t>
      </w:r>
      <w:r w:rsidRPr="00943025">
        <w:rPr>
          <w:rFonts w:ascii="Times New Roman" w:eastAsia="Times New Roman" w:hAnsi="Times New Roman" w:cs="Times New Roman"/>
          <w:i/>
          <w:sz w:val="24"/>
          <w:szCs w:val="24"/>
        </w:rPr>
        <w:t>b = 5</w:t>
      </w:r>
      <w:r w:rsidRPr="00943025">
        <w:rPr>
          <w:rFonts w:ascii="Times New Roman" w:eastAsia="Times New Roman" w:hAnsi="Times New Roman" w:cs="Times New Roman"/>
          <w:sz w:val="24"/>
          <w:szCs w:val="24"/>
        </w:rPr>
        <w:t xml:space="preserve"> weeks across </w:t>
      </w:r>
      <w:r w:rsidRPr="00943025">
        <w:rPr>
          <w:rFonts w:ascii="Times New Roman" w:eastAsia="Times New Roman" w:hAnsi="Times New Roman" w:cs="Times New Roman"/>
          <w:i/>
          <w:sz w:val="24"/>
          <w:szCs w:val="24"/>
        </w:rPr>
        <w:t>B = 2,000</w:t>
      </w:r>
      <w:r w:rsidRPr="00943025">
        <w:rPr>
          <w:rFonts w:ascii="Times New Roman" w:eastAsia="Times New Roman" w:hAnsi="Times New Roman" w:cs="Times New Roman"/>
          <w:sz w:val="24"/>
          <w:szCs w:val="24"/>
        </w:rPr>
        <w:t xml:space="preserve"> bootstrap replicates to preserve time-series autocorrelation and conditional </w:t>
      </w:r>
      <w:proofErr w:type="spellStart"/>
      <w:r w:rsidRPr="00943025">
        <w:rPr>
          <w:rFonts w:ascii="Times New Roman" w:eastAsia="Times New Roman" w:hAnsi="Times New Roman" w:cs="Times New Roman"/>
          <w:sz w:val="24"/>
          <w:szCs w:val="24"/>
        </w:rPr>
        <w:t>heteroskedasticity</w:t>
      </w:r>
      <w:proofErr w:type="spellEnd"/>
      <w:r w:rsidRPr="00943025">
        <w:rPr>
          <w:rFonts w:ascii="Times New Roman" w:eastAsia="Times New Roman" w:hAnsi="Times New Roman" w:cs="Times New Roman"/>
          <w:sz w:val="24"/>
          <w:szCs w:val="24"/>
        </w:rPr>
        <w:t xml:space="preserve"> (GARCH</w:t>
      </w:r>
    </w:p>
    <w:p w:rsidR="00905BF6" w:rsidRPr="00943025" w:rsidRDefault="00F00F44" w:rsidP="00943025">
      <w:pPr>
        <w:spacing w:after="3"/>
        <w:ind w:left="430" w:right="177"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effects</w:t>
      </w:r>
      <w:proofErr w:type="gramEnd"/>
      <w:r w:rsidRPr="00943025">
        <w:rPr>
          <w:rFonts w:ascii="Times New Roman" w:eastAsia="Times New Roman" w:hAnsi="Times New Roman" w:cs="Times New Roman"/>
          <w:sz w:val="24"/>
          <w:szCs w:val="24"/>
        </w:rPr>
        <w:t xml:space="preserve">). The empirical p-value evaluates </w:t>
      </w:r>
      <w:proofErr w:type="gramStart"/>
      <w:r w:rsidRPr="00943025">
        <w:rPr>
          <w:rFonts w:ascii="Times New Roman" w:eastAsia="Times New Roman" w:hAnsi="Times New Roman" w:cs="Times New Roman"/>
          <w:sz w:val="24"/>
          <w:szCs w:val="24"/>
        </w:rPr>
        <w:t>H :</w:t>
      </w:r>
      <w:proofErr w:type="gramEnd"/>
      <w:r w:rsidRPr="00943025">
        <w:rPr>
          <w:rFonts w:ascii="Times New Roman" w:eastAsia="Times New Roman" w:hAnsi="Times New Roman" w:cs="Times New Roman"/>
          <w:sz w:val="24"/>
          <w:szCs w:val="24"/>
        </w:rPr>
        <w:t xml:space="preserve"> Sharpe - Sharpe = 0.</w:t>
      </w:r>
    </w:p>
    <w:p w:rsidR="00905BF6" w:rsidRPr="00943025" w:rsidRDefault="00F00F44" w:rsidP="00943025">
      <w:pPr>
        <w:tabs>
          <w:tab w:val="center" w:pos="4615"/>
          <w:tab w:val="center" w:pos="5530"/>
          <w:tab w:val="center" w:pos="6536"/>
        </w:tabs>
        <w:spacing w:after="235"/>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Times New Roman" w:hAnsi="Times New Roman" w:cs="Times New Roman"/>
          <w:sz w:val="24"/>
          <w:szCs w:val="24"/>
        </w:rPr>
        <w:t>0</w:t>
      </w:r>
      <w:r w:rsidRPr="00943025">
        <w:rPr>
          <w:rFonts w:ascii="Times New Roman" w:eastAsia="Times New Roman" w:hAnsi="Times New Roman" w:cs="Times New Roman"/>
          <w:sz w:val="24"/>
          <w:szCs w:val="24"/>
        </w:rPr>
        <w:tab/>
        <w:t>A</w:t>
      </w:r>
      <w:r w:rsidRPr="00943025">
        <w:rPr>
          <w:rFonts w:ascii="Times New Roman" w:eastAsia="Times New Roman" w:hAnsi="Times New Roman" w:cs="Times New Roman"/>
          <w:sz w:val="24"/>
          <w:szCs w:val="24"/>
        </w:rPr>
        <w:tab/>
        <w:t>B</w:t>
      </w:r>
    </w:p>
    <w:p w:rsidR="00905BF6" w:rsidRPr="00943025" w:rsidRDefault="00F00F44" w:rsidP="00943025">
      <w:pPr>
        <w:pStyle w:val="Heading2"/>
        <w:spacing w:after="206"/>
        <w:ind w:left="430" w:right="167"/>
        <w:rPr>
          <w:szCs w:val="24"/>
        </w:rPr>
      </w:pPr>
      <w:r w:rsidRPr="00943025">
        <w:rPr>
          <w:b w:val="0"/>
          <w:szCs w:val="24"/>
        </w:rPr>
        <w:t xml:space="preserve">3. </w:t>
      </w:r>
      <w:proofErr w:type="spellStart"/>
      <w:r w:rsidRPr="00943025">
        <w:rPr>
          <w:szCs w:val="24"/>
        </w:rPr>
        <w:t>Ledoit</w:t>
      </w:r>
      <w:proofErr w:type="spellEnd"/>
      <w:r w:rsidRPr="00943025">
        <w:rPr>
          <w:szCs w:val="24"/>
        </w:rPr>
        <w:t xml:space="preserve"> and Wolf (2011) Bootstrap Test for </w:t>
      </w:r>
      <w:proofErr w:type="spellStart"/>
      <w:r w:rsidRPr="00943025">
        <w:rPr>
          <w:szCs w:val="24"/>
        </w:rPr>
        <w:t>Sortino</w:t>
      </w:r>
      <w:proofErr w:type="spellEnd"/>
      <w:r w:rsidRPr="00943025">
        <w:rPr>
          <w:szCs w:val="24"/>
        </w:rPr>
        <w:t xml:space="preserve"> Ratio Equality:</w:t>
      </w:r>
      <w:r w:rsidRPr="00943025">
        <w:rPr>
          <w:b w:val="0"/>
          <w:szCs w:val="24"/>
        </w:rPr>
        <w:t xml:space="preserve"> Extends</w:t>
      </w:r>
    </w:p>
    <w:p w:rsidR="00905BF6" w:rsidRPr="00943025" w:rsidRDefault="00F00F44" w:rsidP="00943025">
      <w:pPr>
        <w:spacing w:after="3"/>
        <w:ind w:left="430" w:right="177"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non-parametric</w:t>
      </w:r>
      <w:proofErr w:type="gramEnd"/>
      <w:r w:rsidRPr="00943025">
        <w:rPr>
          <w:rFonts w:ascii="Times New Roman" w:eastAsia="Times New Roman" w:hAnsi="Times New Roman" w:cs="Times New Roman"/>
          <w:sz w:val="24"/>
          <w:szCs w:val="24"/>
        </w:rPr>
        <w:t xml:space="preserve"> block bootstrapping to downside risk, evaluating H : </w:t>
      </w:r>
      <w:proofErr w:type="spellStart"/>
      <w:r w:rsidRPr="00943025">
        <w:rPr>
          <w:rFonts w:ascii="Times New Roman" w:eastAsia="Times New Roman" w:hAnsi="Times New Roman" w:cs="Times New Roman"/>
          <w:sz w:val="24"/>
          <w:szCs w:val="24"/>
        </w:rPr>
        <w:t>Sortino</w:t>
      </w:r>
      <w:proofErr w:type="spellEnd"/>
      <w:r w:rsidRPr="00943025">
        <w:rPr>
          <w:rFonts w:ascii="Times New Roman" w:eastAsia="Times New Roman" w:hAnsi="Times New Roman" w:cs="Times New Roman"/>
          <w:sz w:val="24"/>
          <w:szCs w:val="24"/>
        </w:rPr>
        <w:t xml:space="preserve"> - </w:t>
      </w:r>
      <w:proofErr w:type="spellStart"/>
      <w:r w:rsidRPr="00943025">
        <w:rPr>
          <w:rFonts w:ascii="Times New Roman" w:eastAsia="Times New Roman" w:hAnsi="Times New Roman" w:cs="Times New Roman"/>
          <w:sz w:val="24"/>
          <w:szCs w:val="24"/>
        </w:rPr>
        <w:t>Sortino</w:t>
      </w:r>
      <w:proofErr w:type="spellEnd"/>
      <w:r w:rsidRPr="00943025">
        <w:rPr>
          <w:rFonts w:ascii="Times New Roman" w:eastAsia="Times New Roman" w:hAnsi="Times New Roman" w:cs="Times New Roman"/>
          <w:sz w:val="24"/>
          <w:szCs w:val="24"/>
        </w:rPr>
        <w:t xml:space="preserve"> =</w:t>
      </w:r>
    </w:p>
    <w:p w:rsidR="00905BF6" w:rsidRPr="00943025" w:rsidRDefault="00F00F44" w:rsidP="00943025">
      <w:pPr>
        <w:tabs>
          <w:tab w:val="center" w:pos="6952"/>
          <w:tab w:val="center" w:pos="7913"/>
          <w:tab w:val="center" w:pos="8971"/>
        </w:tabs>
        <w:spacing w:after="115"/>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Times New Roman" w:hAnsi="Times New Roman" w:cs="Times New Roman"/>
          <w:sz w:val="24"/>
          <w:szCs w:val="24"/>
        </w:rPr>
        <w:t>0</w:t>
      </w:r>
      <w:r w:rsidRPr="00943025">
        <w:rPr>
          <w:rFonts w:ascii="Times New Roman" w:eastAsia="Times New Roman" w:hAnsi="Times New Roman" w:cs="Times New Roman"/>
          <w:sz w:val="24"/>
          <w:szCs w:val="24"/>
        </w:rPr>
        <w:tab/>
        <w:t>A</w:t>
      </w:r>
      <w:r w:rsidRPr="00943025">
        <w:rPr>
          <w:rFonts w:ascii="Times New Roman" w:eastAsia="Times New Roman" w:hAnsi="Times New Roman" w:cs="Times New Roman"/>
          <w:sz w:val="24"/>
          <w:szCs w:val="24"/>
        </w:rPr>
        <w:tab/>
        <w:t>B</w:t>
      </w:r>
    </w:p>
    <w:p w:rsidR="00905BF6" w:rsidRPr="00943025" w:rsidRDefault="00F00F44" w:rsidP="00943025">
      <w:pPr>
        <w:spacing w:after="300"/>
        <w:ind w:left="43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0 to verify excess return per unit of downside risk.</w:t>
      </w:r>
    </w:p>
    <w:p w:rsidR="00905BF6" w:rsidRPr="00943025" w:rsidRDefault="00F00F44" w:rsidP="00943025">
      <w:pPr>
        <w:pStyle w:val="Heading2"/>
        <w:spacing w:after="208"/>
        <w:ind w:left="430" w:right="167"/>
        <w:rPr>
          <w:szCs w:val="24"/>
        </w:rPr>
      </w:pPr>
      <w:r w:rsidRPr="00943025">
        <w:rPr>
          <w:b w:val="0"/>
          <w:szCs w:val="24"/>
        </w:rPr>
        <w:t xml:space="preserve">4. </w:t>
      </w:r>
      <w:r w:rsidRPr="00943025">
        <w:rPr>
          <w:szCs w:val="24"/>
        </w:rPr>
        <w:t>Non-Parametric Wilcoxon Signed-Rank Test and Paired t-Test:</w:t>
      </w:r>
      <w:r w:rsidRPr="00943025">
        <w:rPr>
          <w:b w:val="0"/>
          <w:szCs w:val="24"/>
        </w:rPr>
        <w:t xml:space="preserve"> Evaluates whether</w:t>
      </w:r>
    </w:p>
    <w:p w:rsidR="00905BF6" w:rsidRPr="00943025" w:rsidRDefault="00F00F44" w:rsidP="00943025">
      <w:pPr>
        <w:spacing w:after="157" w:line="216" w:lineRule="auto"/>
        <w:ind w:left="3369" w:right="177" w:hanging="2949"/>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weekly</w:t>
      </w:r>
      <w:proofErr w:type="gramEnd"/>
      <w:r w:rsidRPr="00943025">
        <w:rPr>
          <w:rFonts w:ascii="Times New Roman" w:eastAsia="Times New Roman" w:hAnsi="Times New Roman" w:cs="Times New Roman"/>
          <w:sz w:val="24"/>
          <w:szCs w:val="24"/>
        </w:rPr>
        <w:t xml:space="preserve"> differential returns </w:t>
      </w:r>
      <w:r w:rsidRPr="00943025">
        <w:rPr>
          <w:rFonts w:ascii="Times New Roman" w:eastAsia="Segoe UI Symbol" w:hAnsi="Times New Roman" w:cs="Times New Roman"/>
          <w:sz w:val="24"/>
          <w:szCs w:val="24"/>
        </w:rPr>
        <w:t>∆</w:t>
      </w:r>
      <w:r w:rsidRPr="00943025">
        <w:rPr>
          <w:rFonts w:ascii="Times New Roman" w:eastAsia="Times New Roman" w:hAnsi="Times New Roman" w:cs="Times New Roman"/>
          <w:sz w:val="24"/>
          <w:szCs w:val="24"/>
        </w:rPr>
        <w:t>R = R</w:t>
      </w:r>
      <w:r w:rsidRPr="00943025">
        <w:rPr>
          <w:rFonts w:ascii="Times New Roman" w:eastAsia="Times New Roman" w:hAnsi="Times New Roman" w:cs="Times New Roman"/>
          <w:sz w:val="24"/>
          <w:szCs w:val="24"/>
        </w:rPr>
        <w:tab/>
        <w:t xml:space="preserve"> - R</w:t>
      </w:r>
      <w:r w:rsidRPr="00943025">
        <w:rPr>
          <w:rFonts w:ascii="Times New Roman" w:eastAsia="Times New Roman" w:hAnsi="Times New Roman" w:cs="Times New Roman"/>
          <w:sz w:val="24"/>
          <w:szCs w:val="24"/>
        </w:rPr>
        <w:tab/>
        <w:t xml:space="preserve"> significantly deviate from zero (H : E[</w:t>
      </w:r>
      <w:r w:rsidRPr="00943025">
        <w:rPr>
          <w:rFonts w:ascii="Times New Roman" w:eastAsia="Segoe UI Symbol" w:hAnsi="Times New Roman" w:cs="Times New Roman"/>
          <w:sz w:val="24"/>
          <w:szCs w:val="24"/>
        </w:rPr>
        <w:t>∆</w:t>
      </w:r>
      <w:r w:rsidRPr="00943025">
        <w:rPr>
          <w:rFonts w:ascii="Times New Roman" w:eastAsia="Times New Roman" w:hAnsi="Times New Roman" w:cs="Times New Roman"/>
          <w:sz w:val="24"/>
          <w:szCs w:val="24"/>
        </w:rPr>
        <w:t>R ] = t</w:t>
      </w:r>
      <w:r w:rsidRPr="00943025">
        <w:rPr>
          <w:rFonts w:ascii="Times New Roman" w:eastAsia="Times New Roman" w:hAnsi="Times New Roman" w:cs="Times New Roman"/>
          <w:sz w:val="24"/>
          <w:szCs w:val="24"/>
        </w:rPr>
        <w:tab/>
      </w:r>
      <w:proofErr w:type="spellStart"/>
      <w:r w:rsidRPr="00943025">
        <w:rPr>
          <w:rFonts w:ascii="Times New Roman" w:eastAsia="Times New Roman" w:hAnsi="Times New Roman" w:cs="Times New Roman"/>
          <w:sz w:val="24"/>
          <w:szCs w:val="24"/>
        </w:rPr>
        <w:t>A,t</w:t>
      </w:r>
      <w:proofErr w:type="spellEnd"/>
      <w:r w:rsidRPr="00943025">
        <w:rPr>
          <w:rFonts w:ascii="Times New Roman" w:eastAsia="Times New Roman" w:hAnsi="Times New Roman" w:cs="Times New Roman"/>
          <w:sz w:val="24"/>
          <w:szCs w:val="24"/>
        </w:rPr>
        <w:tab/>
      </w:r>
      <w:proofErr w:type="spellStart"/>
      <w:r w:rsidRPr="00943025">
        <w:rPr>
          <w:rFonts w:ascii="Times New Roman" w:eastAsia="Times New Roman" w:hAnsi="Times New Roman" w:cs="Times New Roman"/>
          <w:sz w:val="24"/>
          <w:szCs w:val="24"/>
        </w:rPr>
        <w:t>B,t</w:t>
      </w:r>
      <w:proofErr w:type="spellEnd"/>
      <w:r w:rsidRPr="00943025">
        <w:rPr>
          <w:rFonts w:ascii="Times New Roman" w:eastAsia="Times New Roman" w:hAnsi="Times New Roman" w:cs="Times New Roman"/>
          <w:sz w:val="24"/>
          <w:szCs w:val="24"/>
        </w:rPr>
        <w:tab/>
        <w:t>0</w:t>
      </w:r>
      <w:r w:rsidRPr="00943025">
        <w:rPr>
          <w:rFonts w:ascii="Times New Roman" w:eastAsia="Times New Roman" w:hAnsi="Times New Roman" w:cs="Times New Roman"/>
          <w:sz w:val="24"/>
          <w:szCs w:val="24"/>
        </w:rPr>
        <w:tab/>
        <w:t>t</w:t>
      </w:r>
    </w:p>
    <w:p w:rsidR="00905BF6" w:rsidRPr="00943025" w:rsidRDefault="00F00F44" w:rsidP="00943025">
      <w:pPr>
        <w:spacing w:after="300"/>
        <w:ind w:left="43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0).</w:t>
      </w:r>
    </w:p>
    <w:p w:rsidR="00905BF6" w:rsidRPr="00943025" w:rsidRDefault="00F00F44" w:rsidP="00943025">
      <w:pPr>
        <w:spacing w:after="280" w:line="414" w:lineRule="auto"/>
        <w:ind w:left="43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5. </w:t>
      </w:r>
      <w:r w:rsidRPr="00943025">
        <w:rPr>
          <w:rFonts w:ascii="Times New Roman" w:eastAsia="Times New Roman" w:hAnsi="Times New Roman" w:cs="Times New Roman"/>
          <w:b/>
          <w:sz w:val="24"/>
          <w:szCs w:val="24"/>
        </w:rPr>
        <w:t>Diebold and Mariano (1995) Test for Predictive Accuracy:</w:t>
      </w:r>
      <w:r w:rsidRPr="00943025">
        <w:rPr>
          <w:rFonts w:ascii="Times New Roman" w:eastAsia="Times New Roman" w:hAnsi="Times New Roman" w:cs="Times New Roman"/>
          <w:sz w:val="24"/>
          <w:szCs w:val="24"/>
        </w:rPr>
        <w:t xml:space="preserve"> Evaluates whether out-of-sample forecasting loss (RMSE) differentials between machine learning models (Random Forest,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and the Historical Mean baseline are statistically significant.</w:t>
      </w:r>
    </w:p>
    <w:p w:rsidR="00905BF6" w:rsidRPr="00943025" w:rsidRDefault="00F00F44" w:rsidP="00943025">
      <w:pPr>
        <w:pStyle w:val="Heading3"/>
        <w:ind w:left="115" w:right="167"/>
        <w:rPr>
          <w:szCs w:val="24"/>
        </w:rPr>
      </w:pPr>
      <w:r w:rsidRPr="00943025">
        <w:rPr>
          <w:szCs w:val="24"/>
        </w:rPr>
        <w:lastRenderedPageBreak/>
        <w:t>3.4 Description and Measurement of Study Variables</w:t>
      </w:r>
    </w:p>
    <w:p w:rsidR="00905BF6" w:rsidRPr="00943025" w:rsidRDefault="00F00F44" w:rsidP="00943025">
      <w:pPr>
        <w:spacing w:after="20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variables utilized in this study are partitioned into the target variable, the thirteen machine learning feature inputs (extracted exclusively from the weekly OHLCV data), and the exogenous risk-free rate parameter required for portfolio evaluation.</w:t>
      </w:r>
    </w:p>
    <w:p w:rsidR="00905BF6" w:rsidRPr="00943025" w:rsidRDefault="00F00F44" w:rsidP="00943025">
      <w:pPr>
        <w:spacing w:after="88"/>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Below is the tabular summary of all variables, their mathematical measurements, and their operational roles within the predictive and optimization models.</w:t>
      </w:r>
    </w:p>
    <w:tbl>
      <w:tblPr>
        <w:tblStyle w:val="TableGrid"/>
        <w:tblW w:w="9360" w:type="dxa"/>
        <w:tblInd w:w="0" w:type="dxa"/>
        <w:tblCellMar>
          <w:top w:w="71" w:type="dxa"/>
          <w:left w:w="120" w:type="dxa"/>
          <w:right w:w="120" w:type="dxa"/>
        </w:tblCellMar>
        <w:tblLook w:val="04A0" w:firstRow="1" w:lastRow="0" w:firstColumn="1" w:lastColumn="0" w:noHBand="0" w:noVBand="1"/>
      </w:tblPr>
      <w:tblGrid>
        <w:gridCol w:w="1235"/>
        <w:gridCol w:w="1827"/>
        <w:gridCol w:w="1587"/>
        <w:gridCol w:w="2380"/>
        <w:gridCol w:w="2331"/>
      </w:tblGrid>
      <w:tr w:rsidR="00905BF6" w:rsidRPr="00943025">
        <w:trPr>
          <w:trHeight w:val="940"/>
        </w:trPr>
        <w:tc>
          <w:tcPr>
            <w:tcW w:w="1152" w:type="dxa"/>
            <w:tcBorders>
              <w:top w:val="single" w:sz="4" w:space="0" w:color="CCCCCC"/>
              <w:left w:val="single" w:sz="4" w:space="0" w:color="CCCCCC"/>
              <w:bottom w:val="single" w:sz="4" w:space="0" w:color="CCCCCC"/>
              <w:right w:val="single" w:sz="4" w:space="0" w:color="CCCCCC"/>
            </w:tcBorders>
            <w:shd w:val="clear" w:color="auto" w:fill="F2F2F2"/>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Variable</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Symbol</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Variable Name</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Category</w:t>
            </w:r>
          </w:p>
        </w:tc>
        <w:tc>
          <w:tcPr>
            <w:tcW w:w="2448" w:type="dxa"/>
            <w:tcBorders>
              <w:top w:val="single" w:sz="4" w:space="0" w:color="CCCCCC"/>
              <w:left w:val="single" w:sz="4" w:space="0" w:color="CCCCCC"/>
              <w:bottom w:val="single" w:sz="4" w:space="0" w:color="CCCCCC"/>
              <w:right w:val="single" w:sz="4" w:space="0" w:color="CCCCCC"/>
            </w:tcBorders>
            <w:shd w:val="clear" w:color="auto" w:fill="F2F2F2"/>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Measurement /</w:t>
            </w:r>
          </w:p>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Mathematical</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Formulation</w:t>
            </w:r>
          </w:p>
        </w:tc>
        <w:tc>
          <w:tcPr>
            <w:tcW w:w="2448" w:type="dxa"/>
            <w:tcBorders>
              <w:top w:val="single" w:sz="4" w:space="0" w:color="CCCCCC"/>
              <w:left w:val="single" w:sz="4" w:space="0" w:color="CCCCCC"/>
              <w:bottom w:val="single" w:sz="4" w:space="0" w:color="CCCCCC"/>
              <w:right w:val="single" w:sz="4" w:space="0" w:color="CCCCCC"/>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Operational Role</w:t>
            </w:r>
          </w:p>
        </w:tc>
      </w:tr>
      <w:tr w:rsidR="00905BF6" w:rsidRPr="00943025">
        <w:trPr>
          <w:trHeight w:val="120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i/>
                <w:sz w:val="24"/>
                <w:szCs w:val="24"/>
              </w:rPr>
              <w:t>R</w:t>
            </w:r>
          </w:p>
          <w:p w:rsidR="00905BF6" w:rsidRPr="00943025" w:rsidRDefault="00F00F44" w:rsidP="00943025">
            <w:pPr>
              <w:ind w:left="122"/>
              <w:jc w:val="both"/>
              <w:rPr>
                <w:rFonts w:ascii="Times New Roman" w:hAnsi="Times New Roman" w:cs="Times New Roman"/>
                <w:sz w:val="24"/>
                <w:szCs w:val="24"/>
              </w:rPr>
            </w:pPr>
            <w:r w:rsidRPr="00943025">
              <w:rPr>
                <w:rFonts w:ascii="Times New Roman" w:eastAsia="Times New Roman" w:hAnsi="Times New Roman" w:cs="Times New Roman"/>
                <w:i/>
                <w:sz w:val="24"/>
                <w:szCs w:val="24"/>
              </w:rPr>
              <w:t>i,t+1</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Weekly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Logarithmic Return</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Target</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Variable</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tabs>
                <w:tab w:val="center" w:pos="1047"/>
              </w:tabs>
              <w:jc w:val="both"/>
              <w:rPr>
                <w:rFonts w:ascii="Times New Roman" w:hAnsi="Times New Roman" w:cs="Times New Roman"/>
                <w:sz w:val="24"/>
                <w:szCs w:val="24"/>
              </w:rPr>
            </w:pPr>
            <w:r w:rsidRPr="00943025">
              <w:rPr>
                <w:rFonts w:ascii="Times New Roman" w:eastAsia="Times New Roman" w:hAnsi="Times New Roman" w:cs="Times New Roman"/>
                <w:sz w:val="24"/>
                <w:szCs w:val="24"/>
              </w:rPr>
              <w:t>ln(</w:t>
            </w:r>
            <w:r w:rsidRPr="00943025">
              <w:rPr>
                <w:rFonts w:ascii="Times New Roman" w:eastAsia="Times New Roman" w:hAnsi="Times New Roman" w:cs="Times New Roman"/>
                <w:i/>
                <w:sz w:val="24"/>
                <w:szCs w:val="24"/>
              </w:rPr>
              <w:t>P / P</w:t>
            </w:r>
            <w:r w:rsidRPr="00943025">
              <w:rPr>
                <w:rFonts w:ascii="Times New Roman" w:eastAsia="Times New Roman" w:hAnsi="Times New Roman" w:cs="Times New Roman"/>
                <w:i/>
                <w:sz w:val="24"/>
                <w:szCs w:val="24"/>
              </w:rPr>
              <w:tab/>
            </w:r>
            <w:r w:rsidRPr="00943025">
              <w:rPr>
                <w:rFonts w:ascii="Times New Roman" w:eastAsia="Times New Roman" w:hAnsi="Times New Roman" w:cs="Times New Roman"/>
                <w:sz w:val="24"/>
                <w:szCs w:val="24"/>
              </w:rPr>
              <w:t>)</w:t>
            </w:r>
          </w:p>
          <w:p w:rsidR="00905BF6" w:rsidRPr="00943025" w:rsidRDefault="00F00F44" w:rsidP="00943025">
            <w:pPr>
              <w:tabs>
                <w:tab w:val="center" w:pos="409"/>
                <w:tab w:val="center" w:pos="882"/>
              </w:tabs>
              <w:jc w:val="both"/>
              <w:rPr>
                <w:rFonts w:ascii="Times New Roman" w:hAnsi="Times New Roman" w:cs="Times New Roman"/>
                <w:sz w:val="24"/>
                <w:szCs w:val="24"/>
              </w:rPr>
            </w:pPr>
            <w:r w:rsidRPr="00943025">
              <w:rPr>
                <w:rFonts w:ascii="Times New Roman" w:hAnsi="Times New Roman" w:cs="Times New Roman"/>
                <w:sz w:val="24"/>
                <w:szCs w:val="24"/>
              </w:rPr>
              <w:tab/>
            </w:r>
            <w:proofErr w:type="spellStart"/>
            <w:r w:rsidRPr="00943025">
              <w:rPr>
                <w:rFonts w:ascii="Times New Roman" w:eastAsia="Times New Roman" w:hAnsi="Times New Roman" w:cs="Times New Roman"/>
                <w:i/>
                <w:sz w:val="24"/>
                <w:szCs w:val="24"/>
              </w:rPr>
              <w:t>i,t</w:t>
            </w:r>
            <w:proofErr w:type="spellEnd"/>
            <w:r w:rsidRPr="00943025">
              <w:rPr>
                <w:rFonts w:ascii="Times New Roman" w:eastAsia="Times New Roman" w:hAnsi="Times New Roman" w:cs="Times New Roman"/>
                <w:i/>
                <w:sz w:val="24"/>
                <w:szCs w:val="24"/>
              </w:rPr>
              <w:tab/>
              <w:t>i,t-1</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The primary dependent variable. Represents continuous yield of asset </w:t>
            </w:r>
            <w:proofErr w:type="spellStart"/>
            <w:r w:rsidRPr="00943025">
              <w:rPr>
                <w:rFonts w:ascii="Times New Roman" w:eastAsia="Times New Roman" w:hAnsi="Times New Roman" w:cs="Times New Roman"/>
                <w:i/>
                <w:sz w:val="24"/>
                <w:szCs w:val="24"/>
              </w:rPr>
              <w:t>i</w:t>
            </w:r>
            <w:proofErr w:type="spellEnd"/>
            <w:r w:rsidRPr="00943025">
              <w:rPr>
                <w:rFonts w:ascii="Times New Roman" w:eastAsia="Times New Roman" w:hAnsi="Times New Roman" w:cs="Times New Roman"/>
                <w:i/>
                <w:sz w:val="24"/>
                <w:szCs w:val="24"/>
              </w:rPr>
              <w:t xml:space="preserve"> </w:t>
            </w:r>
            <w:r w:rsidRPr="00943025">
              <w:rPr>
                <w:rFonts w:ascii="Times New Roman" w:eastAsia="Times New Roman" w:hAnsi="Times New Roman" w:cs="Times New Roman"/>
                <w:sz w:val="24"/>
                <w:szCs w:val="24"/>
              </w:rPr>
              <w:t>for upcoming week.</w:t>
            </w:r>
          </w:p>
        </w:tc>
      </w:tr>
      <w:tr w:rsidR="00905BF6" w:rsidRPr="00943025">
        <w:trPr>
          <w:trHeight w:val="120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567" w:right="301" w:hanging="567"/>
              <w:jc w:val="both"/>
              <w:rPr>
                <w:rFonts w:ascii="Times New Roman" w:hAnsi="Times New Roman" w:cs="Times New Roman"/>
                <w:sz w:val="24"/>
                <w:szCs w:val="24"/>
              </w:rPr>
            </w:pPr>
            <w:r w:rsidRPr="00943025">
              <w:rPr>
                <w:rFonts w:ascii="Times New Roman" w:eastAsia="Times New Roman" w:hAnsi="Times New Roman" w:cs="Times New Roman"/>
                <w:i/>
                <w:sz w:val="24"/>
                <w:szCs w:val="24"/>
              </w:rPr>
              <w:t>MACD t</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Moving Average</w:t>
            </w:r>
          </w:p>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Convergence</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Divergence</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Momentum</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Predictor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tabs>
                <w:tab w:val="center" w:pos="1010"/>
                <w:tab w:val="center" w:pos="1758"/>
              </w:tabs>
              <w:jc w:val="both"/>
              <w:rPr>
                <w:rFonts w:ascii="Times New Roman" w:hAnsi="Times New Roman" w:cs="Times New Roman"/>
                <w:sz w:val="24"/>
                <w:szCs w:val="24"/>
              </w:rPr>
            </w:pPr>
            <w:r w:rsidRPr="00943025">
              <w:rPr>
                <w:rFonts w:ascii="Times New Roman" w:eastAsia="Times New Roman" w:hAnsi="Times New Roman" w:cs="Times New Roman"/>
                <w:i/>
                <w:sz w:val="24"/>
                <w:szCs w:val="24"/>
              </w:rPr>
              <w:t>EMA</w:t>
            </w:r>
            <w:r w:rsidRPr="00943025">
              <w:rPr>
                <w:rFonts w:ascii="Times New Roman" w:eastAsia="Times New Roman" w:hAnsi="Times New Roman" w:cs="Times New Roman"/>
                <w:i/>
                <w:sz w:val="24"/>
                <w:szCs w:val="24"/>
              </w:rPr>
              <w:tab/>
              <w:t>(P ) - EMA</w:t>
            </w:r>
            <w:r w:rsidRPr="00943025">
              <w:rPr>
                <w:rFonts w:ascii="Times New Roman" w:eastAsia="Times New Roman" w:hAnsi="Times New Roman" w:cs="Times New Roman"/>
                <w:i/>
                <w:sz w:val="24"/>
                <w:szCs w:val="24"/>
              </w:rPr>
              <w:tab/>
              <w:t>(P )</w:t>
            </w:r>
          </w:p>
          <w:p w:rsidR="00905BF6" w:rsidRPr="00943025" w:rsidRDefault="00F00F44" w:rsidP="00943025">
            <w:pPr>
              <w:tabs>
                <w:tab w:val="center" w:pos="491"/>
                <w:tab w:val="center" w:pos="782"/>
                <w:tab w:val="center" w:pos="1528"/>
                <w:tab w:val="center" w:pos="1820"/>
              </w:tabs>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Times New Roman" w:hAnsi="Times New Roman" w:cs="Times New Roman"/>
                <w:i/>
                <w:sz w:val="24"/>
                <w:szCs w:val="24"/>
              </w:rPr>
              <w:t>12</w:t>
            </w:r>
            <w:r w:rsidRPr="00943025">
              <w:rPr>
                <w:rFonts w:ascii="Times New Roman" w:eastAsia="Times New Roman" w:hAnsi="Times New Roman" w:cs="Times New Roman"/>
                <w:i/>
                <w:sz w:val="24"/>
                <w:szCs w:val="24"/>
              </w:rPr>
              <w:tab/>
              <w:t>t</w:t>
            </w:r>
            <w:r w:rsidRPr="00943025">
              <w:rPr>
                <w:rFonts w:ascii="Times New Roman" w:eastAsia="Times New Roman" w:hAnsi="Times New Roman" w:cs="Times New Roman"/>
                <w:i/>
                <w:sz w:val="24"/>
                <w:szCs w:val="24"/>
              </w:rPr>
              <w:tab/>
              <w:t>26</w:t>
            </w:r>
            <w:r w:rsidRPr="00943025">
              <w:rPr>
                <w:rFonts w:ascii="Times New Roman" w:eastAsia="Times New Roman" w:hAnsi="Times New Roman" w:cs="Times New Roman"/>
                <w:i/>
                <w:sz w:val="24"/>
                <w:szCs w:val="24"/>
              </w:rPr>
              <w:tab/>
              <w:t>t</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Measures velocity of price changes to identify short-term momentum shifts.</w:t>
            </w:r>
          </w:p>
        </w:tc>
      </w:tr>
      <w:tr w:rsidR="00905BF6" w:rsidRPr="00943025">
        <w:trPr>
          <w:trHeight w:val="146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389" w:right="479" w:hanging="389"/>
              <w:jc w:val="both"/>
              <w:rPr>
                <w:rFonts w:ascii="Times New Roman" w:hAnsi="Times New Roman" w:cs="Times New Roman"/>
                <w:sz w:val="24"/>
                <w:szCs w:val="24"/>
              </w:rPr>
            </w:pPr>
            <w:r w:rsidRPr="00943025">
              <w:rPr>
                <w:rFonts w:ascii="Times New Roman" w:eastAsia="Times New Roman" w:hAnsi="Times New Roman" w:cs="Times New Roman"/>
                <w:i/>
                <w:sz w:val="24"/>
                <w:szCs w:val="24"/>
              </w:rPr>
              <w:t>PPO t</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Percentage Price</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Oscillator</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Momentum</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Predictor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tabs>
                <w:tab w:val="center" w:pos="1126"/>
                <w:tab w:val="right" w:pos="2208"/>
              </w:tabs>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EMA</w:t>
            </w:r>
            <w:r w:rsidRPr="00943025">
              <w:rPr>
                <w:rFonts w:ascii="Times New Roman" w:eastAsia="Times New Roman" w:hAnsi="Times New Roman" w:cs="Times New Roman"/>
                <w:i/>
                <w:sz w:val="24"/>
                <w:szCs w:val="24"/>
              </w:rPr>
              <w:tab/>
              <w:t>(P ) - EMA</w:t>
            </w:r>
            <w:r w:rsidRPr="00943025">
              <w:rPr>
                <w:rFonts w:ascii="Times New Roman" w:eastAsia="Times New Roman" w:hAnsi="Times New Roman" w:cs="Times New Roman"/>
                <w:i/>
                <w:sz w:val="24"/>
                <w:szCs w:val="24"/>
              </w:rPr>
              <w:tab/>
              <w:t>(P )</w:t>
            </w:r>
            <w:r w:rsidRPr="00943025">
              <w:rPr>
                <w:rFonts w:ascii="Times New Roman" w:eastAsia="Times New Roman" w:hAnsi="Times New Roman" w:cs="Times New Roman"/>
                <w:sz w:val="24"/>
                <w:szCs w:val="24"/>
              </w:rPr>
              <w:t xml:space="preserve"> ]</w:t>
            </w:r>
          </w:p>
          <w:p w:rsidR="00905BF6" w:rsidRPr="00943025" w:rsidRDefault="00F00F44" w:rsidP="00943025">
            <w:pPr>
              <w:tabs>
                <w:tab w:val="center" w:pos="608"/>
                <w:tab w:val="center" w:pos="899"/>
                <w:tab w:val="center" w:pos="1645"/>
                <w:tab w:val="center" w:pos="1936"/>
              </w:tabs>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Times New Roman" w:hAnsi="Times New Roman" w:cs="Times New Roman"/>
                <w:i/>
                <w:sz w:val="24"/>
                <w:szCs w:val="24"/>
              </w:rPr>
              <w:t>12</w:t>
            </w:r>
            <w:r w:rsidRPr="00943025">
              <w:rPr>
                <w:rFonts w:ascii="Times New Roman" w:eastAsia="Times New Roman" w:hAnsi="Times New Roman" w:cs="Times New Roman"/>
                <w:i/>
                <w:sz w:val="24"/>
                <w:szCs w:val="24"/>
              </w:rPr>
              <w:tab/>
              <w:t>t</w:t>
            </w:r>
            <w:r w:rsidRPr="00943025">
              <w:rPr>
                <w:rFonts w:ascii="Times New Roman" w:eastAsia="Times New Roman" w:hAnsi="Times New Roman" w:cs="Times New Roman"/>
                <w:i/>
                <w:sz w:val="24"/>
                <w:szCs w:val="24"/>
              </w:rPr>
              <w:tab/>
              <w:t>26</w:t>
            </w:r>
            <w:r w:rsidRPr="00943025">
              <w:rPr>
                <w:rFonts w:ascii="Times New Roman" w:eastAsia="Times New Roman" w:hAnsi="Times New Roman" w:cs="Times New Roman"/>
                <w:i/>
                <w:sz w:val="24"/>
                <w:szCs w:val="24"/>
              </w:rPr>
              <w:tab/>
              <w:t>t</w:t>
            </w:r>
          </w:p>
          <w:p w:rsidR="00905BF6" w:rsidRPr="00943025" w:rsidRDefault="00F00F44" w:rsidP="00943025">
            <w:pPr>
              <w:ind w:left="517" w:right="559" w:hanging="517"/>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EMA</w:t>
            </w:r>
            <w:r w:rsidRPr="00943025">
              <w:rPr>
                <w:rFonts w:ascii="Times New Roman" w:eastAsia="Times New Roman" w:hAnsi="Times New Roman" w:cs="Times New Roman"/>
                <w:i/>
                <w:sz w:val="24"/>
                <w:szCs w:val="24"/>
              </w:rPr>
              <w:tab/>
              <w:t>(P )</w:t>
            </w:r>
            <w:r w:rsidRPr="00943025">
              <w:rPr>
                <w:rFonts w:ascii="Times New Roman" w:eastAsia="Times New Roman" w:hAnsi="Times New Roman" w:cs="Times New Roman"/>
                <w:sz w:val="24"/>
                <w:szCs w:val="24"/>
              </w:rPr>
              <w:t xml:space="preserve"> × 100 </w:t>
            </w:r>
            <w:r w:rsidRPr="00943025">
              <w:rPr>
                <w:rFonts w:ascii="Times New Roman" w:eastAsia="Times New Roman" w:hAnsi="Times New Roman" w:cs="Times New Roman"/>
                <w:i/>
                <w:sz w:val="24"/>
                <w:szCs w:val="24"/>
              </w:rPr>
              <w:t>26</w:t>
            </w:r>
            <w:r w:rsidRPr="00943025">
              <w:rPr>
                <w:rFonts w:ascii="Times New Roman" w:eastAsia="Times New Roman" w:hAnsi="Times New Roman" w:cs="Times New Roman"/>
                <w:i/>
                <w:sz w:val="24"/>
                <w:szCs w:val="24"/>
              </w:rPr>
              <w:tab/>
              <w:t>t</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line="269" w:lineRule="auto"/>
              <w:ind w:right="25"/>
              <w:jc w:val="both"/>
              <w:rPr>
                <w:rFonts w:ascii="Times New Roman" w:hAnsi="Times New Roman" w:cs="Times New Roman"/>
                <w:sz w:val="24"/>
                <w:szCs w:val="24"/>
              </w:rPr>
            </w:pPr>
            <w:r w:rsidRPr="00943025">
              <w:rPr>
                <w:rFonts w:ascii="Times New Roman" w:eastAsia="Times New Roman" w:hAnsi="Times New Roman" w:cs="Times New Roman"/>
                <w:sz w:val="24"/>
                <w:szCs w:val="24"/>
              </w:rPr>
              <w:t>Normalized version of MACD, allowing models to compare momentum</w:t>
            </w:r>
          </w:p>
          <w:p w:rsidR="00905BF6" w:rsidRPr="00943025" w:rsidRDefault="00F00F44" w:rsidP="00943025">
            <w:pPr>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across</w:t>
            </w:r>
            <w:proofErr w:type="gramEnd"/>
            <w:r w:rsidRPr="00943025">
              <w:rPr>
                <w:rFonts w:ascii="Times New Roman" w:eastAsia="Times New Roman" w:hAnsi="Times New Roman" w:cs="Times New Roman"/>
                <w:sz w:val="24"/>
                <w:szCs w:val="24"/>
              </w:rPr>
              <w:t xml:space="preserve"> assets of different prices.</w:t>
            </w:r>
          </w:p>
        </w:tc>
      </w:tr>
      <w:tr w:rsidR="00905BF6" w:rsidRPr="00943025">
        <w:trPr>
          <w:trHeight w:val="94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289" w:right="579" w:hanging="289"/>
              <w:jc w:val="both"/>
              <w:rPr>
                <w:rFonts w:ascii="Times New Roman" w:hAnsi="Times New Roman" w:cs="Times New Roman"/>
                <w:sz w:val="24"/>
                <w:szCs w:val="24"/>
              </w:rPr>
            </w:pPr>
            <w:r w:rsidRPr="00943025">
              <w:rPr>
                <w:rFonts w:ascii="Times New Roman" w:eastAsia="Times New Roman" w:hAnsi="Times New Roman" w:cs="Times New Roman"/>
                <w:i/>
                <w:sz w:val="24"/>
                <w:szCs w:val="24"/>
              </w:rPr>
              <w:t>RSI t</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Relative Strength</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Index</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Momentum</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Predictor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100 - [ 100 / (1 + RS) ] (where RS is average gain / average loss)</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Identifies overbought (&gt;70) or oversold (&lt;30) market conditions.</w:t>
            </w:r>
          </w:p>
        </w:tc>
      </w:tr>
      <w:tr w:rsidR="00905BF6" w:rsidRPr="00943025">
        <w:trPr>
          <w:trHeight w:val="120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633" w:right="234" w:hanging="633"/>
              <w:jc w:val="both"/>
              <w:rPr>
                <w:rFonts w:ascii="Times New Roman" w:hAnsi="Times New Roman" w:cs="Times New Roman"/>
                <w:sz w:val="24"/>
                <w:szCs w:val="24"/>
              </w:rPr>
            </w:pPr>
            <w:r w:rsidRPr="00943025">
              <w:rPr>
                <w:rFonts w:ascii="Times New Roman" w:eastAsia="Times New Roman" w:hAnsi="Times New Roman" w:cs="Times New Roman"/>
                <w:i/>
                <w:sz w:val="24"/>
                <w:szCs w:val="24"/>
              </w:rPr>
              <w:t>STOCH t</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Stochastic</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Oscillator (%K)</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Momentum</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Predictor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line="216" w:lineRule="auto"/>
              <w:ind w:left="305" w:hanging="305"/>
              <w:jc w:val="both"/>
              <w:rPr>
                <w:rFonts w:ascii="Times New Roman" w:hAnsi="Times New Roman" w:cs="Times New Roman"/>
                <w:sz w:val="24"/>
                <w:szCs w:val="24"/>
              </w:rPr>
            </w:pPr>
            <w:r w:rsidRPr="00943025">
              <w:rPr>
                <w:rFonts w:ascii="Times New Roman" w:eastAsia="Times New Roman" w:hAnsi="Times New Roman" w:cs="Times New Roman"/>
                <w:sz w:val="24"/>
                <w:szCs w:val="24"/>
              </w:rPr>
              <w:t>[ (</w:t>
            </w:r>
            <w:r w:rsidRPr="00943025">
              <w:rPr>
                <w:rFonts w:ascii="Times New Roman" w:eastAsia="Times New Roman" w:hAnsi="Times New Roman" w:cs="Times New Roman"/>
                <w:i/>
                <w:sz w:val="24"/>
                <w:szCs w:val="24"/>
              </w:rPr>
              <w:t xml:space="preserve">P - L </w:t>
            </w:r>
            <w:r w:rsidRPr="00943025">
              <w:rPr>
                <w:rFonts w:ascii="Times New Roman" w:eastAsia="Times New Roman" w:hAnsi="Times New Roman" w:cs="Times New Roman"/>
                <w:sz w:val="24"/>
                <w:szCs w:val="24"/>
              </w:rPr>
              <w:t>) / (</w:t>
            </w:r>
            <w:r w:rsidRPr="00943025">
              <w:rPr>
                <w:rFonts w:ascii="Times New Roman" w:eastAsia="Times New Roman" w:hAnsi="Times New Roman" w:cs="Times New Roman"/>
                <w:i/>
                <w:sz w:val="24"/>
                <w:szCs w:val="24"/>
              </w:rPr>
              <w:t xml:space="preserve">H - L </w:t>
            </w:r>
            <w:r w:rsidRPr="00943025">
              <w:rPr>
                <w:rFonts w:ascii="Times New Roman" w:eastAsia="Times New Roman" w:hAnsi="Times New Roman" w:cs="Times New Roman"/>
                <w:sz w:val="24"/>
                <w:szCs w:val="24"/>
              </w:rPr>
              <w:t xml:space="preserve">) ] × </w:t>
            </w:r>
            <w:r w:rsidRPr="00943025">
              <w:rPr>
                <w:rFonts w:ascii="Times New Roman" w:eastAsia="Times New Roman" w:hAnsi="Times New Roman" w:cs="Times New Roman"/>
                <w:i/>
                <w:sz w:val="24"/>
                <w:szCs w:val="24"/>
              </w:rPr>
              <w:t>t 14 14 14</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100</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Evaluates closing price relative to high-low range over 14 weeks to predict turning points.</w:t>
            </w:r>
          </w:p>
        </w:tc>
      </w:tr>
      <w:tr w:rsidR="00905BF6" w:rsidRPr="00943025">
        <w:trPr>
          <w:trHeight w:val="94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i/>
                <w:sz w:val="24"/>
                <w:szCs w:val="24"/>
              </w:rPr>
              <w:t>R</w:t>
            </w:r>
          </w:p>
          <w:p w:rsidR="00905BF6" w:rsidRPr="00943025" w:rsidRDefault="00F00F44" w:rsidP="00943025">
            <w:pPr>
              <w:ind w:left="122"/>
              <w:jc w:val="both"/>
              <w:rPr>
                <w:rFonts w:ascii="Times New Roman" w:hAnsi="Times New Roman" w:cs="Times New Roman"/>
                <w:sz w:val="24"/>
                <w:szCs w:val="24"/>
              </w:rPr>
            </w:pPr>
            <w:proofErr w:type="spellStart"/>
            <w:r w:rsidRPr="00943025">
              <w:rPr>
                <w:rFonts w:ascii="Times New Roman" w:eastAsia="Times New Roman" w:hAnsi="Times New Roman" w:cs="Times New Roman"/>
                <w:i/>
                <w:sz w:val="24"/>
                <w:szCs w:val="24"/>
              </w:rPr>
              <w:t>i,t</w:t>
            </w:r>
            <w:proofErr w:type="spellEnd"/>
            <w:r w:rsidRPr="00943025">
              <w:rPr>
                <w:rFonts w:ascii="Times New Roman" w:eastAsia="Times New Roman" w:hAnsi="Times New Roman" w:cs="Times New Roman"/>
                <w:i/>
                <w:sz w:val="24"/>
                <w:szCs w:val="24"/>
              </w:rPr>
              <w:t>-n</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Lagged Log</w:t>
            </w:r>
          </w:p>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Returns (Lags 1 to</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Autoregressiv</w:t>
            </w:r>
            <w:proofErr w:type="spellEnd"/>
            <w:r w:rsidRPr="00943025">
              <w:rPr>
                <w:rFonts w:ascii="Times New Roman" w:eastAsia="Times New Roman" w:hAnsi="Times New Roman" w:cs="Times New Roman"/>
                <w:sz w:val="24"/>
                <w:szCs w:val="24"/>
              </w:rPr>
              <w:t xml:space="preserve"> e Predictor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tabs>
                <w:tab w:val="center" w:pos="496"/>
                <w:tab w:val="center" w:pos="980"/>
                <w:tab w:val="center" w:pos="1464"/>
              </w:tabs>
              <w:jc w:val="both"/>
              <w:rPr>
                <w:rFonts w:ascii="Times New Roman" w:hAnsi="Times New Roman" w:cs="Times New Roman"/>
                <w:sz w:val="24"/>
                <w:szCs w:val="24"/>
              </w:rPr>
            </w:pPr>
            <w:r w:rsidRPr="00943025">
              <w:rPr>
                <w:rFonts w:ascii="Times New Roman" w:eastAsia="Times New Roman" w:hAnsi="Times New Roman" w:cs="Times New Roman"/>
                <w:i/>
                <w:sz w:val="24"/>
                <w:szCs w:val="24"/>
              </w:rPr>
              <w:t>R</w:t>
            </w:r>
            <w:r w:rsidRPr="00943025">
              <w:rPr>
                <w:rFonts w:ascii="Times New Roman" w:eastAsia="Times New Roman" w:hAnsi="Times New Roman" w:cs="Times New Roman"/>
                <w:i/>
                <w:sz w:val="24"/>
                <w:szCs w:val="24"/>
              </w:rPr>
              <w:tab/>
              <w:t>, R</w:t>
            </w:r>
            <w:r w:rsidRPr="00943025">
              <w:rPr>
                <w:rFonts w:ascii="Times New Roman" w:eastAsia="Times New Roman" w:hAnsi="Times New Roman" w:cs="Times New Roman"/>
                <w:i/>
                <w:sz w:val="24"/>
                <w:szCs w:val="24"/>
              </w:rPr>
              <w:tab/>
              <w:t>, R</w:t>
            </w:r>
            <w:r w:rsidRPr="00943025">
              <w:rPr>
                <w:rFonts w:ascii="Times New Roman" w:eastAsia="Times New Roman" w:hAnsi="Times New Roman" w:cs="Times New Roman"/>
                <w:i/>
                <w:sz w:val="24"/>
                <w:szCs w:val="24"/>
              </w:rPr>
              <w:tab/>
              <w:t>, R</w:t>
            </w:r>
          </w:p>
          <w:p w:rsidR="00905BF6" w:rsidRPr="00943025" w:rsidRDefault="00F00F44" w:rsidP="00943025">
            <w:pPr>
              <w:tabs>
                <w:tab w:val="center" w:pos="738"/>
                <w:tab w:val="center" w:pos="1222"/>
                <w:tab w:val="center" w:pos="1707"/>
              </w:tabs>
              <w:jc w:val="both"/>
              <w:rPr>
                <w:rFonts w:ascii="Times New Roman" w:hAnsi="Times New Roman" w:cs="Times New Roman"/>
                <w:sz w:val="24"/>
                <w:szCs w:val="24"/>
              </w:rPr>
            </w:pPr>
            <w:r w:rsidRPr="00943025">
              <w:rPr>
                <w:rFonts w:ascii="Times New Roman" w:eastAsia="Times New Roman" w:hAnsi="Times New Roman" w:cs="Times New Roman"/>
                <w:i/>
                <w:sz w:val="24"/>
                <w:szCs w:val="24"/>
              </w:rPr>
              <w:t>i,t-1</w:t>
            </w:r>
            <w:r w:rsidRPr="00943025">
              <w:rPr>
                <w:rFonts w:ascii="Times New Roman" w:eastAsia="Times New Roman" w:hAnsi="Times New Roman" w:cs="Times New Roman"/>
                <w:i/>
                <w:sz w:val="24"/>
                <w:szCs w:val="24"/>
              </w:rPr>
              <w:tab/>
              <w:t>i,t-2</w:t>
            </w:r>
            <w:r w:rsidRPr="00943025">
              <w:rPr>
                <w:rFonts w:ascii="Times New Roman" w:eastAsia="Times New Roman" w:hAnsi="Times New Roman" w:cs="Times New Roman"/>
                <w:i/>
                <w:sz w:val="24"/>
                <w:szCs w:val="24"/>
              </w:rPr>
              <w:tab/>
              <w:t>i,t-3</w:t>
            </w:r>
            <w:r w:rsidRPr="00943025">
              <w:rPr>
                <w:rFonts w:ascii="Times New Roman" w:eastAsia="Times New Roman" w:hAnsi="Times New Roman" w:cs="Times New Roman"/>
                <w:i/>
                <w:sz w:val="24"/>
                <w:szCs w:val="24"/>
              </w:rPr>
              <w:tab/>
              <w:t>i,t-4</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Feeds past four weeks of price momentum directly into ML algorithms.</w:t>
            </w:r>
          </w:p>
        </w:tc>
      </w:tr>
      <w:tr w:rsidR="00905BF6" w:rsidRPr="00943025">
        <w:trPr>
          <w:trHeight w:val="94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389" w:right="479" w:hanging="389"/>
              <w:jc w:val="both"/>
              <w:rPr>
                <w:rFonts w:ascii="Times New Roman" w:hAnsi="Times New Roman" w:cs="Times New Roman"/>
                <w:sz w:val="24"/>
                <w:szCs w:val="24"/>
              </w:rPr>
            </w:pPr>
            <w:r w:rsidRPr="00943025">
              <w:rPr>
                <w:rFonts w:ascii="Times New Roman" w:eastAsia="Times New Roman" w:hAnsi="Times New Roman" w:cs="Times New Roman"/>
                <w:i/>
                <w:sz w:val="24"/>
                <w:szCs w:val="24"/>
              </w:rPr>
              <w:lastRenderedPageBreak/>
              <w:t>SMA t</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Simple Moving</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Average</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Trend</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Predictor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657" w:right="292" w:hanging="657"/>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(1 / n) </w:t>
            </w:r>
            <w:r w:rsidRPr="00943025">
              <w:rPr>
                <w:rFonts w:ascii="Times New Roman" w:eastAsia="Segoe UI Symbol" w:hAnsi="Times New Roman" w:cs="Times New Roman"/>
                <w:sz w:val="24"/>
                <w:szCs w:val="24"/>
              </w:rPr>
              <w:t>Σ</w:t>
            </w:r>
            <w:r w:rsidRPr="00943025">
              <w:rPr>
                <w:rFonts w:ascii="Times New Roman" w:eastAsia="Segoe UI Symbol" w:hAnsi="Times New Roman" w:cs="Times New Roman"/>
                <w:sz w:val="24"/>
                <w:szCs w:val="24"/>
              </w:rPr>
              <w:tab/>
            </w:r>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 xml:space="preserve">P </w:t>
            </w:r>
            <w:r w:rsidRPr="00943025">
              <w:rPr>
                <w:rFonts w:ascii="Times New Roman" w:eastAsia="Times New Roman" w:hAnsi="Times New Roman" w:cs="Times New Roman"/>
                <w:sz w:val="24"/>
                <w:szCs w:val="24"/>
              </w:rPr>
              <w:t>k=0..n-1</w:t>
            </w:r>
            <w:r w:rsidRPr="00943025">
              <w:rPr>
                <w:rFonts w:ascii="Times New Roman" w:eastAsia="Times New Roman" w:hAnsi="Times New Roman" w:cs="Times New Roman"/>
                <w:sz w:val="24"/>
                <w:szCs w:val="24"/>
              </w:rPr>
              <w:tab/>
            </w:r>
            <w:r w:rsidRPr="00943025">
              <w:rPr>
                <w:rFonts w:ascii="Times New Roman" w:eastAsia="Times New Roman" w:hAnsi="Times New Roman" w:cs="Times New Roman"/>
                <w:i/>
                <w:sz w:val="24"/>
                <w:szCs w:val="24"/>
              </w:rPr>
              <w:t>t-k</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Smooths weekly price data to identify baseline market trend direction.</w:t>
            </w:r>
          </w:p>
        </w:tc>
      </w:tr>
      <w:tr w:rsidR="00905BF6" w:rsidRPr="00943025">
        <w:trPr>
          <w:trHeight w:val="940"/>
        </w:trPr>
        <w:tc>
          <w:tcPr>
            <w:tcW w:w="1152" w:type="dxa"/>
            <w:tcBorders>
              <w:top w:val="single" w:sz="4" w:space="0" w:color="CCCCCC"/>
              <w:left w:val="single" w:sz="4" w:space="0" w:color="CCCCCC"/>
              <w:bottom w:val="single" w:sz="4" w:space="0" w:color="CCCCCC"/>
              <w:right w:val="single" w:sz="4" w:space="0" w:color="CCCCCC"/>
            </w:tcBorders>
            <w:shd w:val="clear" w:color="auto" w:fill="F2F2F2"/>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Variable</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Symbol</w:t>
            </w:r>
          </w:p>
        </w:tc>
        <w:tc>
          <w:tcPr>
            <w:tcW w:w="1872" w:type="dxa"/>
            <w:tcBorders>
              <w:top w:val="single" w:sz="4" w:space="0" w:color="CCCCCC"/>
              <w:left w:val="single" w:sz="4" w:space="0" w:color="CCCCCC"/>
              <w:bottom w:val="single" w:sz="4" w:space="0" w:color="CCCCCC"/>
              <w:right w:val="single" w:sz="4" w:space="0" w:color="CCCCCC"/>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Variable Name</w:t>
            </w:r>
          </w:p>
        </w:tc>
        <w:tc>
          <w:tcPr>
            <w:tcW w:w="1440" w:type="dxa"/>
            <w:tcBorders>
              <w:top w:val="single" w:sz="4" w:space="0" w:color="CCCCCC"/>
              <w:left w:val="single" w:sz="4" w:space="0" w:color="CCCCCC"/>
              <w:bottom w:val="single" w:sz="4" w:space="0" w:color="CCCCCC"/>
              <w:right w:val="single" w:sz="4" w:space="0" w:color="CCCCCC"/>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Category</w:t>
            </w:r>
          </w:p>
        </w:tc>
        <w:tc>
          <w:tcPr>
            <w:tcW w:w="2448" w:type="dxa"/>
            <w:tcBorders>
              <w:top w:val="single" w:sz="4" w:space="0" w:color="CCCCCC"/>
              <w:left w:val="single" w:sz="4" w:space="0" w:color="CCCCCC"/>
              <w:bottom w:val="single" w:sz="4" w:space="0" w:color="CCCCCC"/>
              <w:right w:val="single" w:sz="4" w:space="0" w:color="CCCCCC"/>
            </w:tcBorders>
            <w:shd w:val="clear" w:color="auto" w:fill="F2F2F2"/>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Measurement /</w:t>
            </w:r>
          </w:p>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Mathematical</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Formulation</w:t>
            </w:r>
          </w:p>
        </w:tc>
        <w:tc>
          <w:tcPr>
            <w:tcW w:w="2448" w:type="dxa"/>
            <w:tcBorders>
              <w:top w:val="single" w:sz="4" w:space="0" w:color="CCCCCC"/>
              <w:left w:val="single" w:sz="4" w:space="0" w:color="CCCCCC"/>
              <w:bottom w:val="single" w:sz="4" w:space="0" w:color="CCCCCC"/>
              <w:right w:val="single" w:sz="4" w:space="0" w:color="CCCCCC"/>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Operational Role</w:t>
            </w:r>
          </w:p>
        </w:tc>
      </w:tr>
      <w:tr w:rsidR="00905BF6" w:rsidRPr="00943025">
        <w:trPr>
          <w:trHeight w:val="120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389" w:right="474" w:hanging="389"/>
              <w:jc w:val="both"/>
              <w:rPr>
                <w:rFonts w:ascii="Times New Roman" w:hAnsi="Times New Roman" w:cs="Times New Roman"/>
                <w:sz w:val="24"/>
                <w:szCs w:val="24"/>
              </w:rPr>
            </w:pPr>
            <w:r w:rsidRPr="00943025">
              <w:rPr>
                <w:rFonts w:ascii="Times New Roman" w:eastAsia="Times New Roman" w:hAnsi="Times New Roman" w:cs="Times New Roman"/>
                <w:i/>
                <w:sz w:val="24"/>
                <w:szCs w:val="24"/>
              </w:rPr>
              <w:t>ADX t</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Average Directional</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Index</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Trend</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Predictor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100 × MA( |+DI - -DI| /</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(+DI + -DI) )</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right="9"/>
              <w:jc w:val="both"/>
              <w:rPr>
                <w:rFonts w:ascii="Times New Roman" w:hAnsi="Times New Roman" w:cs="Times New Roman"/>
                <w:sz w:val="24"/>
                <w:szCs w:val="24"/>
              </w:rPr>
            </w:pPr>
            <w:r w:rsidRPr="00943025">
              <w:rPr>
                <w:rFonts w:ascii="Times New Roman" w:eastAsia="Times New Roman" w:hAnsi="Times New Roman" w:cs="Times New Roman"/>
                <w:sz w:val="24"/>
                <w:szCs w:val="24"/>
              </w:rPr>
              <w:t>Quantifies absolute strength of a trend, regardless of bullish or bearish.</w:t>
            </w:r>
          </w:p>
        </w:tc>
      </w:tr>
      <w:tr w:rsidR="00905BF6" w:rsidRPr="00943025">
        <w:trPr>
          <w:trHeight w:val="94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344" w:right="518" w:hanging="344"/>
              <w:jc w:val="both"/>
              <w:rPr>
                <w:rFonts w:ascii="Times New Roman" w:hAnsi="Times New Roman" w:cs="Times New Roman"/>
                <w:sz w:val="24"/>
                <w:szCs w:val="24"/>
              </w:rPr>
            </w:pPr>
            <w:r w:rsidRPr="00943025">
              <w:rPr>
                <w:rFonts w:ascii="Times New Roman" w:eastAsia="Times New Roman" w:hAnsi="Times New Roman" w:cs="Times New Roman"/>
                <w:i/>
                <w:sz w:val="24"/>
                <w:szCs w:val="24"/>
              </w:rPr>
              <w:t>SAR t</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Parabolic Stop and</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Reverse</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Trend</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Predictor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344" w:hanging="344"/>
              <w:jc w:val="both"/>
              <w:rPr>
                <w:rFonts w:ascii="Times New Roman" w:hAnsi="Times New Roman" w:cs="Times New Roman"/>
                <w:sz w:val="24"/>
                <w:szCs w:val="24"/>
              </w:rPr>
            </w:pPr>
            <w:r w:rsidRPr="00943025">
              <w:rPr>
                <w:rFonts w:ascii="Times New Roman" w:eastAsia="Times New Roman" w:hAnsi="Times New Roman" w:cs="Times New Roman"/>
                <w:i/>
                <w:sz w:val="24"/>
                <w:szCs w:val="24"/>
              </w:rPr>
              <w:t xml:space="preserve">SAR + </w:t>
            </w:r>
            <w:r w:rsidRPr="00943025">
              <w:rPr>
                <w:rFonts w:ascii="Times New Roman" w:eastAsia="Segoe UI Symbol" w:hAnsi="Times New Roman" w:cs="Times New Roman"/>
                <w:sz w:val="24"/>
                <w:szCs w:val="24"/>
              </w:rPr>
              <w:t>α</w:t>
            </w:r>
            <w:r w:rsidRPr="00943025">
              <w:rPr>
                <w:rFonts w:ascii="Times New Roman" w:eastAsia="Times New Roman" w:hAnsi="Times New Roman" w:cs="Times New Roman"/>
                <w:i/>
                <w:sz w:val="24"/>
                <w:szCs w:val="24"/>
              </w:rPr>
              <w:t xml:space="preserve">(EP - SAR ) t-1 </w:t>
            </w:r>
            <w:proofErr w:type="spellStart"/>
            <w:r w:rsidRPr="00943025">
              <w:rPr>
                <w:rFonts w:ascii="Times New Roman" w:eastAsia="Times New Roman" w:hAnsi="Times New Roman" w:cs="Times New Roman"/>
                <w:i/>
                <w:sz w:val="24"/>
                <w:szCs w:val="24"/>
              </w:rPr>
              <w:t>t-1</w:t>
            </w:r>
            <w:proofErr w:type="spellEnd"/>
            <w:r w:rsidRPr="00943025">
              <w:rPr>
                <w:rFonts w:ascii="Times New Roman" w:eastAsia="Times New Roman" w:hAnsi="Times New Roman" w:cs="Times New Roman"/>
                <w:i/>
                <w:sz w:val="24"/>
                <w:szCs w:val="24"/>
              </w:rPr>
              <w:t xml:space="preserve"> </w:t>
            </w:r>
            <w:proofErr w:type="spellStart"/>
            <w:r w:rsidRPr="00943025">
              <w:rPr>
                <w:rFonts w:ascii="Times New Roman" w:eastAsia="Times New Roman" w:hAnsi="Times New Roman" w:cs="Times New Roman"/>
                <w:i/>
                <w:sz w:val="24"/>
                <w:szCs w:val="24"/>
              </w:rPr>
              <w:t>t-1</w:t>
            </w:r>
            <w:proofErr w:type="spellEnd"/>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Identifies precise entry and exit points and signals potential trend reversals.</w:t>
            </w:r>
          </w:p>
        </w:tc>
      </w:tr>
      <w:tr w:rsidR="00905BF6" w:rsidRPr="00943025">
        <w:trPr>
          <w:trHeight w:val="94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356" w:right="507" w:hanging="356"/>
              <w:jc w:val="both"/>
              <w:rPr>
                <w:rFonts w:ascii="Times New Roman" w:hAnsi="Times New Roman" w:cs="Times New Roman"/>
                <w:sz w:val="24"/>
                <w:szCs w:val="24"/>
              </w:rPr>
            </w:pPr>
            <w:r w:rsidRPr="00943025">
              <w:rPr>
                <w:rFonts w:ascii="Times New Roman" w:eastAsia="Times New Roman" w:hAnsi="Times New Roman" w:cs="Times New Roman"/>
                <w:i/>
                <w:sz w:val="24"/>
                <w:szCs w:val="24"/>
              </w:rPr>
              <w:t>ATR t</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Average True</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Range</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Volatility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Predictor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line="216" w:lineRule="auto"/>
              <w:ind w:left="657" w:hanging="657"/>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(1 / n) </w:t>
            </w:r>
            <w:r w:rsidRPr="00943025">
              <w:rPr>
                <w:rFonts w:ascii="Times New Roman" w:eastAsia="Segoe UI Symbol" w:hAnsi="Times New Roman" w:cs="Times New Roman"/>
                <w:sz w:val="24"/>
                <w:szCs w:val="24"/>
              </w:rPr>
              <w:t>Σ</w:t>
            </w:r>
            <w:r w:rsidRPr="00943025">
              <w:rPr>
                <w:rFonts w:ascii="Times New Roman" w:eastAsia="Segoe UI Symbol" w:hAnsi="Times New Roman" w:cs="Times New Roman"/>
                <w:sz w:val="24"/>
                <w:szCs w:val="24"/>
              </w:rPr>
              <w:tab/>
            </w:r>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TR</w:t>
            </w:r>
            <w:r w:rsidRPr="00943025">
              <w:rPr>
                <w:rFonts w:ascii="Times New Roman" w:eastAsia="Times New Roman" w:hAnsi="Times New Roman" w:cs="Times New Roman"/>
                <w:sz w:val="24"/>
                <w:szCs w:val="24"/>
              </w:rPr>
              <w:t xml:space="preserve"> (where </w:t>
            </w:r>
            <w:proofErr w:type="spellStart"/>
            <w:r w:rsidRPr="00943025">
              <w:rPr>
                <w:rFonts w:ascii="Times New Roman" w:eastAsia="Times New Roman" w:hAnsi="Times New Roman" w:cs="Times New Roman"/>
                <w:sz w:val="24"/>
                <w:szCs w:val="24"/>
              </w:rPr>
              <w:t>i</w:t>
            </w:r>
            <w:proofErr w:type="spellEnd"/>
            <w:r w:rsidRPr="00943025">
              <w:rPr>
                <w:rFonts w:ascii="Times New Roman" w:eastAsia="Times New Roman" w:hAnsi="Times New Roman" w:cs="Times New Roman"/>
                <w:sz w:val="24"/>
                <w:szCs w:val="24"/>
              </w:rPr>
              <w:t>=1..n</w:t>
            </w:r>
            <w:r w:rsidRPr="00943025">
              <w:rPr>
                <w:rFonts w:ascii="Times New Roman" w:eastAsia="Times New Roman" w:hAnsi="Times New Roman" w:cs="Times New Roman"/>
                <w:sz w:val="24"/>
                <w:szCs w:val="24"/>
              </w:rPr>
              <w:tab/>
            </w:r>
            <w:proofErr w:type="spellStart"/>
            <w:r w:rsidRPr="00943025">
              <w:rPr>
                <w:rFonts w:ascii="Times New Roman" w:eastAsia="Times New Roman" w:hAnsi="Times New Roman" w:cs="Times New Roman"/>
                <w:i/>
                <w:sz w:val="24"/>
                <w:szCs w:val="24"/>
              </w:rPr>
              <w:t>i</w:t>
            </w:r>
            <w:proofErr w:type="spellEnd"/>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TR incorporates gaps)</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Measures intra-week market volatility and true magnitude of price drops.</w:t>
            </w:r>
          </w:p>
        </w:tc>
      </w:tr>
      <w:tr w:rsidR="00905BF6" w:rsidRPr="00943025">
        <w:trPr>
          <w:trHeight w:val="120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389" w:right="474" w:hanging="389"/>
              <w:jc w:val="both"/>
              <w:rPr>
                <w:rFonts w:ascii="Times New Roman" w:hAnsi="Times New Roman" w:cs="Times New Roman"/>
                <w:sz w:val="24"/>
                <w:szCs w:val="24"/>
              </w:rPr>
            </w:pPr>
            <w:r w:rsidRPr="00943025">
              <w:rPr>
                <w:rFonts w:ascii="Times New Roman" w:eastAsia="Times New Roman" w:hAnsi="Times New Roman" w:cs="Times New Roman"/>
                <w:i/>
                <w:sz w:val="24"/>
                <w:szCs w:val="24"/>
              </w:rPr>
              <w:t>OBV t</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On-Balance</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Volume</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Volume</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Predictor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line="216" w:lineRule="auto"/>
              <w:ind w:left="389" w:hanging="389"/>
              <w:jc w:val="both"/>
              <w:rPr>
                <w:rFonts w:ascii="Times New Roman" w:hAnsi="Times New Roman" w:cs="Times New Roman"/>
                <w:sz w:val="24"/>
                <w:szCs w:val="24"/>
              </w:rPr>
            </w:pPr>
            <w:r w:rsidRPr="00943025">
              <w:rPr>
                <w:rFonts w:ascii="Times New Roman" w:eastAsia="Times New Roman" w:hAnsi="Times New Roman" w:cs="Times New Roman"/>
                <w:i/>
                <w:sz w:val="24"/>
                <w:szCs w:val="24"/>
              </w:rPr>
              <w:t>OBV</w:t>
            </w:r>
            <w:r w:rsidRPr="00943025">
              <w:rPr>
                <w:rFonts w:ascii="Times New Roman" w:eastAsia="Times New Roman" w:hAnsi="Times New Roman" w:cs="Times New Roman"/>
                <w:i/>
                <w:sz w:val="24"/>
                <w:szCs w:val="24"/>
              </w:rPr>
              <w:tab/>
              <w:t xml:space="preserve"> ± V</w:t>
            </w:r>
            <w:r w:rsidRPr="00943025">
              <w:rPr>
                <w:rFonts w:ascii="Times New Roman" w:eastAsia="Times New Roman" w:hAnsi="Times New Roman" w:cs="Times New Roman"/>
                <w:sz w:val="24"/>
                <w:szCs w:val="24"/>
              </w:rPr>
              <w:t xml:space="preserve"> (added on up </w:t>
            </w:r>
            <w:r w:rsidRPr="00943025">
              <w:rPr>
                <w:rFonts w:ascii="Times New Roman" w:eastAsia="Times New Roman" w:hAnsi="Times New Roman" w:cs="Times New Roman"/>
                <w:i/>
                <w:sz w:val="24"/>
                <w:szCs w:val="24"/>
              </w:rPr>
              <w:t>t-1</w:t>
            </w:r>
            <w:r w:rsidRPr="00943025">
              <w:rPr>
                <w:rFonts w:ascii="Times New Roman" w:eastAsia="Times New Roman" w:hAnsi="Times New Roman" w:cs="Times New Roman"/>
                <w:i/>
                <w:sz w:val="24"/>
                <w:szCs w:val="24"/>
              </w:rPr>
              <w:tab/>
              <w:t>t</w:t>
            </w:r>
          </w:p>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weeks, subtracted on</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down)</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Confirms price trends by measuring underlying institutional liquidity and trading volume flow.</w:t>
            </w:r>
          </w:p>
        </w:tc>
      </w:tr>
      <w:tr w:rsidR="00905BF6" w:rsidRPr="00943025">
        <w:trPr>
          <w:trHeight w:val="1200"/>
        </w:trPr>
        <w:tc>
          <w:tcPr>
            <w:tcW w:w="115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i/>
                <w:sz w:val="24"/>
                <w:szCs w:val="24"/>
              </w:rPr>
              <w:t>R</w:t>
            </w:r>
          </w:p>
          <w:p w:rsidR="00905BF6" w:rsidRPr="00943025" w:rsidRDefault="00F00F44" w:rsidP="00943025">
            <w:pPr>
              <w:ind w:left="122"/>
              <w:jc w:val="both"/>
              <w:rPr>
                <w:rFonts w:ascii="Times New Roman" w:hAnsi="Times New Roman" w:cs="Times New Roman"/>
                <w:sz w:val="24"/>
                <w:szCs w:val="24"/>
              </w:rPr>
            </w:pPr>
            <w:r w:rsidRPr="00943025">
              <w:rPr>
                <w:rFonts w:ascii="Times New Roman" w:eastAsia="Times New Roman" w:hAnsi="Times New Roman" w:cs="Times New Roman"/>
                <w:i/>
                <w:sz w:val="24"/>
                <w:szCs w:val="24"/>
              </w:rPr>
              <w:t>f</w:t>
            </w:r>
          </w:p>
        </w:tc>
        <w:tc>
          <w:tcPr>
            <w:tcW w:w="1872"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Risk-Free Rate</w:t>
            </w:r>
          </w:p>
        </w:tc>
        <w:tc>
          <w:tcPr>
            <w:tcW w:w="1440"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Exogenous</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Parameter</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ind w:left="107"/>
              <w:jc w:val="both"/>
              <w:rPr>
                <w:rFonts w:ascii="Times New Roman" w:hAnsi="Times New Roman" w:cs="Times New Roman"/>
                <w:sz w:val="24"/>
                <w:szCs w:val="24"/>
              </w:rPr>
            </w:pPr>
            <w:r w:rsidRPr="00943025">
              <w:rPr>
                <w:rFonts w:ascii="Times New Roman" w:eastAsia="Times New Roman" w:hAnsi="Times New Roman" w:cs="Times New Roman"/>
                <w:sz w:val="24"/>
                <w:szCs w:val="24"/>
              </w:rPr>
              <w:t>1/52</w:t>
            </w:r>
          </w:p>
          <w:p w:rsidR="00905BF6" w:rsidRPr="00943025" w:rsidRDefault="00F00F44" w:rsidP="00943025">
            <w:pPr>
              <w:tabs>
                <w:tab w:val="center" w:pos="979"/>
                <w:tab w:val="center" w:pos="1430"/>
              </w:tabs>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(1 + </w:t>
            </w:r>
            <w:r w:rsidRPr="00943025">
              <w:rPr>
                <w:rFonts w:ascii="Times New Roman" w:eastAsia="Times New Roman" w:hAnsi="Times New Roman" w:cs="Times New Roman"/>
                <w:i/>
                <w:sz w:val="24"/>
                <w:szCs w:val="24"/>
              </w:rPr>
              <w:t>R</w:t>
            </w:r>
            <w:r w:rsidRPr="00943025">
              <w:rPr>
                <w:rFonts w:ascii="Times New Roman" w:eastAsia="Times New Roman" w:hAnsi="Times New Roman" w:cs="Times New Roman"/>
                <w:i/>
                <w:sz w:val="24"/>
                <w:szCs w:val="24"/>
              </w:rPr>
              <w:tab/>
            </w:r>
            <w:r w:rsidRPr="00943025">
              <w:rPr>
                <w:rFonts w:ascii="Times New Roman" w:eastAsia="Times New Roman" w:hAnsi="Times New Roman" w:cs="Times New Roman"/>
                <w:sz w:val="24"/>
                <w:szCs w:val="24"/>
              </w:rPr>
              <w:t>)</w:t>
            </w:r>
            <w:r w:rsidRPr="00943025">
              <w:rPr>
                <w:rFonts w:ascii="Times New Roman" w:eastAsia="Times New Roman" w:hAnsi="Times New Roman" w:cs="Times New Roman"/>
                <w:sz w:val="24"/>
                <w:szCs w:val="24"/>
              </w:rPr>
              <w:tab/>
              <w:t xml:space="preserve"> - 1</w:t>
            </w:r>
          </w:p>
          <w:p w:rsidR="00905BF6" w:rsidRPr="00943025" w:rsidRDefault="00F00F44" w:rsidP="00943025">
            <w:pPr>
              <w:ind w:left="502"/>
              <w:jc w:val="both"/>
              <w:rPr>
                <w:rFonts w:ascii="Times New Roman" w:hAnsi="Times New Roman" w:cs="Times New Roman"/>
                <w:sz w:val="24"/>
                <w:szCs w:val="24"/>
              </w:rPr>
            </w:pPr>
            <w:r w:rsidRPr="00943025">
              <w:rPr>
                <w:rFonts w:ascii="Times New Roman" w:eastAsia="Times New Roman" w:hAnsi="Times New Roman" w:cs="Times New Roman"/>
                <w:i/>
                <w:sz w:val="24"/>
                <w:szCs w:val="24"/>
              </w:rPr>
              <w:t>annual</w:t>
            </w:r>
          </w:p>
        </w:tc>
        <w:tc>
          <w:tcPr>
            <w:tcW w:w="2448" w:type="dxa"/>
            <w:tcBorders>
              <w:top w:val="single" w:sz="4" w:space="0" w:color="CCCCCC"/>
              <w:left w:val="single" w:sz="4" w:space="0" w:color="CCCCCC"/>
              <w:bottom w:val="single" w:sz="4" w:space="0" w:color="CCCCCC"/>
              <w:right w:val="single" w:sz="4" w:space="0" w:color="CCCCCC"/>
            </w:tcBorders>
          </w:tcPr>
          <w:p w:rsidR="00905BF6" w:rsidRPr="00943025" w:rsidRDefault="00F00F44" w:rsidP="00943025">
            <w:pPr>
              <w:spacing w:after="10"/>
              <w:jc w:val="both"/>
              <w:rPr>
                <w:rFonts w:ascii="Times New Roman" w:hAnsi="Times New Roman" w:cs="Times New Roman"/>
                <w:sz w:val="24"/>
                <w:szCs w:val="24"/>
              </w:rPr>
            </w:pPr>
            <w:r w:rsidRPr="00943025">
              <w:rPr>
                <w:rFonts w:ascii="Times New Roman" w:eastAsia="Times New Roman" w:hAnsi="Times New Roman" w:cs="Times New Roman"/>
                <w:sz w:val="24"/>
                <w:szCs w:val="24"/>
              </w:rPr>
              <w:t>De-annualized CBN</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91-day Treasury Bill yield. Used to calculate Sharpe and </w:t>
            </w:r>
            <w:proofErr w:type="spellStart"/>
            <w:r w:rsidRPr="00943025">
              <w:rPr>
                <w:rFonts w:ascii="Times New Roman" w:eastAsia="Times New Roman" w:hAnsi="Times New Roman" w:cs="Times New Roman"/>
                <w:sz w:val="24"/>
                <w:szCs w:val="24"/>
              </w:rPr>
              <w:t>Sortino</w:t>
            </w:r>
            <w:proofErr w:type="spellEnd"/>
            <w:r w:rsidRPr="00943025">
              <w:rPr>
                <w:rFonts w:ascii="Times New Roman" w:eastAsia="Times New Roman" w:hAnsi="Times New Roman" w:cs="Times New Roman"/>
                <w:sz w:val="24"/>
                <w:szCs w:val="24"/>
              </w:rPr>
              <w:t xml:space="preserve"> ratios.</w:t>
            </w:r>
          </w:p>
        </w:tc>
      </w:tr>
    </w:tbl>
    <w:p w:rsidR="00905BF6" w:rsidRPr="00943025" w:rsidRDefault="00F00F44" w:rsidP="00943025">
      <w:pPr>
        <w:spacing w:after="102" w:line="265" w:lineRule="auto"/>
        <w:ind w:left="3551" w:right="126" w:hanging="3431"/>
        <w:jc w:val="both"/>
        <w:rPr>
          <w:rFonts w:ascii="Times New Roman" w:hAnsi="Times New Roman" w:cs="Times New Roman"/>
          <w:sz w:val="24"/>
          <w:szCs w:val="24"/>
        </w:rPr>
      </w:pPr>
      <w:r w:rsidRPr="00943025">
        <w:rPr>
          <w:rFonts w:ascii="Times New Roman" w:eastAsia="Times New Roman" w:hAnsi="Times New Roman" w:cs="Times New Roman"/>
          <w:i/>
          <w:sz w:val="24"/>
          <w:szCs w:val="24"/>
        </w:rPr>
        <w:t>(Note: In the formulations above, P represents the weekly closing price, H is the high price, L t</w:t>
      </w:r>
    </w:p>
    <w:p w:rsidR="00905BF6" w:rsidRPr="00943025" w:rsidRDefault="00F00F44" w:rsidP="00943025">
      <w:pPr>
        <w:spacing w:after="102" w:line="265" w:lineRule="auto"/>
        <w:ind w:left="1904" w:right="126" w:hanging="1784"/>
        <w:jc w:val="both"/>
        <w:rPr>
          <w:rFonts w:ascii="Times New Roman" w:hAnsi="Times New Roman" w:cs="Times New Roman"/>
          <w:sz w:val="24"/>
          <w:szCs w:val="24"/>
        </w:rPr>
      </w:pPr>
      <w:proofErr w:type="gramStart"/>
      <w:r w:rsidRPr="00943025">
        <w:rPr>
          <w:rFonts w:ascii="Times New Roman" w:eastAsia="Times New Roman" w:hAnsi="Times New Roman" w:cs="Times New Roman"/>
          <w:i/>
          <w:sz w:val="24"/>
          <w:szCs w:val="24"/>
        </w:rPr>
        <w:t>is</w:t>
      </w:r>
      <w:proofErr w:type="gramEnd"/>
      <w:r w:rsidRPr="00943025">
        <w:rPr>
          <w:rFonts w:ascii="Times New Roman" w:eastAsia="Times New Roman" w:hAnsi="Times New Roman" w:cs="Times New Roman"/>
          <w:i/>
          <w:sz w:val="24"/>
          <w:szCs w:val="24"/>
        </w:rPr>
        <w:t xml:space="preserve"> the low price, V is the weekly volume, EMA is the Exponential Moving Average, and TR is t</w:t>
      </w:r>
    </w:p>
    <w:p w:rsidR="00905BF6" w:rsidRPr="00943025" w:rsidRDefault="00F00F44" w:rsidP="00943025">
      <w:pPr>
        <w:spacing w:after="454" w:line="265" w:lineRule="auto"/>
        <w:ind w:left="130" w:right="126"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i/>
          <w:sz w:val="24"/>
          <w:szCs w:val="24"/>
        </w:rPr>
        <w:t>the</w:t>
      </w:r>
      <w:proofErr w:type="gramEnd"/>
      <w:r w:rsidRPr="00943025">
        <w:rPr>
          <w:rFonts w:ascii="Times New Roman" w:eastAsia="Times New Roman" w:hAnsi="Times New Roman" w:cs="Times New Roman"/>
          <w:i/>
          <w:sz w:val="24"/>
          <w:szCs w:val="24"/>
        </w:rPr>
        <w:t xml:space="preserve"> True Range).</w:t>
      </w:r>
    </w:p>
    <w:p w:rsidR="00905BF6" w:rsidRPr="00943025" w:rsidRDefault="00F00F44" w:rsidP="00943025">
      <w:pPr>
        <w:pStyle w:val="Heading3"/>
        <w:ind w:left="115" w:right="167"/>
        <w:rPr>
          <w:szCs w:val="24"/>
        </w:rPr>
      </w:pPr>
      <w:r w:rsidRPr="00943025">
        <w:rPr>
          <w:szCs w:val="24"/>
        </w:rPr>
        <w:t>3.5 Data Preprocessing and Feature Scaling</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Prior to feeding the financial time-series data into the machine learning models, rigorous data preprocessing is required to ensure data integrity and model stability. First, missing values, which frequently arise in the Nigerian Exchange Group (NGX) due to market closures, public </w:t>
      </w:r>
      <w:r w:rsidRPr="00943025">
        <w:rPr>
          <w:rFonts w:ascii="Times New Roman" w:eastAsia="Times New Roman" w:hAnsi="Times New Roman" w:cs="Times New Roman"/>
          <w:sz w:val="24"/>
          <w:szCs w:val="24"/>
        </w:rPr>
        <w:lastRenderedPageBreak/>
        <w:t>holidays, or reporting inconsistencies, will be handled using forward-fill imputation. This technique preserves the chronological continuity of historical price trends and prevents detrimental gaps in the sequential learning process of the algorithms.</w:t>
      </w:r>
    </w:p>
    <w:p w:rsidR="00905BF6" w:rsidRPr="00943025" w:rsidRDefault="00F00F44" w:rsidP="00943025">
      <w:pPr>
        <w:spacing w:after="232"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Consequently, this study applies Min-Max normalization to transform all raw prices and technical indicators into a standardized range. The Min-Max scaling formula utilized is expressed as:</w:t>
      </w:r>
    </w:p>
    <w:p w:rsidR="00905BF6" w:rsidRPr="00943025" w:rsidRDefault="00F00F44" w:rsidP="00943025">
      <w:pPr>
        <w:spacing w:after="339" w:line="265" w:lineRule="auto"/>
        <w:ind w:left="2843" w:right="2288" w:hanging="107"/>
        <w:jc w:val="both"/>
        <w:rPr>
          <w:rFonts w:ascii="Times New Roman" w:hAnsi="Times New Roman" w:cs="Times New Roman"/>
          <w:sz w:val="24"/>
          <w:szCs w:val="24"/>
        </w:rPr>
      </w:pPr>
      <w:r w:rsidRPr="00943025">
        <w:rPr>
          <w:rFonts w:ascii="Times New Roman" w:eastAsia="Times New Roman" w:hAnsi="Times New Roman" w:cs="Times New Roman"/>
          <w:i/>
          <w:sz w:val="24"/>
          <w:szCs w:val="24"/>
        </w:rPr>
        <w:t>x</w:t>
      </w:r>
      <w:r w:rsidRPr="00943025">
        <w:rPr>
          <w:rFonts w:ascii="Times New Roman" w:eastAsia="Times New Roman" w:hAnsi="Times New Roman" w:cs="Times New Roman"/>
          <w:i/>
          <w:sz w:val="24"/>
          <w:szCs w:val="24"/>
        </w:rPr>
        <w:tab/>
        <w:t xml:space="preserve"> = (x - min(x)) / (max(x) - min(x)) scaled</w:t>
      </w:r>
      <w:r w:rsidRPr="00943025">
        <w:rPr>
          <w:rFonts w:ascii="Times New Roman" w:eastAsia="Times New Roman" w:hAnsi="Times New Roman" w:cs="Times New Roman"/>
          <w:i/>
          <w:sz w:val="24"/>
          <w:szCs w:val="24"/>
        </w:rPr>
        <w:tab/>
      </w:r>
      <w:proofErr w:type="spellStart"/>
      <w:r w:rsidRPr="00943025">
        <w:rPr>
          <w:rFonts w:ascii="Times New Roman" w:eastAsia="Times New Roman" w:hAnsi="Times New Roman" w:cs="Times New Roman"/>
          <w:i/>
          <w:sz w:val="24"/>
          <w:szCs w:val="24"/>
        </w:rPr>
        <w:t>i</w:t>
      </w:r>
      <w:proofErr w:type="spellEnd"/>
    </w:p>
    <w:p w:rsidR="00905BF6" w:rsidRPr="00943025" w:rsidRDefault="00F00F44" w:rsidP="00943025">
      <w:pPr>
        <w:spacing w:after="157" w:line="216" w:lineRule="auto"/>
        <w:ind w:left="883" w:right="177" w:hanging="778"/>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where</w:t>
      </w:r>
      <w:proofErr w:type="gram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x</w:t>
      </w:r>
      <w:r w:rsidRPr="00943025">
        <w:rPr>
          <w:rFonts w:ascii="Times New Roman" w:eastAsia="Times New Roman" w:hAnsi="Times New Roman" w:cs="Times New Roman"/>
          <w:i/>
          <w:sz w:val="24"/>
          <w:szCs w:val="24"/>
        </w:rPr>
        <w:tab/>
      </w:r>
      <w:r w:rsidRPr="00943025">
        <w:rPr>
          <w:rFonts w:ascii="Times New Roman" w:eastAsia="Times New Roman" w:hAnsi="Times New Roman" w:cs="Times New Roman"/>
          <w:sz w:val="24"/>
          <w:szCs w:val="24"/>
        </w:rPr>
        <w:t xml:space="preserve"> represents the normalized value of the input feature </w:t>
      </w:r>
      <w:r w:rsidRPr="00943025">
        <w:rPr>
          <w:rFonts w:ascii="Times New Roman" w:eastAsia="Times New Roman" w:hAnsi="Times New Roman" w:cs="Times New Roman"/>
          <w:i/>
          <w:sz w:val="24"/>
          <w:szCs w:val="24"/>
        </w:rPr>
        <w:t xml:space="preserve">x </w:t>
      </w:r>
      <w:r w:rsidRPr="00943025">
        <w:rPr>
          <w:rFonts w:ascii="Times New Roman" w:eastAsia="Times New Roman" w:hAnsi="Times New Roman" w:cs="Times New Roman"/>
          <w:sz w:val="24"/>
          <w:szCs w:val="24"/>
        </w:rPr>
        <w:t xml:space="preserve">, and </w:t>
      </w:r>
      <w:r w:rsidRPr="00943025">
        <w:rPr>
          <w:rFonts w:ascii="Times New Roman" w:eastAsia="Times New Roman" w:hAnsi="Times New Roman" w:cs="Times New Roman"/>
          <w:i/>
          <w:sz w:val="24"/>
          <w:szCs w:val="24"/>
        </w:rPr>
        <w:t>min(x)</w:t>
      </w:r>
      <w:r w:rsidRPr="00943025">
        <w:rPr>
          <w:rFonts w:ascii="Times New Roman" w:eastAsia="Times New Roman" w:hAnsi="Times New Roman" w:cs="Times New Roman"/>
          <w:sz w:val="24"/>
          <w:szCs w:val="24"/>
        </w:rPr>
        <w:t xml:space="preserve"> and </w:t>
      </w:r>
      <w:r w:rsidRPr="00943025">
        <w:rPr>
          <w:rFonts w:ascii="Times New Roman" w:eastAsia="Times New Roman" w:hAnsi="Times New Roman" w:cs="Times New Roman"/>
          <w:i/>
          <w:sz w:val="24"/>
          <w:szCs w:val="24"/>
        </w:rPr>
        <w:t>max(x) scaled</w:t>
      </w:r>
      <w:r w:rsidRPr="00943025">
        <w:rPr>
          <w:rFonts w:ascii="Times New Roman" w:eastAsia="Times New Roman" w:hAnsi="Times New Roman" w:cs="Times New Roman"/>
          <w:i/>
          <w:sz w:val="24"/>
          <w:szCs w:val="24"/>
        </w:rPr>
        <w:tab/>
      </w:r>
      <w:proofErr w:type="spellStart"/>
      <w:r w:rsidRPr="00943025">
        <w:rPr>
          <w:rFonts w:ascii="Times New Roman" w:eastAsia="Times New Roman" w:hAnsi="Times New Roman" w:cs="Times New Roman"/>
          <w:i/>
          <w:sz w:val="24"/>
          <w:szCs w:val="24"/>
        </w:rPr>
        <w:t>i</w:t>
      </w:r>
      <w:proofErr w:type="spellEnd"/>
    </w:p>
    <w:p w:rsidR="00905BF6" w:rsidRPr="00943025" w:rsidRDefault="00F00F44" w:rsidP="00943025">
      <w:pPr>
        <w:spacing w:after="200" w:line="414" w:lineRule="auto"/>
        <w:ind w:left="115" w:right="177"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represent</w:t>
      </w:r>
      <w:proofErr w:type="gramEnd"/>
      <w:r w:rsidRPr="00943025">
        <w:rPr>
          <w:rFonts w:ascii="Times New Roman" w:eastAsia="Times New Roman" w:hAnsi="Times New Roman" w:cs="Times New Roman"/>
          <w:sz w:val="24"/>
          <w:szCs w:val="24"/>
        </w:rPr>
        <w:t xml:space="preserve"> the minimum and maximum values of that specific feature over the defined period, respectively.</w:t>
      </w:r>
    </w:p>
    <w:p w:rsidR="00905BF6" w:rsidRPr="00943025" w:rsidRDefault="00F00F44" w:rsidP="00943025">
      <w:pPr>
        <w:spacing w:after="28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Although tree-based ensemble models such as Random Forest and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are generally scale-invariant at the individual split level, Min-Max normalization is applied to ensure consistent data representation across all 13 technical indicators and to facilitate comparability across feature-derived indicators versus bounded oscillators such as RSI.</w:t>
      </w:r>
    </w:p>
    <w:p w:rsidR="00905BF6" w:rsidRPr="00943025" w:rsidRDefault="00F00F44" w:rsidP="00943025">
      <w:pPr>
        <w:pStyle w:val="Heading3"/>
        <w:ind w:left="115" w:right="167"/>
        <w:rPr>
          <w:szCs w:val="24"/>
        </w:rPr>
      </w:pPr>
      <w:r w:rsidRPr="00943025">
        <w:rPr>
          <w:szCs w:val="24"/>
        </w:rPr>
        <w:t>3.6 Software and Implementation Tools</w:t>
      </w:r>
    </w:p>
    <w:p w:rsidR="00905BF6" w:rsidRPr="00943025" w:rsidRDefault="00F00F44" w:rsidP="00943025">
      <w:pPr>
        <w:spacing w:after="28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To ensure the complete reproducibility and accuracy of the empirical pipeline (from data preprocessing and </w:t>
      </w:r>
      <w:proofErr w:type="spellStart"/>
      <w:r w:rsidRPr="00943025">
        <w:rPr>
          <w:rFonts w:ascii="Times New Roman" w:eastAsia="Times New Roman" w:hAnsi="Times New Roman" w:cs="Times New Roman"/>
          <w:sz w:val="24"/>
          <w:szCs w:val="24"/>
        </w:rPr>
        <w:t>hyperparameter</w:t>
      </w:r>
      <w:proofErr w:type="spellEnd"/>
      <w:r w:rsidRPr="00943025">
        <w:rPr>
          <w:rFonts w:ascii="Times New Roman" w:eastAsia="Times New Roman" w:hAnsi="Times New Roman" w:cs="Times New Roman"/>
          <w:sz w:val="24"/>
          <w:szCs w:val="24"/>
        </w:rPr>
        <w:t xml:space="preserve"> tuning to machine learning predictions and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portfolio optimization), all computational procedures in this study are executed programmatically. The methodology is implemented entirely within the Python programming language. Specifically, data manipulation, synchronization, and numerical calculations are handled using the pandas and </w:t>
      </w:r>
      <w:proofErr w:type="spellStart"/>
      <w:r w:rsidRPr="00943025">
        <w:rPr>
          <w:rFonts w:ascii="Times New Roman" w:eastAsia="Times New Roman" w:hAnsi="Times New Roman" w:cs="Times New Roman"/>
          <w:sz w:val="24"/>
          <w:szCs w:val="24"/>
        </w:rPr>
        <w:t>NumPy</w:t>
      </w:r>
      <w:proofErr w:type="spellEnd"/>
      <w:r w:rsidRPr="00943025">
        <w:rPr>
          <w:rFonts w:ascii="Times New Roman" w:eastAsia="Times New Roman" w:hAnsi="Times New Roman" w:cs="Times New Roman"/>
          <w:sz w:val="24"/>
          <w:szCs w:val="24"/>
        </w:rPr>
        <w:t xml:space="preserve"> libraries, while model training, cross-validation, and evaluation rely on the </w:t>
      </w:r>
      <w:proofErr w:type="spellStart"/>
      <w:r w:rsidRPr="00943025">
        <w:rPr>
          <w:rFonts w:ascii="Times New Roman" w:eastAsia="Times New Roman" w:hAnsi="Times New Roman" w:cs="Times New Roman"/>
          <w:sz w:val="24"/>
          <w:szCs w:val="24"/>
        </w:rPr>
        <w:t>scikit</w:t>
      </w:r>
      <w:proofErr w:type="spellEnd"/>
      <w:r w:rsidRPr="00943025">
        <w:rPr>
          <w:rFonts w:ascii="Times New Roman" w:eastAsia="Times New Roman" w:hAnsi="Times New Roman" w:cs="Times New Roman"/>
          <w:sz w:val="24"/>
          <w:szCs w:val="24"/>
        </w:rPr>
        <w:t xml:space="preserve">-learn machine learning library. Furthermore, the gradient boosting framework is implemented utilizing the highly scalable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library. This unified </w:t>
      </w:r>
      <w:r w:rsidRPr="00943025">
        <w:rPr>
          <w:rFonts w:ascii="Times New Roman" w:eastAsia="Times New Roman" w:hAnsi="Times New Roman" w:cs="Times New Roman"/>
          <w:sz w:val="24"/>
          <w:szCs w:val="24"/>
        </w:rPr>
        <w:lastRenderedPageBreak/>
        <w:t>computational pipeline guarantees that the complex asset allocation strategy can be robustly and consistently replicated.</w:t>
      </w:r>
    </w:p>
    <w:p w:rsidR="00905BF6" w:rsidRPr="00943025" w:rsidRDefault="00F00F44" w:rsidP="00943025">
      <w:pPr>
        <w:pStyle w:val="Heading3"/>
        <w:ind w:left="115" w:right="167"/>
        <w:rPr>
          <w:szCs w:val="24"/>
        </w:rPr>
      </w:pPr>
      <w:r w:rsidRPr="00943025">
        <w:rPr>
          <w:szCs w:val="24"/>
        </w:rPr>
        <w:t>3.7 Sources of Data</w:t>
      </w:r>
    </w:p>
    <w:p w:rsidR="00905BF6" w:rsidRPr="00943025" w:rsidRDefault="00F00F44" w:rsidP="00943025">
      <w:pPr>
        <w:spacing w:after="20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study is completely based on secondary data covering 2010-2025. Secondary data are appropriate for this study since the research entails stock trading data which are regularly published by reputable financial organizations.</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The data on the stock trading history of the individual companies under the NGX Pension Index are sourced primarily from Investing.com. The primary dataset consists of the historical daily closing prices, high/low prices, and trading volumes for the selected assets, which were programmatically downloaded from the Investing.com financial database. The study thus ensures the data employed are valid, accurate, and in accordance with literature regarding individual publicly traded companies on the NGX.</w:t>
      </w:r>
      <w:r w:rsidRPr="00943025">
        <w:rPr>
          <w:rFonts w:ascii="Times New Roman" w:hAnsi="Times New Roman" w:cs="Times New Roman"/>
          <w:sz w:val="24"/>
          <w:szCs w:val="24"/>
        </w:rPr>
        <w:br w:type="page"/>
      </w:r>
    </w:p>
    <w:p w:rsidR="00905BF6" w:rsidRPr="00943025" w:rsidRDefault="00F00F44" w:rsidP="00943025">
      <w:pPr>
        <w:pStyle w:val="Heading1"/>
        <w:ind w:left="115" w:right="0"/>
        <w:jc w:val="both"/>
        <w:rPr>
          <w:sz w:val="24"/>
          <w:szCs w:val="24"/>
        </w:rPr>
      </w:pPr>
      <w:r w:rsidRPr="00943025">
        <w:rPr>
          <w:sz w:val="24"/>
          <w:szCs w:val="24"/>
        </w:rPr>
        <w:lastRenderedPageBreak/>
        <w:t>Chapter 4</w:t>
      </w:r>
    </w:p>
    <w:p w:rsidR="00905BF6" w:rsidRPr="00943025" w:rsidRDefault="00F00F44" w:rsidP="00943025">
      <w:pPr>
        <w:pStyle w:val="Heading2"/>
        <w:spacing w:after="334"/>
        <w:ind w:left="115" w:right="167"/>
        <w:rPr>
          <w:szCs w:val="24"/>
        </w:rPr>
      </w:pPr>
      <w:r w:rsidRPr="00943025">
        <w:rPr>
          <w:szCs w:val="24"/>
        </w:rPr>
        <w:t>4.1 Empirical Results and Discussion</w:t>
      </w:r>
    </w:p>
    <w:p w:rsidR="00905BF6" w:rsidRPr="00943025" w:rsidRDefault="00F00F44" w:rsidP="00943025">
      <w:pPr>
        <w:spacing w:after="24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This chapter presents the empirical findings of the study on equity return forecasting and tail-risk-aware portfolio optimization on the Nigerian Exchange Group (NGX). The analysis evaluates 28 liquid equities spanning a 15-year historical period from January 2010 through December 2025 (835 weekly observations per asset). The dataset encompasses asset universe selection breakdowns, statistical non-normality diagnostics, machine learning return forecasting under Expanding Rolling Window Walk-Forward Validation, feature importance analysis, and out-of-sample portfolio optimization </w:t>
      </w:r>
      <w:proofErr w:type="spellStart"/>
      <w:r w:rsidRPr="00943025">
        <w:rPr>
          <w:rFonts w:ascii="Times New Roman" w:eastAsia="Times New Roman" w:hAnsi="Times New Roman" w:cs="Times New Roman"/>
          <w:sz w:val="24"/>
          <w:szCs w:val="24"/>
        </w:rPr>
        <w:t>backtests</w:t>
      </w:r>
      <w:proofErr w:type="spellEnd"/>
      <w:r w:rsidRPr="00943025">
        <w:rPr>
          <w:rFonts w:ascii="Times New Roman" w:eastAsia="Times New Roman" w:hAnsi="Times New Roman" w:cs="Times New Roman"/>
          <w:sz w:val="24"/>
          <w:szCs w:val="24"/>
        </w:rPr>
        <w:t>.</w:t>
      </w:r>
    </w:p>
    <w:p w:rsidR="00905BF6" w:rsidRPr="00943025" w:rsidRDefault="00F00F44" w:rsidP="00943025">
      <w:pPr>
        <w:pStyle w:val="Heading3"/>
        <w:ind w:left="115" w:right="167"/>
        <w:rPr>
          <w:szCs w:val="24"/>
        </w:rPr>
      </w:pPr>
      <w:r w:rsidRPr="00943025">
        <w:rPr>
          <w:szCs w:val="24"/>
        </w:rPr>
        <w:t>4.1.1 Asset Universe Breakdown and Selection Rationale</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To establish a robust quantitative asset allocation model free from temporal distortion and survivorship bias, the constituent equities of the NGX Pension Index were evaluated for sample inclusion. A total of 38 equities were audited. To guarantee a complete 15-year historical dataset (835 weekly observations from 2010 to 2025) required for training machine learning algorithms (2010-2020) and </w:t>
      </w:r>
      <w:proofErr w:type="spellStart"/>
      <w:r w:rsidRPr="00943025">
        <w:rPr>
          <w:rFonts w:ascii="Times New Roman" w:eastAsia="Times New Roman" w:hAnsi="Times New Roman" w:cs="Times New Roman"/>
          <w:sz w:val="24"/>
          <w:szCs w:val="24"/>
        </w:rPr>
        <w:t>backtesting</w:t>
      </w:r>
      <w:proofErr w:type="spellEnd"/>
      <w:r w:rsidRPr="00943025">
        <w:rPr>
          <w:rFonts w:ascii="Times New Roman" w:eastAsia="Times New Roman" w:hAnsi="Times New Roman" w:cs="Times New Roman"/>
          <w:sz w:val="24"/>
          <w:szCs w:val="24"/>
        </w:rPr>
        <w:t xml:space="preserve"> out-of-sample portfolio performance (2021-2025), 28 equities with continuous price history were selected. Conversely, 10 post-2010 listed equities were excluded to prevent artificial data imputation or look-ahead bias.</w:t>
      </w:r>
    </w:p>
    <w:p w:rsidR="00905BF6" w:rsidRPr="00943025" w:rsidRDefault="00F00F44" w:rsidP="00943025">
      <w:pPr>
        <w:spacing w:after="42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Table 4.0 provides the comprehensive universe breakdown.</w:t>
      </w:r>
    </w:p>
    <w:p w:rsidR="00905BF6" w:rsidRPr="00943025" w:rsidRDefault="00F00F44" w:rsidP="00943025">
      <w:pPr>
        <w:pStyle w:val="Heading2"/>
        <w:spacing w:after="2"/>
        <w:ind w:left="115" w:right="167"/>
        <w:rPr>
          <w:szCs w:val="24"/>
        </w:rPr>
      </w:pPr>
      <w:r w:rsidRPr="00943025">
        <w:rPr>
          <w:szCs w:val="24"/>
        </w:rPr>
        <w:t>Table 4.0: NGX Pension Index Asset Universe Breakdown &amp; Exclusion Rationale</w:t>
      </w:r>
    </w:p>
    <w:tbl>
      <w:tblPr>
        <w:tblStyle w:val="TableGrid"/>
        <w:tblW w:w="9216" w:type="dxa"/>
        <w:tblInd w:w="72" w:type="dxa"/>
        <w:tblCellMar>
          <w:top w:w="117" w:type="dxa"/>
          <w:left w:w="40" w:type="dxa"/>
          <w:right w:w="115" w:type="dxa"/>
        </w:tblCellMar>
        <w:tblLook w:val="04A0" w:firstRow="1" w:lastRow="0" w:firstColumn="1" w:lastColumn="0" w:noHBand="0" w:noVBand="1"/>
      </w:tblPr>
      <w:tblGrid>
        <w:gridCol w:w="1883"/>
        <w:gridCol w:w="2351"/>
        <w:gridCol w:w="1834"/>
        <w:gridCol w:w="1228"/>
        <w:gridCol w:w="1920"/>
      </w:tblGrid>
      <w:tr w:rsidR="00905BF6" w:rsidRPr="00943025">
        <w:trPr>
          <w:trHeight w:val="560"/>
        </w:trPr>
        <w:tc>
          <w:tcPr>
            <w:tcW w:w="1883"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49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Ticker</w:t>
            </w:r>
          </w:p>
        </w:tc>
        <w:tc>
          <w:tcPr>
            <w:tcW w:w="2351"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263"/>
              <w:jc w:val="both"/>
              <w:rPr>
                <w:rFonts w:ascii="Times New Roman" w:hAnsi="Times New Roman" w:cs="Times New Roman"/>
                <w:sz w:val="24"/>
                <w:szCs w:val="24"/>
              </w:rPr>
            </w:pPr>
            <w:r w:rsidRPr="00943025">
              <w:rPr>
                <w:rFonts w:ascii="Times New Roman" w:eastAsia="Times New Roman" w:hAnsi="Times New Roman" w:cs="Times New Roman"/>
                <w:b/>
                <w:sz w:val="24"/>
                <w:szCs w:val="24"/>
              </w:rPr>
              <w:t>Company Name</w:t>
            </w:r>
          </w:p>
        </w:tc>
        <w:tc>
          <w:tcPr>
            <w:tcW w:w="1834"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378"/>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Sector</w:t>
            </w:r>
          </w:p>
        </w:tc>
        <w:tc>
          <w:tcPr>
            <w:tcW w:w="1228"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Status</w:t>
            </w:r>
          </w:p>
        </w:tc>
        <w:tc>
          <w:tcPr>
            <w:tcW w:w="1920"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Inclusion / Exclusion</w:t>
            </w:r>
          </w:p>
          <w:p w:rsidR="00905BF6" w:rsidRPr="00943025" w:rsidRDefault="00F00F44" w:rsidP="00943025">
            <w:pPr>
              <w:ind w:left="43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Rationale</w:t>
            </w:r>
          </w:p>
        </w:tc>
      </w:tr>
    </w:tbl>
    <w:p w:rsidR="00905BF6" w:rsidRPr="00943025" w:rsidRDefault="00F00F44" w:rsidP="00943025">
      <w:pPr>
        <w:spacing w:after="3"/>
        <w:ind w:left="10" w:right="359"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spacing w:after="120"/>
        <w:ind w:left="10" w:right="76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CONOIL</w:t>
      </w:r>
      <w:r w:rsidRPr="00943025">
        <w:rPr>
          <w:rFonts w:ascii="Times New Roman" w:eastAsia="Times New Roman" w:hAnsi="Times New Roman" w:cs="Times New Roman"/>
          <w:sz w:val="24"/>
          <w:szCs w:val="24"/>
        </w:rPr>
        <w:tab/>
      </w:r>
      <w:proofErr w:type="spellStart"/>
      <w:r w:rsidRPr="00943025">
        <w:rPr>
          <w:rFonts w:ascii="Times New Roman" w:eastAsia="Times New Roman" w:hAnsi="Times New Roman" w:cs="Times New Roman"/>
          <w:sz w:val="24"/>
          <w:szCs w:val="24"/>
        </w:rPr>
        <w:t>Conoil</w:t>
      </w:r>
      <w:proofErr w:type="spellEnd"/>
      <w:r w:rsidRPr="00943025">
        <w:rPr>
          <w:rFonts w:ascii="Times New Roman" w:eastAsia="Times New Roman" w:hAnsi="Times New Roman" w:cs="Times New Roman"/>
          <w:sz w:val="24"/>
          <w:szCs w:val="24"/>
        </w:rPr>
        <w:t xml:space="preserve"> Plc</w:t>
      </w:r>
      <w:r w:rsidRPr="00943025">
        <w:rPr>
          <w:rFonts w:ascii="Times New Roman" w:eastAsia="Times New Roman" w:hAnsi="Times New Roman" w:cs="Times New Roman"/>
          <w:sz w:val="24"/>
          <w:szCs w:val="24"/>
        </w:rPr>
        <w:tab/>
        <w:t>Oil &amp; Gas</w:t>
      </w:r>
      <w:r w:rsidRPr="00943025">
        <w:rPr>
          <w:rFonts w:ascii="Times New Roman" w:eastAsia="Times New Roman" w:hAnsi="Times New Roman" w:cs="Times New Roman"/>
          <w:sz w:val="24"/>
          <w:szCs w:val="24"/>
        </w:rPr>
        <w:tab/>
      </w:r>
      <w:r w:rsidRPr="00943025">
        <w:rPr>
          <w:rFonts w:ascii="Times New Roman" w:eastAsia="Times New Roman" w:hAnsi="Times New Roman" w:cs="Times New Roman"/>
          <w:b/>
          <w:sz w:val="24"/>
          <w:szCs w:val="24"/>
        </w:rPr>
        <w:t xml:space="preserve">Included </w:t>
      </w:r>
      <w:r w:rsidRPr="00943025">
        <w:rPr>
          <w:rFonts w:ascii="Times New Roman" w:eastAsia="Times New Roman" w:hAnsi="Times New Roman" w:cs="Times New Roman"/>
          <w:sz w:val="24"/>
          <w:szCs w:val="24"/>
        </w:rPr>
        <w:t>(2010-2025)</w:t>
      </w:r>
    </w:p>
    <w:p w:rsidR="00905BF6" w:rsidRPr="00943025" w:rsidRDefault="00F00F44" w:rsidP="00943025">
      <w:pPr>
        <w:spacing w:after="3"/>
        <w:ind w:left="10" w:right="359"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spacing w:after="120"/>
        <w:ind w:left="10" w:right="76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CUSTODIAN</w:t>
      </w:r>
      <w:r w:rsidRPr="00943025">
        <w:rPr>
          <w:rFonts w:ascii="Times New Roman" w:eastAsia="Times New Roman" w:hAnsi="Times New Roman" w:cs="Times New Roman"/>
          <w:sz w:val="24"/>
          <w:szCs w:val="24"/>
        </w:rPr>
        <w:tab/>
      </w:r>
      <w:proofErr w:type="spellStart"/>
      <w:r w:rsidRPr="00943025">
        <w:rPr>
          <w:rFonts w:ascii="Times New Roman" w:eastAsia="Times New Roman" w:hAnsi="Times New Roman" w:cs="Times New Roman"/>
          <w:sz w:val="24"/>
          <w:szCs w:val="24"/>
        </w:rPr>
        <w:t>Custodian</w:t>
      </w:r>
      <w:proofErr w:type="spellEnd"/>
      <w:r w:rsidRPr="00943025">
        <w:rPr>
          <w:rFonts w:ascii="Times New Roman" w:eastAsia="Times New Roman" w:hAnsi="Times New Roman" w:cs="Times New Roman"/>
          <w:sz w:val="24"/>
          <w:szCs w:val="24"/>
        </w:rPr>
        <w:t xml:space="preserve"> Investment Plc</w:t>
      </w:r>
      <w:r w:rsidRPr="00943025">
        <w:rPr>
          <w:rFonts w:ascii="Times New Roman" w:eastAsia="Times New Roman" w:hAnsi="Times New Roman" w:cs="Times New Roman"/>
          <w:sz w:val="24"/>
          <w:szCs w:val="24"/>
        </w:rPr>
        <w:tab/>
        <w:t>Financial Services</w:t>
      </w:r>
      <w:r w:rsidRPr="00943025">
        <w:rPr>
          <w:rFonts w:ascii="Times New Roman" w:eastAsia="Times New Roman" w:hAnsi="Times New Roman" w:cs="Times New Roman"/>
          <w:sz w:val="24"/>
          <w:szCs w:val="24"/>
        </w:rPr>
        <w:tab/>
      </w:r>
      <w:r w:rsidRPr="00943025">
        <w:rPr>
          <w:rFonts w:ascii="Times New Roman" w:eastAsia="Times New Roman" w:hAnsi="Times New Roman" w:cs="Times New Roman"/>
          <w:b/>
          <w:sz w:val="24"/>
          <w:szCs w:val="24"/>
        </w:rPr>
        <w:t xml:space="preserve">Included </w:t>
      </w:r>
      <w:r w:rsidRPr="00943025">
        <w:rPr>
          <w:rFonts w:ascii="Times New Roman" w:eastAsia="Times New Roman" w:hAnsi="Times New Roman" w:cs="Times New Roman"/>
          <w:sz w:val="24"/>
          <w:szCs w:val="24"/>
        </w:rPr>
        <w:t>(2010-2025)</w:t>
      </w:r>
    </w:p>
    <w:p w:rsidR="00905BF6" w:rsidRPr="00943025" w:rsidRDefault="00F00F44" w:rsidP="00943025">
      <w:pPr>
        <w:spacing w:after="3"/>
        <w:ind w:left="10" w:right="359"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tabs>
          <w:tab w:val="center" w:pos="864"/>
          <w:tab w:val="center" w:pos="2880"/>
          <w:tab w:val="center" w:pos="4968"/>
          <w:tab w:val="center" w:pos="6480"/>
        </w:tabs>
        <w:spacing w:after="0"/>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Times New Roman" w:hAnsi="Times New Roman" w:cs="Times New Roman"/>
          <w:sz w:val="24"/>
          <w:szCs w:val="24"/>
        </w:rPr>
        <w:t>DANGCEM</w:t>
      </w:r>
      <w:r w:rsidRPr="00943025">
        <w:rPr>
          <w:rFonts w:ascii="Times New Roman" w:eastAsia="Times New Roman" w:hAnsi="Times New Roman" w:cs="Times New Roman"/>
          <w:sz w:val="24"/>
          <w:szCs w:val="24"/>
        </w:rPr>
        <w:tab/>
        <w:t>Dangote Cement Plc</w:t>
      </w:r>
      <w:r w:rsidRPr="00943025">
        <w:rPr>
          <w:rFonts w:ascii="Times New Roman" w:eastAsia="Times New Roman" w:hAnsi="Times New Roman" w:cs="Times New Roman"/>
          <w:sz w:val="24"/>
          <w:szCs w:val="24"/>
        </w:rPr>
        <w:tab/>
        <w:t>Industrial Goods</w:t>
      </w:r>
      <w:r w:rsidRPr="00943025">
        <w:rPr>
          <w:rFonts w:ascii="Times New Roman" w:eastAsia="Times New Roman" w:hAnsi="Times New Roman" w:cs="Times New Roman"/>
          <w:sz w:val="24"/>
          <w:szCs w:val="24"/>
        </w:rPr>
        <w:tab/>
      </w:r>
      <w:r w:rsidRPr="00943025">
        <w:rPr>
          <w:rFonts w:ascii="Times New Roman" w:eastAsia="Times New Roman" w:hAnsi="Times New Roman" w:cs="Times New Roman"/>
          <w:b/>
          <w:sz w:val="24"/>
          <w:szCs w:val="24"/>
        </w:rPr>
        <w:t>Included</w:t>
      </w:r>
    </w:p>
    <w:p w:rsidR="00905BF6" w:rsidRPr="00943025" w:rsidRDefault="00F00F44" w:rsidP="00943025">
      <w:pPr>
        <w:spacing w:after="3"/>
        <w:ind w:left="10" w:right="764"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(2010-2025)</w:t>
      </w:r>
    </w:p>
    <w:p w:rsidR="00905BF6" w:rsidRPr="00943025" w:rsidRDefault="00905BF6" w:rsidP="00943025">
      <w:pPr>
        <w:spacing w:after="0"/>
        <w:ind w:left="-1440" w:right="134"/>
        <w:jc w:val="both"/>
        <w:rPr>
          <w:rFonts w:ascii="Times New Roman" w:hAnsi="Times New Roman" w:cs="Times New Roman"/>
          <w:sz w:val="24"/>
          <w:szCs w:val="24"/>
        </w:rPr>
      </w:pPr>
    </w:p>
    <w:tbl>
      <w:tblPr>
        <w:tblStyle w:val="TableGrid"/>
        <w:tblW w:w="9216" w:type="dxa"/>
        <w:tblInd w:w="72" w:type="dxa"/>
        <w:tblCellMar>
          <w:top w:w="117" w:type="dxa"/>
          <w:left w:w="40" w:type="dxa"/>
          <w:right w:w="115" w:type="dxa"/>
        </w:tblCellMar>
        <w:tblLook w:val="04A0" w:firstRow="1" w:lastRow="0" w:firstColumn="1" w:lastColumn="0" w:noHBand="0" w:noVBand="1"/>
      </w:tblPr>
      <w:tblGrid>
        <w:gridCol w:w="237"/>
        <w:gridCol w:w="1622"/>
        <w:gridCol w:w="67"/>
        <w:gridCol w:w="2350"/>
        <w:gridCol w:w="1799"/>
        <w:gridCol w:w="20"/>
        <w:gridCol w:w="1105"/>
        <w:gridCol w:w="116"/>
        <w:gridCol w:w="1672"/>
        <w:gridCol w:w="228"/>
      </w:tblGrid>
      <w:tr w:rsidR="00905BF6" w:rsidRPr="00943025">
        <w:trPr>
          <w:trHeight w:val="560"/>
        </w:trPr>
        <w:tc>
          <w:tcPr>
            <w:tcW w:w="1766" w:type="dxa"/>
            <w:gridSpan w:val="2"/>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49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Ticker</w:t>
            </w:r>
          </w:p>
        </w:tc>
        <w:tc>
          <w:tcPr>
            <w:tcW w:w="2468" w:type="dxa"/>
            <w:gridSpan w:val="2"/>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38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Company Name</w:t>
            </w:r>
          </w:p>
        </w:tc>
        <w:tc>
          <w:tcPr>
            <w:tcW w:w="1834" w:type="dxa"/>
            <w:gridSpan w:val="2"/>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378"/>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Sector</w:t>
            </w:r>
          </w:p>
        </w:tc>
        <w:tc>
          <w:tcPr>
            <w:tcW w:w="1228" w:type="dxa"/>
            <w:gridSpan w:val="2"/>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Status</w:t>
            </w:r>
          </w:p>
        </w:tc>
        <w:tc>
          <w:tcPr>
            <w:tcW w:w="1920"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Inclusion / Exclusion</w:t>
            </w:r>
          </w:p>
          <w:p w:rsidR="00905BF6" w:rsidRPr="00943025" w:rsidRDefault="00F00F44" w:rsidP="00943025">
            <w:pPr>
              <w:ind w:left="43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Rationale</w:t>
            </w:r>
          </w:p>
        </w:tc>
      </w:tr>
      <w:tr w:rsidR="00905BF6" w:rsidRPr="00943025">
        <w:tblPrEx>
          <w:tblCellMar>
            <w:top w:w="0" w:type="dxa"/>
            <w:left w:w="0" w:type="dxa"/>
            <w:right w:w="0" w:type="dxa"/>
          </w:tblCellMar>
        </w:tblPrEx>
        <w:trPr>
          <w:gridBefore w:val="1"/>
          <w:gridAfter w:val="1"/>
          <w:wBefore w:w="227" w:type="dxa"/>
          <w:wAfter w:w="240" w:type="dxa"/>
          <w:trHeight w:val="471"/>
        </w:trPr>
        <w:tc>
          <w:tcPr>
            <w:tcW w:w="1539"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DANGSUGAR</w:t>
            </w:r>
          </w:p>
        </w:tc>
        <w:tc>
          <w:tcPr>
            <w:tcW w:w="2468" w:type="dxa"/>
            <w:gridSpan w:val="2"/>
            <w:tcBorders>
              <w:top w:val="nil"/>
              <w:left w:val="nil"/>
              <w:bottom w:val="nil"/>
              <w:right w:val="nil"/>
            </w:tcBorders>
            <w:vAlign w:val="center"/>
          </w:tcPr>
          <w:p w:rsidR="00905BF6" w:rsidRPr="00943025" w:rsidRDefault="00F00F44" w:rsidP="00943025">
            <w:pPr>
              <w:ind w:left="30"/>
              <w:jc w:val="both"/>
              <w:rPr>
                <w:rFonts w:ascii="Times New Roman" w:hAnsi="Times New Roman" w:cs="Times New Roman"/>
                <w:sz w:val="24"/>
                <w:szCs w:val="24"/>
              </w:rPr>
            </w:pPr>
            <w:r w:rsidRPr="00943025">
              <w:rPr>
                <w:rFonts w:ascii="Times New Roman" w:eastAsia="Times New Roman" w:hAnsi="Times New Roman" w:cs="Times New Roman"/>
                <w:sz w:val="24"/>
                <w:szCs w:val="24"/>
              </w:rPr>
              <w:t>Dangote Sugar Refinery Plc</w:t>
            </w:r>
          </w:p>
        </w:tc>
        <w:tc>
          <w:tcPr>
            <w:tcW w:w="1834" w:type="dxa"/>
            <w:gridSpan w:val="2"/>
            <w:tcBorders>
              <w:top w:val="nil"/>
              <w:left w:val="nil"/>
              <w:bottom w:val="nil"/>
              <w:right w:val="nil"/>
            </w:tcBorders>
            <w:vAlign w:val="center"/>
          </w:tcPr>
          <w:p w:rsidR="00905BF6" w:rsidRPr="00943025" w:rsidRDefault="00F00F44" w:rsidP="00943025">
            <w:pPr>
              <w:ind w:left="35"/>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Consumer Goods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425"/>
              <w:jc w:val="both"/>
              <w:rPr>
                <w:rFonts w:ascii="Times New Roman" w:hAnsi="Times New Roman" w:cs="Times New Roman"/>
                <w:sz w:val="24"/>
                <w:szCs w:val="24"/>
              </w:rPr>
            </w:pPr>
            <w:r w:rsidRPr="00943025">
              <w:rPr>
                <w:rFonts w:ascii="Times New Roman" w:eastAsia="Times New Roman" w:hAnsi="Times New Roman" w:cs="Times New Roman"/>
                <w:sz w:val="24"/>
                <w:szCs w:val="24"/>
              </w:rPr>
              <w:t>ETI</w:t>
            </w:r>
          </w:p>
        </w:tc>
        <w:tc>
          <w:tcPr>
            <w:tcW w:w="2468" w:type="dxa"/>
            <w:gridSpan w:val="2"/>
            <w:tcBorders>
              <w:top w:val="nil"/>
              <w:left w:val="nil"/>
              <w:bottom w:val="nil"/>
              <w:right w:val="nil"/>
            </w:tcBorders>
            <w:vAlign w:val="center"/>
          </w:tcPr>
          <w:p w:rsidR="00905BF6" w:rsidRPr="00943025" w:rsidRDefault="00F00F44" w:rsidP="00943025">
            <w:pPr>
              <w:ind w:left="5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Ecobank</w:t>
            </w:r>
            <w:proofErr w:type="spellEnd"/>
            <w:r w:rsidRPr="00943025">
              <w:rPr>
                <w:rFonts w:ascii="Times New Roman" w:eastAsia="Times New Roman" w:hAnsi="Times New Roman" w:cs="Times New Roman"/>
                <w:sz w:val="24"/>
                <w:szCs w:val="24"/>
              </w:rPr>
              <w:t xml:space="preserve"> Transnational Inc.</w:t>
            </w:r>
          </w:p>
        </w:tc>
        <w:tc>
          <w:tcPr>
            <w:tcW w:w="1834"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315"/>
              <w:jc w:val="both"/>
              <w:rPr>
                <w:rFonts w:ascii="Times New Roman" w:hAnsi="Times New Roman" w:cs="Times New Roman"/>
                <w:sz w:val="24"/>
                <w:szCs w:val="24"/>
              </w:rPr>
            </w:pPr>
            <w:r w:rsidRPr="00943025">
              <w:rPr>
                <w:rFonts w:ascii="Times New Roman" w:eastAsia="Times New Roman" w:hAnsi="Times New Roman" w:cs="Times New Roman"/>
                <w:sz w:val="24"/>
                <w:szCs w:val="24"/>
              </w:rPr>
              <w:t>FCMB</w:t>
            </w:r>
          </w:p>
        </w:tc>
        <w:tc>
          <w:tcPr>
            <w:tcW w:w="2468" w:type="dxa"/>
            <w:gridSpan w:val="2"/>
            <w:tcBorders>
              <w:top w:val="nil"/>
              <w:left w:val="nil"/>
              <w:bottom w:val="nil"/>
              <w:right w:val="nil"/>
            </w:tcBorders>
            <w:vAlign w:val="center"/>
          </w:tcPr>
          <w:p w:rsidR="00905BF6" w:rsidRPr="00943025" w:rsidRDefault="00F00F44" w:rsidP="00943025">
            <w:pPr>
              <w:ind w:left="402"/>
              <w:jc w:val="both"/>
              <w:rPr>
                <w:rFonts w:ascii="Times New Roman" w:hAnsi="Times New Roman" w:cs="Times New Roman"/>
                <w:sz w:val="24"/>
                <w:szCs w:val="24"/>
              </w:rPr>
            </w:pPr>
            <w:r w:rsidRPr="00943025">
              <w:rPr>
                <w:rFonts w:ascii="Times New Roman" w:eastAsia="Times New Roman" w:hAnsi="Times New Roman" w:cs="Times New Roman"/>
                <w:sz w:val="24"/>
                <w:szCs w:val="24"/>
              </w:rPr>
              <w:t>FCMB Group Plc</w:t>
            </w:r>
          </w:p>
        </w:tc>
        <w:tc>
          <w:tcPr>
            <w:tcW w:w="1834"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35"/>
              <w:jc w:val="both"/>
              <w:rPr>
                <w:rFonts w:ascii="Times New Roman" w:hAnsi="Times New Roman" w:cs="Times New Roman"/>
                <w:sz w:val="24"/>
                <w:szCs w:val="24"/>
              </w:rPr>
            </w:pPr>
            <w:r w:rsidRPr="00943025">
              <w:rPr>
                <w:rFonts w:ascii="Times New Roman" w:eastAsia="Times New Roman" w:hAnsi="Times New Roman" w:cs="Times New Roman"/>
                <w:sz w:val="24"/>
                <w:szCs w:val="24"/>
              </w:rPr>
              <w:t>FIDELITYBK</w:t>
            </w:r>
          </w:p>
        </w:tc>
        <w:tc>
          <w:tcPr>
            <w:tcW w:w="2468" w:type="dxa"/>
            <w:gridSpan w:val="2"/>
            <w:tcBorders>
              <w:top w:val="nil"/>
              <w:left w:val="nil"/>
              <w:bottom w:val="nil"/>
              <w:right w:val="nil"/>
            </w:tcBorders>
            <w:vAlign w:val="center"/>
          </w:tcPr>
          <w:p w:rsidR="00905BF6" w:rsidRPr="00943025" w:rsidRDefault="00F00F44" w:rsidP="00943025">
            <w:pPr>
              <w:ind w:left="412"/>
              <w:jc w:val="both"/>
              <w:rPr>
                <w:rFonts w:ascii="Times New Roman" w:hAnsi="Times New Roman" w:cs="Times New Roman"/>
                <w:sz w:val="24"/>
                <w:szCs w:val="24"/>
              </w:rPr>
            </w:pPr>
            <w:r w:rsidRPr="00943025">
              <w:rPr>
                <w:rFonts w:ascii="Times New Roman" w:eastAsia="Times New Roman" w:hAnsi="Times New Roman" w:cs="Times New Roman"/>
                <w:sz w:val="24"/>
                <w:szCs w:val="24"/>
              </w:rPr>
              <w:t>Fidelity Bank Plc</w:t>
            </w:r>
          </w:p>
        </w:tc>
        <w:tc>
          <w:tcPr>
            <w:tcW w:w="1834"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240"/>
              <w:jc w:val="both"/>
              <w:rPr>
                <w:rFonts w:ascii="Times New Roman" w:hAnsi="Times New Roman" w:cs="Times New Roman"/>
                <w:sz w:val="24"/>
                <w:szCs w:val="24"/>
              </w:rPr>
            </w:pPr>
            <w:r w:rsidRPr="00943025">
              <w:rPr>
                <w:rFonts w:ascii="Times New Roman" w:eastAsia="Times New Roman" w:hAnsi="Times New Roman" w:cs="Times New Roman"/>
                <w:sz w:val="24"/>
                <w:szCs w:val="24"/>
              </w:rPr>
              <w:t>FIDSON</w:t>
            </w:r>
          </w:p>
        </w:tc>
        <w:tc>
          <w:tcPr>
            <w:tcW w:w="2468" w:type="dxa"/>
            <w:gridSpan w:val="2"/>
            <w:tcBorders>
              <w:top w:val="nil"/>
              <w:left w:val="nil"/>
              <w:bottom w:val="nil"/>
              <w:right w:val="nil"/>
            </w:tcBorders>
            <w:vAlign w:val="center"/>
          </w:tcPr>
          <w:p w:rsidR="00905BF6" w:rsidRPr="00943025" w:rsidRDefault="00F00F44" w:rsidP="00943025">
            <w:pPr>
              <w:ind w:left="247"/>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Fidson</w:t>
            </w:r>
            <w:proofErr w:type="spellEnd"/>
            <w:r w:rsidRPr="00943025">
              <w:rPr>
                <w:rFonts w:ascii="Times New Roman" w:eastAsia="Times New Roman" w:hAnsi="Times New Roman" w:cs="Times New Roman"/>
                <w:sz w:val="24"/>
                <w:szCs w:val="24"/>
              </w:rPr>
              <w:t xml:space="preserve"> Healthcare Plc</w:t>
            </w:r>
          </w:p>
        </w:tc>
        <w:tc>
          <w:tcPr>
            <w:tcW w:w="1834" w:type="dxa"/>
            <w:gridSpan w:val="2"/>
            <w:tcBorders>
              <w:top w:val="nil"/>
              <w:left w:val="nil"/>
              <w:bottom w:val="nil"/>
              <w:right w:val="nil"/>
            </w:tcBorders>
            <w:vAlign w:val="center"/>
          </w:tcPr>
          <w:p w:rsidR="00905BF6" w:rsidRPr="00943025" w:rsidRDefault="00F00F44" w:rsidP="00943025">
            <w:pPr>
              <w:ind w:left="273"/>
              <w:jc w:val="both"/>
              <w:rPr>
                <w:rFonts w:ascii="Times New Roman" w:hAnsi="Times New Roman" w:cs="Times New Roman"/>
                <w:sz w:val="24"/>
                <w:szCs w:val="24"/>
              </w:rPr>
            </w:pPr>
            <w:r w:rsidRPr="00943025">
              <w:rPr>
                <w:rFonts w:ascii="Times New Roman" w:eastAsia="Times New Roman" w:hAnsi="Times New Roman" w:cs="Times New Roman"/>
                <w:sz w:val="24"/>
                <w:szCs w:val="24"/>
              </w:rPr>
              <w:t>Healthcare</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325"/>
              <w:jc w:val="both"/>
              <w:rPr>
                <w:rFonts w:ascii="Times New Roman" w:hAnsi="Times New Roman" w:cs="Times New Roman"/>
                <w:sz w:val="24"/>
                <w:szCs w:val="24"/>
              </w:rPr>
            </w:pPr>
            <w:r w:rsidRPr="00943025">
              <w:rPr>
                <w:rFonts w:ascii="Times New Roman" w:eastAsia="Times New Roman" w:hAnsi="Times New Roman" w:cs="Times New Roman"/>
                <w:sz w:val="24"/>
                <w:szCs w:val="24"/>
              </w:rPr>
              <w:t>FBNH</w:t>
            </w:r>
          </w:p>
        </w:tc>
        <w:tc>
          <w:tcPr>
            <w:tcW w:w="2468" w:type="dxa"/>
            <w:gridSpan w:val="2"/>
            <w:tcBorders>
              <w:top w:val="nil"/>
              <w:left w:val="nil"/>
              <w:bottom w:val="nil"/>
              <w:right w:val="nil"/>
            </w:tcBorders>
            <w:vAlign w:val="center"/>
          </w:tcPr>
          <w:p w:rsidR="00905BF6" w:rsidRPr="00943025" w:rsidRDefault="00F00F44" w:rsidP="00943025">
            <w:pPr>
              <w:ind w:left="432"/>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First </w:t>
            </w:r>
            <w:proofErr w:type="spellStart"/>
            <w:r w:rsidRPr="00943025">
              <w:rPr>
                <w:rFonts w:ascii="Times New Roman" w:eastAsia="Times New Roman" w:hAnsi="Times New Roman" w:cs="Times New Roman"/>
                <w:sz w:val="24"/>
                <w:szCs w:val="24"/>
              </w:rPr>
              <w:t>HoldCo</w:t>
            </w:r>
            <w:proofErr w:type="spellEnd"/>
            <w:r w:rsidRPr="00943025">
              <w:rPr>
                <w:rFonts w:ascii="Times New Roman" w:eastAsia="Times New Roman" w:hAnsi="Times New Roman" w:cs="Times New Roman"/>
                <w:sz w:val="24"/>
                <w:szCs w:val="24"/>
              </w:rPr>
              <w:t xml:space="preserve"> Plc</w:t>
            </w:r>
          </w:p>
        </w:tc>
        <w:tc>
          <w:tcPr>
            <w:tcW w:w="1834"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320"/>
              <w:jc w:val="both"/>
              <w:rPr>
                <w:rFonts w:ascii="Times New Roman" w:hAnsi="Times New Roman" w:cs="Times New Roman"/>
                <w:sz w:val="24"/>
                <w:szCs w:val="24"/>
              </w:rPr>
            </w:pPr>
            <w:r w:rsidRPr="00943025">
              <w:rPr>
                <w:rFonts w:ascii="Times New Roman" w:eastAsia="Times New Roman" w:hAnsi="Times New Roman" w:cs="Times New Roman"/>
                <w:sz w:val="24"/>
                <w:szCs w:val="24"/>
              </w:rPr>
              <w:t>GTCO</w:t>
            </w:r>
          </w:p>
        </w:tc>
        <w:tc>
          <w:tcPr>
            <w:tcW w:w="2468" w:type="dxa"/>
            <w:gridSpan w:val="2"/>
            <w:tcBorders>
              <w:top w:val="nil"/>
              <w:left w:val="nil"/>
              <w:bottom w:val="nil"/>
              <w:right w:val="nil"/>
            </w:tcBorders>
            <w:vAlign w:val="center"/>
          </w:tcPr>
          <w:p w:rsidR="00905BF6" w:rsidRPr="00943025" w:rsidRDefault="00F00F44" w:rsidP="00943025">
            <w:pPr>
              <w:ind w:left="50"/>
              <w:jc w:val="both"/>
              <w:rPr>
                <w:rFonts w:ascii="Times New Roman" w:hAnsi="Times New Roman" w:cs="Times New Roman"/>
                <w:sz w:val="24"/>
                <w:szCs w:val="24"/>
              </w:rPr>
            </w:pPr>
            <w:r w:rsidRPr="00943025">
              <w:rPr>
                <w:rFonts w:ascii="Times New Roman" w:eastAsia="Times New Roman" w:hAnsi="Times New Roman" w:cs="Times New Roman"/>
                <w:sz w:val="24"/>
                <w:szCs w:val="24"/>
              </w:rPr>
              <w:t>Guaranty Trust Holding Co</w:t>
            </w:r>
          </w:p>
        </w:tc>
        <w:tc>
          <w:tcPr>
            <w:tcW w:w="1834"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120"/>
              <w:jc w:val="both"/>
              <w:rPr>
                <w:rFonts w:ascii="Times New Roman" w:hAnsi="Times New Roman" w:cs="Times New Roman"/>
                <w:sz w:val="24"/>
                <w:szCs w:val="24"/>
              </w:rPr>
            </w:pPr>
            <w:r w:rsidRPr="00943025">
              <w:rPr>
                <w:rFonts w:ascii="Times New Roman" w:eastAsia="Times New Roman" w:hAnsi="Times New Roman" w:cs="Times New Roman"/>
                <w:sz w:val="24"/>
                <w:szCs w:val="24"/>
              </w:rPr>
              <w:t>GUINNESS</w:t>
            </w:r>
          </w:p>
        </w:tc>
        <w:tc>
          <w:tcPr>
            <w:tcW w:w="2468" w:type="dxa"/>
            <w:gridSpan w:val="2"/>
            <w:tcBorders>
              <w:top w:val="nil"/>
              <w:left w:val="nil"/>
              <w:bottom w:val="nil"/>
              <w:right w:val="nil"/>
            </w:tcBorders>
            <w:vAlign w:val="center"/>
          </w:tcPr>
          <w:p w:rsidR="00905BF6" w:rsidRPr="00943025" w:rsidRDefault="00F00F44" w:rsidP="00943025">
            <w:pPr>
              <w:ind w:left="277"/>
              <w:jc w:val="both"/>
              <w:rPr>
                <w:rFonts w:ascii="Times New Roman" w:hAnsi="Times New Roman" w:cs="Times New Roman"/>
                <w:sz w:val="24"/>
                <w:szCs w:val="24"/>
              </w:rPr>
            </w:pPr>
            <w:r w:rsidRPr="00943025">
              <w:rPr>
                <w:rFonts w:ascii="Times New Roman" w:eastAsia="Times New Roman" w:hAnsi="Times New Roman" w:cs="Times New Roman"/>
                <w:sz w:val="24"/>
                <w:szCs w:val="24"/>
              </w:rPr>
              <w:t>Guinness Nigeria Plc</w:t>
            </w:r>
          </w:p>
        </w:tc>
        <w:tc>
          <w:tcPr>
            <w:tcW w:w="1834" w:type="dxa"/>
            <w:gridSpan w:val="2"/>
            <w:tcBorders>
              <w:top w:val="nil"/>
              <w:left w:val="nil"/>
              <w:bottom w:val="nil"/>
              <w:right w:val="nil"/>
            </w:tcBorders>
            <w:vAlign w:val="center"/>
          </w:tcPr>
          <w:p w:rsidR="00905BF6" w:rsidRPr="00943025" w:rsidRDefault="00F00F44" w:rsidP="00943025">
            <w:pPr>
              <w:ind w:left="35"/>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Consumer Goods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175"/>
              <w:jc w:val="both"/>
              <w:rPr>
                <w:rFonts w:ascii="Times New Roman" w:hAnsi="Times New Roman" w:cs="Times New Roman"/>
                <w:sz w:val="24"/>
                <w:szCs w:val="24"/>
              </w:rPr>
            </w:pPr>
            <w:r w:rsidRPr="00943025">
              <w:rPr>
                <w:rFonts w:ascii="Times New Roman" w:eastAsia="Times New Roman" w:hAnsi="Times New Roman" w:cs="Times New Roman"/>
                <w:sz w:val="24"/>
                <w:szCs w:val="24"/>
              </w:rPr>
              <w:t>JBERGER</w:t>
            </w:r>
          </w:p>
        </w:tc>
        <w:tc>
          <w:tcPr>
            <w:tcW w:w="2468" w:type="dxa"/>
            <w:gridSpan w:val="2"/>
            <w:tcBorders>
              <w:top w:val="nil"/>
              <w:left w:val="nil"/>
              <w:bottom w:val="nil"/>
              <w:right w:val="nil"/>
            </w:tcBorders>
            <w:vAlign w:val="center"/>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Julius Berger Nigeria Plc</w:t>
            </w:r>
          </w:p>
        </w:tc>
        <w:tc>
          <w:tcPr>
            <w:tcW w:w="1834" w:type="dxa"/>
            <w:gridSpan w:val="2"/>
            <w:tcBorders>
              <w:top w:val="nil"/>
              <w:left w:val="nil"/>
              <w:bottom w:val="nil"/>
              <w:right w:val="nil"/>
            </w:tcBorders>
            <w:vAlign w:val="center"/>
          </w:tcPr>
          <w:p w:rsidR="00905BF6" w:rsidRPr="00943025" w:rsidRDefault="00F00F44" w:rsidP="00943025">
            <w:pPr>
              <w:ind w:left="197"/>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Construction</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240"/>
              <w:jc w:val="both"/>
              <w:rPr>
                <w:rFonts w:ascii="Times New Roman" w:hAnsi="Times New Roman" w:cs="Times New Roman"/>
                <w:sz w:val="24"/>
                <w:szCs w:val="24"/>
              </w:rPr>
            </w:pPr>
            <w:r w:rsidRPr="00943025">
              <w:rPr>
                <w:rFonts w:ascii="Times New Roman" w:eastAsia="Times New Roman" w:hAnsi="Times New Roman" w:cs="Times New Roman"/>
                <w:sz w:val="24"/>
                <w:szCs w:val="24"/>
              </w:rPr>
              <w:t>WAPCO</w:t>
            </w:r>
          </w:p>
        </w:tc>
        <w:tc>
          <w:tcPr>
            <w:tcW w:w="2468" w:type="dxa"/>
            <w:gridSpan w:val="2"/>
            <w:tcBorders>
              <w:top w:val="nil"/>
              <w:left w:val="nil"/>
              <w:bottom w:val="nil"/>
              <w:right w:val="nil"/>
            </w:tcBorders>
            <w:vAlign w:val="center"/>
          </w:tcPr>
          <w:p w:rsidR="00905BF6" w:rsidRPr="00943025" w:rsidRDefault="00F00F44" w:rsidP="00943025">
            <w:pPr>
              <w:ind w:left="373"/>
              <w:jc w:val="both"/>
              <w:rPr>
                <w:rFonts w:ascii="Times New Roman" w:hAnsi="Times New Roman" w:cs="Times New Roman"/>
                <w:sz w:val="24"/>
                <w:szCs w:val="24"/>
              </w:rPr>
            </w:pPr>
            <w:r w:rsidRPr="00943025">
              <w:rPr>
                <w:rFonts w:ascii="Times New Roman" w:eastAsia="Times New Roman" w:hAnsi="Times New Roman" w:cs="Times New Roman"/>
                <w:sz w:val="24"/>
                <w:szCs w:val="24"/>
              </w:rPr>
              <w:t>Lafarge Africa Plc</w:t>
            </w:r>
          </w:p>
        </w:tc>
        <w:tc>
          <w:tcPr>
            <w:tcW w:w="1834" w:type="dxa"/>
            <w:gridSpan w:val="2"/>
            <w:tcBorders>
              <w:top w:val="nil"/>
              <w:left w:val="nil"/>
              <w:bottom w:val="nil"/>
              <w:right w:val="nil"/>
            </w:tcBorders>
            <w:vAlign w:val="center"/>
          </w:tcPr>
          <w:p w:rsidR="00905BF6" w:rsidRPr="00943025" w:rsidRDefault="00F00F44" w:rsidP="00943025">
            <w:pPr>
              <w:ind w:left="60"/>
              <w:jc w:val="both"/>
              <w:rPr>
                <w:rFonts w:ascii="Times New Roman" w:hAnsi="Times New Roman" w:cs="Times New Roman"/>
                <w:sz w:val="24"/>
                <w:szCs w:val="24"/>
              </w:rPr>
            </w:pPr>
            <w:r w:rsidRPr="00943025">
              <w:rPr>
                <w:rFonts w:ascii="Times New Roman" w:eastAsia="Times New Roman" w:hAnsi="Times New Roman" w:cs="Times New Roman"/>
                <w:sz w:val="24"/>
                <w:szCs w:val="24"/>
              </w:rPr>
              <w:t>Industrial Goods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MANSARD</w:t>
            </w:r>
          </w:p>
        </w:tc>
        <w:tc>
          <w:tcPr>
            <w:tcW w:w="246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AXA Mansard Insurance Plc</w:t>
            </w:r>
          </w:p>
        </w:tc>
        <w:tc>
          <w:tcPr>
            <w:tcW w:w="1834"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245"/>
              <w:jc w:val="both"/>
              <w:rPr>
                <w:rFonts w:ascii="Times New Roman" w:hAnsi="Times New Roman" w:cs="Times New Roman"/>
                <w:sz w:val="24"/>
                <w:szCs w:val="24"/>
              </w:rPr>
            </w:pPr>
            <w:r w:rsidRPr="00943025">
              <w:rPr>
                <w:rFonts w:ascii="Times New Roman" w:eastAsia="Times New Roman" w:hAnsi="Times New Roman" w:cs="Times New Roman"/>
                <w:sz w:val="24"/>
                <w:szCs w:val="24"/>
              </w:rPr>
              <w:t>NAHCO</w:t>
            </w:r>
          </w:p>
        </w:tc>
        <w:tc>
          <w:tcPr>
            <w:tcW w:w="2468" w:type="dxa"/>
            <w:gridSpan w:val="2"/>
            <w:tcBorders>
              <w:top w:val="nil"/>
              <w:left w:val="nil"/>
              <w:bottom w:val="nil"/>
              <w:right w:val="nil"/>
            </w:tcBorders>
            <w:vAlign w:val="center"/>
          </w:tcPr>
          <w:p w:rsidR="00905BF6" w:rsidRPr="00943025" w:rsidRDefault="00F00F44" w:rsidP="00943025">
            <w:pPr>
              <w:ind w:left="32"/>
              <w:jc w:val="both"/>
              <w:rPr>
                <w:rFonts w:ascii="Times New Roman" w:hAnsi="Times New Roman" w:cs="Times New Roman"/>
                <w:sz w:val="24"/>
                <w:szCs w:val="24"/>
              </w:rPr>
            </w:pPr>
            <w:r w:rsidRPr="00943025">
              <w:rPr>
                <w:rFonts w:ascii="Times New Roman" w:eastAsia="Times New Roman" w:hAnsi="Times New Roman" w:cs="Times New Roman"/>
                <w:sz w:val="24"/>
                <w:szCs w:val="24"/>
              </w:rPr>
              <w:t>Nigerian Aviation Handling</w:t>
            </w:r>
          </w:p>
        </w:tc>
        <w:tc>
          <w:tcPr>
            <w:tcW w:w="1834" w:type="dxa"/>
            <w:gridSpan w:val="2"/>
            <w:tcBorders>
              <w:top w:val="nil"/>
              <w:left w:val="nil"/>
              <w:bottom w:val="nil"/>
              <w:right w:val="nil"/>
            </w:tcBorders>
            <w:vAlign w:val="center"/>
          </w:tcPr>
          <w:p w:rsidR="00905BF6" w:rsidRPr="00943025" w:rsidRDefault="00F00F44" w:rsidP="00943025">
            <w:pPr>
              <w:ind w:left="357"/>
              <w:jc w:val="both"/>
              <w:rPr>
                <w:rFonts w:ascii="Times New Roman" w:hAnsi="Times New Roman" w:cs="Times New Roman"/>
                <w:sz w:val="24"/>
                <w:szCs w:val="24"/>
              </w:rPr>
            </w:pPr>
            <w:r w:rsidRPr="00943025">
              <w:rPr>
                <w:rFonts w:ascii="Times New Roman" w:eastAsia="Times New Roman" w:hAnsi="Times New Roman" w:cs="Times New Roman"/>
                <w:sz w:val="24"/>
                <w:szCs w:val="24"/>
              </w:rPr>
              <w:t>Services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sz w:val="24"/>
                <w:szCs w:val="24"/>
              </w:rPr>
              <w:t>NASCON</w:t>
            </w:r>
          </w:p>
        </w:tc>
        <w:tc>
          <w:tcPr>
            <w:tcW w:w="2468" w:type="dxa"/>
            <w:gridSpan w:val="2"/>
            <w:tcBorders>
              <w:top w:val="nil"/>
              <w:left w:val="nil"/>
              <w:bottom w:val="nil"/>
              <w:right w:val="nil"/>
            </w:tcBorders>
            <w:vAlign w:val="center"/>
          </w:tcPr>
          <w:p w:rsidR="00905BF6" w:rsidRPr="00943025" w:rsidRDefault="00F00F44" w:rsidP="00943025">
            <w:pPr>
              <w:ind w:left="147"/>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Nascon</w:t>
            </w:r>
            <w:proofErr w:type="spellEnd"/>
            <w:r w:rsidRPr="00943025">
              <w:rPr>
                <w:rFonts w:ascii="Times New Roman" w:eastAsia="Times New Roman" w:hAnsi="Times New Roman" w:cs="Times New Roman"/>
                <w:sz w:val="24"/>
                <w:szCs w:val="24"/>
              </w:rPr>
              <w:t xml:space="preserve"> Allied Industries</w:t>
            </w:r>
          </w:p>
        </w:tc>
        <w:tc>
          <w:tcPr>
            <w:tcW w:w="1834" w:type="dxa"/>
            <w:gridSpan w:val="2"/>
            <w:tcBorders>
              <w:top w:val="nil"/>
              <w:left w:val="nil"/>
              <w:bottom w:val="nil"/>
              <w:right w:val="nil"/>
            </w:tcBorders>
            <w:vAlign w:val="center"/>
          </w:tcPr>
          <w:p w:rsidR="00905BF6" w:rsidRPr="00943025" w:rsidRDefault="00F00F44" w:rsidP="00943025">
            <w:pPr>
              <w:ind w:left="35"/>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Consumer Goods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NESTLE</w:t>
            </w:r>
          </w:p>
        </w:tc>
        <w:tc>
          <w:tcPr>
            <w:tcW w:w="2468" w:type="dxa"/>
            <w:gridSpan w:val="2"/>
            <w:tcBorders>
              <w:top w:val="nil"/>
              <w:left w:val="nil"/>
              <w:bottom w:val="nil"/>
              <w:right w:val="nil"/>
            </w:tcBorders>
            <w:vAlign w:val="center"/>
          </w:tcPr>
          <w:p w:rsidR="00905BF6" w:rsidRPr="00943025" w:rsidRDefault="00F00F44" w:rsidP="00943025">
            <w:pPr>
              <w:ind w:left="382"/>
              <w:jc w:val="both"/>
              <w:rPr>
                <w:rFonts w:ascii="Times New Roman" w:hAnsi="Times New Roman" w:cs="Times New Roman"/>
                <w:sz w:val="24"/>
                <w:szCs w:val="24"/>
              </w:rPr>
            </w:pPr>
            <w:r w:rsidRPr="00943025">
              <w:rPr>
                <w:rFonts w:ascii="Times New Roman" w:eastAsia="Times New Roman" w:hAnsi="Times New Roman" w:cs="Times New Roman"/>
                <w:sz w:val="24"/>
                <w:szCs w:val="24"/>
              </w:rPr>
              <w:t>Nestle Nigeria Plc</w:t>
            </w:r>
          </w:p>
        </w:tc>
        <w:tc>
          <w:tcPr>
            <w:tcW w:w="1834" w:type="dxa"/>
            <w:gridSpan w:val="2"/>
            <w:tcBorders>
              <w:top w:val="nil"/>
              <w:left w:val="nil"/>
              <w:bottom w:val="nil"/>
              <w:right w:val="nil"/>
            </w:tcBorders>
            <w:vAlign w:val="center"/>
          </w:tcPr>
          <w:p w:rsidR="00905BF6" w:rsidRPr="00943025" w:rsidRDefault="00F00F44" w:rsidP="00943025">
            <w:pPr>
              <w:ind w:left="35"/>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Consumer Goods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44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NB</w:t>
            </w:r>
          </w:p>
        </w:tc>
        <w:tc>
          <w:tcPr>
            <w:tcW w:w="2468" w:type="dxa"/>
            <w:gridSpan w:val="2"/>
            <w:tcBorders>
              <w:top w:val="nil"/>
              <w:left w:val="nil"/>
              <w:bottom w:val="nil"/>
              <w:right w:val="nil"/>
            </w:tcBorders>
            <w:vAlign w:val="center"/>
          </w:tcPr>
          <w:p w:rsidR="00905BF6" w:rsidRPr="00943025" w:rsidRDefault="00F00F44" w:rsidP="00943025">
            <w:pPr>
              <w:ind w:left="202"/>
              <w:jc w:val="both"/>
              <w:rPr>
                <w:rFonts w:ascii="Times New Roman" w:hAnsi="Times New Roman" w:cs="Times New Roman"/>
                <w:sz w:val="24"/>
                <w:szCs w:val="24"/>
              </w:rPr>
            </w:pPr>
            <w:r w:rsidRPr="00943025">
              <w:rPr>
                <w:rFonts w:ascii="Times New Roman" w:eastAsia="Times New Roman" w:hAnsi="Times New Roman" w:cs="Times New Roman"/>
                <w:sz w:val="24"/>
                <w:szCs w:val="24"/>
              </w:rPr>
              <w:t>Nigerian Breweries Plc</w:t>
            </w:r>
          </w:p>
        </w:tc>
        <w:tc>
          <w:tcPr>
            <w:tcW w:w="1834" w:type="dxa"/>
            <w:gridSpan w:val="2"/>
            <w:tcBorders>
              <w:top w:val="nil"/>
              <w:left w:val="nil"/>
              <w:bottom w:val="nil"/>
              <w:right w:val="nil"/>
            </w:tcBorders>
            <w:vAlign w:val="center"/>
          </w:tcPr>
          <w:p w:rsidR="00905BF6" w:rsidRPr="00943025" w:rsidRDefault="00F00F44" w:rsidP="00943025">
            <w:pPr>
              <w:ind w:left="35"/>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Consumer Goods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75"/>
              <w:jc w:val="both"/>
              <w:rPr>
                <w:rFonts w:ascii="Times New Roman" w:hAnsi="Times New Roman" w:cs="Times New Roman"/>
                <w:sz w:val="24"/>
                <w:szCs w:val="24"/>
              </w:rPr>
            </w:pPr>
            <w:r w:rsidRPr="00943025">
              <w:rPr>
                <w:rFonts w:ascii="Times New Roman" w:eastAsia="Times New Roman" w:hAnsi="Times New Roman" w:cs="Times New Roman"/>
                <w:sz w:val="24"/>
                <w:szCs w:val="24"/>
              </w:rPr>
              <w:t>OKOMUOIL</w:t>
            </w:r>
          </w:p>
        </w:tc>
        <w:tc>
          <w:tcPr>
            <w:tcW w:w="2468" w:type="dxa"/>
            <w:gridSpan w:val="2"/>
            <w:tcBorders>
              <w:top w:val="nil"/>
              <w:left w:val="nil"/>
              <w:bottom w:val="nil"/>
              <w:right w:val="nil"/>
            </w:tcBorders>
            <w:vAlign w:val="center"/>
          </w:tcPr>
          <w:p w:rsidR="00905BF6" w:rsidRPr="00943025" w:rsidRDefault="00F00F44" w:rsidP="00943025">
            <w:pPr>
              <w:ind w:left="29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Okomu</w:t>
            </w:r>
            <w:proofErr w:type="spellEnd"/>
            <w:r w:rsidRPr="00943025">
              <w:rPr>
                <w:rFonts w:ascii="Times New Roman" w:eastAsia="Times New Roman" w:hAnsi="Times New Roman" w:cs="Times New Roman"/>
                <w:sz w:val="24"/>
                <w:szCs w:val="24"/>
              </w:rPr>
              <w:t xml:space="preserve"> Oil Palm Plc</w:t>
            </w:r>
          </w:p>
        </w:tc>
        <w:tc>
          <w:tcPr>
            <w:tcW w:w="1834" w:type="dxa"/>
            <w:gridSpan w:val="2"/>
            <w:tcBorders>
              <w:top w:val="nil"/>
              <w:left w:val="nil"/>
              <w:bottom w:val="nil"/>
              <w:right w:val="nil"/>
            </w:tcBorders>
            <w:vAlign w:val="center"/>
          </w:tcPr>
          <w:p w:rsidR="00905BF6" w:rsidRPr="00943025" w:rsidRDefault="00F00F44" w:rsidP="00943025">
            <w:pPr>
              <w:ind w:left="248"/>
              <w:jc w:val="both"/>
              <w:rPr>
                <w:rFonts w:ascii="Times New Roman" w:hAnsi="Times New Roman" w:cs="Times New Roman"/>
                <w:sz w:val="24"/>
                <w:szCs w:val="24"/>
              </w:rPr>
            </w:pPr>
            <w:r w:rsidRPr="00943025">
              <w:rPr>
                <w:rFonts w:ascii="Times New Roman" w:eastAsia="Times New Roman" w:hAnsi="Times New Roman" w:cs="Times New Roman"/>
                <w:sz w:val="24"/>
                <w:szCs w:val="24"/>
              </w:rPr>
              <w:t>Agriculture</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225"/>
              <w:jc w:val="both"/>
              <w:rPr>
                <w:rFonts w:ascii="Times New Roman" w:hAnsi="Times New Roman" w:cs="Times New Roman"/>
                <w:sz w:val="24"/>
                <w:szCs w:val="24"/>
              </w:rPr>
            </w:pPr>
            <w:r w:rsidRPr="00943025">
              <w:rPr>
                <w:rFonts w:ascii="Times New Roman" w:eastAsia="Times New Roman" w:hAnsi="Times New Roman" w:cs="Times New Roman"/>
                <w:sz w:val="24"/>
                <w:szCs w:val="24"/>
              </w:rPr>
              <w:t>PRESCO</w:t>
            </w:r>
          </w:p>
        </w:tc>
        <w:tc>
          <w:tcPr>
            <w:tcW w:w="2468" w:type="dxa"/>
            <w:gridSpan w:val="2"/>
            <w:tcBorders>
              <w:top w:val="nil"/>
              <w:left w:val="nil"/>
              <w:bottom w:val="nil"/>
              <w:right w:val="nil"/>
            </w:tcBorders>
            <w:vAlign w:val="center"/>
          </w:tcPr>
          <w:p w:rsidR="00905BF6" w:rsidRPr="00943025" w:rsidRDefault="00F00F44" w:rsidP="00943025">
            <w:pPr>
              <w:ind w:left="665"/>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Presco</w:t>
            </w:r>
            <w:proofErr w:type="spellEnd"/>
            <w:r w:rsidRPr="00943025">
              <w:rPr>
                <w:rFonts w:ascii="Times New Roman" w:eastAsia="Times New Roman" w:hAnsi="Times New Roman" w:cs="Times New Roman"/>
                <w:sz w:val="24"/>
                <w:szCs w:val="24"/>
              </w:rPr>
              <w:t xml:space="preserve"> Plc</w:t>
            </w:r>
          </w:p>
        </w:tc>
        <w:tc>
          <w:tcPr>
            <w:tcW w:w="1834" w:type="dxa"/>
            <w:gridSpan w:val="2"/>
            <w:tcBorders>
              <w:top w:val="nil"/>
              <w:left w:val="nil"/>
              <w:bottom w:val="nil"/>
              <w:right w:val="nil"/>
            </w:tcBorders>
            <w:vAlign w:val="center"/>
          </w:tcPr>
          <w:p w:rsidR="00905BF6" w:rsidRPr="00943025" w:rsidRDefault="00F00F44" w:rsidP="00943025">
            <w:pPr>
              <w:ind w:left="248"/>
              <w:jc w:val="both"/>
              <w:rPr>
                <w:rFonts w:ascii="Times New Roman" w:hAnsi="Times New Roman" w:cs="Times New Roman"/>
                <w:sz w:val="24"/>
                <w:szCs w:val="24"/>
              </w:rPr>
            </w:pPr>
            <w:r w:rsidRPr="00943025">
              <w:rPr>
                <w:rFonts w:ascii="Times New Roman" w:eastAsia="Times New Roman" w:hAnsi="Times New Roman" w:cs="Times New Roman"/>
                <w:sz w:val="24"/>
                <w:szCs w:val="24"/>
              </w:rPr>
              <w:t>Agriculture</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180"/>
              <w:jc w:val="both"/>
              <w:rPr>
                <w:rFonts w:ascii="Times New Roman" w:hAnsi="Times New Roman" w:cs="Times New Roman"/>
                <w:sz w:val="24"/>
                <w:szCs w:val="24"/>
              </w:rPr>
            </w:pPr>
            <w:r w:rsidRPr="00943025">
              <w:rPr>
                <w:rFonts w:ascii="Times New Roman" w:eastAsia="Times New Roman" w:hAnsi="Times New Roman" w:cs="Times New Roman"/>
                <w:sz w:val="24"/>
                <w:szCs w:val="24"/>
              </w:rPr>
              <w:t>STANBIC</w:t>
            </w:r>
          </w:p>
        </w:tc>
        <w:tc>
          <w:tcPr>
            <w:tcW w:w="2468" w:type="dxa"/>
            <w:gridSpan w:val="2"/>
            <w:tcBorders>
              <w:top w:val="nil"/>
              <w:left w:val="nil"/>
              <w:bottom w:val="nil"/>
              <w:right w:val="nil"/>
            </w:tcBorders>
            <w:vAlign w:val="center"/>
          </w:tcPr>
          <w:p w:rsidR="00905BF6" w:rsidRPr="00943025" w:rsidRDefault="00F00F44" w:rsidP="00943025">
            <w:pPr>
              <w:ind w:left="192"/>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Stanbic</w:t>
            </w:r>
            <w:proofErr w:type="spellEnd"/>
            <w:r w:rsidRPr="00943025">
              <w:rPr>
                <w:rFonts w:ascii="Times New Roman" w:eastAsia="Times New Roman" w:hAnsi="Times New Roman" w:cs="Times New Roman"/>
                <w:sz w:val="24"/>
                <w:szCs w:val="24"/>
              </w:rPr>
              <w:t xml:space="preserve"> IBTC Holdings</w:t>
            </w:r>
          </w:p>
        </w:tc>
        <w:tc>
          <w:tcPr>
            <w:tcW w:w="1834"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STERLINGNG</w:t>
            </w:r>
          </w:p>
        </w:tc>
        <w:tc>
          <w:tcPr>
            <w:tcW w:w="2468" w:type="dxa"/>
            <w:gridSpan w:val="2"/>
            <w:tcBorders>
              <w:top w:val="nil"/>
              <w:left w:val="nil"/>
              <w:bottom w:val="nil"/>
              <w:right w:val="nil"/>
            </w:tcBorders>
            <w:vAlign w:val="center"/>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Sterling Financial Holdings</w:t>
            </w:r>
          </w:p>
        </w:tc>
        <w:tc>
          <w:tcPr>
            <w:tcW w:w="1834"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560"/>
        </w:trPr>
        <w:tc>
          <w:tcPr>
            <w:tcW w:w="1539" w:type="dxa"/>
            <w:tcBorders>
              <w:top w:val="nil"/>
              <w:left w:val="nil"/>
              <w:bottom w:val="nil"/>
              <w:right w:val="nil"/>
            </w:tcBorders>
            <w:vAlign w:val="center"/>
          </w:tcPr>
          <w:p w:rsidR="00905BF6" w:rsidRPr="00943025" w:rsidRDefault="00F00F44" w:rsidP="00943025">
            <w:pPr>
              <w:ind w:left="35"/>
              <w:jc w:val="both"/>
              <w:rPr>
                <w:rFonts w:ascii="Times New Roman" w:hAnsi="Times New Roman" w:cs="Times New Roman"/>
                <w:sz w:val="24"/>
                <w:szCs w:val="24"/>
              </w:rPr>
            </w:pPr>
            <w:r w:rsidRPr="00943025">
              <w:rPr>
                <w:rFonts w:ascii="Times New Roman" w:eastAsia="Times New Roman" w:hAnsi="Times New Roman" w:cs="Times New Roman"/>
                <w:sz w:val="24"/>
                <w:szCs w:val="24"/>
              </w:rPr>
              <w:t>TRANSCORP</w:t>
            </w:r>
          </w:p>
        </w:tc>
        <w:tc>
          <w:tcPr>
            <w:tcW w:w="2468" w:type="dxa"/>
            <w:gridSpan w:val="2"/>
            <w:tcBorders>
              <w:top w:val="nil"/>
              <w:left w:val="nil"/>
              <w:bottom w:val="nil"/>
              <w:right w:val="nil"/>
            </w:tcBorders>
            <w:vAlign w:val="center"/>
          </w:tcPr>
          <w:p w:rsidR="00905BF6" w:rsidRPr="00943025" w:rsidRDefault="00F00F44" w:rsidP="00943025">
            <w:pPr>
              <w:ind w:left="207"/>
              <w:jc w:val="both"/>
              <w:rPr>
                <w:rFonts w:ascii="Times New Roman" w:hAnsi="Times New Roman" w:cs="Times New Roman"/>
                <w:sz w:val="24"/>
                <w:szCs w:val="24"/>
              </w:rPr>
            </w:pPr>
            <w:r w:rsidRPr="00943025">
              <w:rPr>
                <w:rFonts w:ascii="Times New Roman" w:eastAsia="Times New Roman" w:hAnsi="Times New Roman" w:cs="Times New Roman"/>
                <w:sz w:val="24"/>
                <w:szCs w:val="24"/>
              </w:rPr>
              <w:t>Transnational Corp Plc</w:t>
            </w:r>
          </w:p>
        </w:tc>
        <w:tc>
          <w:tcPr>
            <w:tcW w:w="1834" w:type="dxa"/>
            <w:gridSpan w:val="2"/>
            <w:tcBorders>
              <w:top w:val="nil"/>
              <w:left w:val="nil"/>
              <w:bottom w:val="nil"/>
              <w:right w:val="nil"/>
            </w:tcBorders>
            <w:vAlign w:val="center"/>
          </w:tcPr>
          <w:p w:rsidR="00905BF6" w:rsidRPr="00943025" w:rsidRDefault="00F00F44" w:rsidP="00943025">
            <w:pPr>
              <w:ind w:left="117"/>
              <w:jc w:val="both"/>
              <w:rPr>
                <w:rFonts w:ascii="Times New Roman" w:hAnsi="Times New Roman" w:cs="Times New Roman"/>
                <w:sz w:val="24"/>
                <w:szCs w:val="24"/>
              </w:rPr>
            </w:pPr>
            <w:r w:rsidRPr="00943025">
              <w:rPr>
                <w:rFonts w:ascii="Times New Roman" w:eastAsia="Times New Roman" w:hAnsi="Times New Roman" w:cs="Times New Roman"/>
                <w:sz w:val="24"/>
                <w:szCs w:val="24"/>
              </w:rPr>
              <w:t>Conglomerates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0" w:type="dxa"/>
            <w:left w:w="0" w:type="dxa"/>
            <w:right w:w="0" w:type="dxa"/>
          </w:tblCellMar>
        </w:tblPrEx>
        <w:trPr>
          <w:gridBefore w:val="1"/>
          <w:gridAfter w:val="1"/>
          <w:wBefore w:w="227" w:type="dxa"/>
          <w:wAfter w:w="240" w:type="dxa"/>
          <w:trHeight w:val="471"/>
        </w:trPr>
        <w:tc>
          <w:tcPr>
            <w:tcW w:w="1539" w:type="dxa"/>
            <w:tcBorders>
              <w:top w:val="nil"/>
              <w:left w:val="nil"/>
              <w:bottom w:val="nil"/>
              <w:right w:val="nil"/>
            </w:tcBorders>
            <w:vAlign w:val="center"/>
          </w:tcPr>
          <w:p w:rsidR="00905BF6" w:rsidRPr="00943025" w:rsidRDefault="00F00F44" w:rsidP="00943025">
            <w:pPr>
              <w:ind w:left="310"/>
              <w:jc w:val="both"/>
              <w:rPr>
                <w:rFonts w:ascii="Times New Roman" w:hAnsi="Times New Roman" w:cs="Times New Roman"/>
                <w:sz w:val="24"/>
                <w:szCs w:val="24"/>
              </w:rPr>
            </w:pPr>
            <w:r w:rsidRPr="00943025">
              <w:rPr>
                <w:rFonts w:ascii="Times New Roman" w:eastAsia="Times New Roman" w:hAnsi="Times New Roman" w:cs="Times New Roman"/>
                <w:sz w:val="24"/>
                <w:szCs w:val="24"/>
              </w:rPr>
              <w:t>UACN</w:t>
            </w:r>
          </w:p>
        </w:tc>
        <w:tc>
          <w:tcPr>
            <w:tcW w:w="2468" w:type="dxa"/>
            <w:gridSpan w:val="2"/>
            <w:tcBorders>
              <w:top w:val="nil"/>
              <w:left w:val="nil"/>
              <w:bottom w:val="nil"/>
              <w:right w:val="nil"/>
            </w:tcBorders>
            <w:vAlign w:val="center"/>
          </w:tcPr>
          <w:p w:rsidR="00905BF6" w:rsidRPr="00943025" w:rsidRDefault="00F00F44" w:rsidP="00943025">
            <w:pPr>
              <w:ind w:left="325"/>
              <w:jc w:val="both"/>
              <w:rPr>
                <w:rFonts w:ascii="Times New Roman" w:hAnsi="Times New Roman" w:cs="Times New Roman"/>
                <w:sz w:val="24"/>
                <w:szCs w:val="24"/>
              </w:rPr>
            </w:pPr>
            <w:r w:rsidRPr="00943025">
              <w:rPr>
                <w:rFonts w:ascii="Times New Roman" w:eastAsia="Times New Roman" w:hAnsi="Times New Roman" w:cs="Times New Roman"/>
                <w:sz w:val="24"/>
                <w:szCs w:val="24"/>
              </w:rPr>
              <w:t>UAC of Nigeria Plc</w:t>
            </w:r>
          </w:p>
        </w:tc>
        <w:tc>
          <w:tcPr>
            <w:tcW w:w="1834" w:type="dxa"/>
            <w:gridSpan w:val="2"/>
            <w:tcBorders>
              <w:top w:val="nil"/>
              <w:left w:val="nil"/>
              <w:bottom w:val="nil"/>
              <w:right w:val="nil"/>
            </w:tcBorders>
            <w:vAlign w:val="center"/>
          </w:tcPr>
          <w:p w:rsidR="00905BF6" w:rsidRPr="00943025" w:rsidRDefault="00F00F44" w:rsidP="00943025">
            <w:pPr>
              <w:ind w:left="117"/>
              <w:jc w:val="both"/>
              <w:rPr>
                <w:rFonts w:ascii="Times New Roman" w:hAnsi="Times New Roman" w:cs="Times New Roman"/>
                <w:sz w:val="24"/>
                <w:szCs w:val="24"/>
              </w:rPr>
            </w:pPr>
            <w:r w:rsidRPr="00943025">
              <w:rPr>
                <w:rFonts w:ascii="Times New Roman" w:eastAsia="Times New Roman" w:hAnsi="Times New Roman" w:cs="Times New Roman"/>
                <w:sz w:val="24"/>
                <w:szCs w:val="24"/>
              </w:rPr>
              <w:t>Conglomerates</w:t>
            </w:r>
          </w:p>
        </w:tc>
        <w:tc>
          <w:tcPr>
            <w:tcW w:w="12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1680"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89" w:type="dxa"/>
            <w:left w:w="0" w:type="dxa"/>
          </w:tblCellMar>
        </w:tblPrEx>
        <w:trPr>
          <w:trHeight w:val="560"/>
        </w:trPr>
        <w:tc>
          <w:tcPr>
            <w:tcW w:w="1833" w:type="dxa"/>
            <w:gridSpan w:val="3"/>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53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Ticker</w:t>
            </w:r>
          </w:p>
        </w:tc>
        <w:tc>
          <w:tcPr>
            <w:tcW w:w="2400"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352"/>
              <w:jc w:val="both"/>
              <w:rPr>
                <w:rFonts w:ascii="Times New Roman" w:hAnsi="Times New Roman" w:cs="Times New Roman"/>
                <w:sz w:val="24"/>
                <w:szCs w:val="24"/>
              </w:rPr>
            </w:pPr>
            <w:r w:rsidRPr="00943025">
              <w:rPr>
                <w:rFonts w:ascii="Times New Roman" w:eastAsia="Times New Roman" w:hAnsi="Times New Roman" w:cs="Times New Roman"/>
                <w:b/>
                <w:sz w:val="24"/>
                <w:szCs w:val="24"/>
              </w:rPr>
              <w:t>Company Name</w:t>
            </w:r>
          </w:p>
        </w:tc>
        <w:tc>
          <w:tcPr>
            <w:tcW w:w="1814"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418"/>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Sector</w:t>
            </w:r>
          </w:p>
        </w:tc>
        <w:tc>
          <w:tcPr>
            <w:tcW w:w="1128" w:type="dxa"/>
            <w:gridSpan w:val="2"/>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12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Status</w:t>
            </w:r>
          </w:p>
        </w:tc>
        <w:tc>
          <w:tcPr>
            <w:tcW w:w="2040" w:type="dxa"/>
            <w:gridSpan w:val="3"/>
            <w:tcBorders>
              <w:top w:val="single" w:sz="8" w:space="0" w:color="000000"/>
              <w:left w:val="nil"/>
              <w:bottom w:val="single" w:sz="8" w:space="0" w:color="000000"/>
              <w:right w:val="nil"/>
            </w:tcBorders>
            <w:shd w:val="clear" w:color="auto" w:fill="F2F2F2"/>
          </w:tcPr>
          <w:p w:rsidR="00905BF6" w:rsidRPr="00943025" w:rsidRDefault="00F00F44" w:rsidP="00943025">
            <w:pPr>
              <w:ind w:left="1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Inclusion / Exclusion</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Rationale</w:t>
            </w:r>
          </w:p>
        </w:tc>
      </w:tr>
      <w:tr w:rsidR="00905BF6" w:rsidRPr="00943025">
        <w:tblPrEx>
          <w:tblCellMar>
            <w:top w:w="89" w:type="dxa"/>
            <w:left w:w="0" w:type="dxa"/>
          </w:tblCellMar>
        </w:tblPrEx>
        <w:trPr>
          <w:trHeight w:val="588"/>
        </w:trPr>
        <w:tc>
          <w:tcPr>
            <w:tcW w:w="1833" w:type="dxa"/>
            <w:gridSpan w:val="3"/>
            <w:tcBorders>
              <w:top w:val="single" w:sz="8" w:space="0" w:color="000000"/>
              <w:left w:val="nil"/>
              <w:bottom w:val="nil"/>
              <w:right w:val="nil"/>
            </w:tcBorders>
            <w:vAlign w:val="center"/>
          </w:tcPr>
          <w:p w:rsidR="00905BF6" w:rsidRPr="00943025" w:rsidRDefault="00F00F44" w:rsidP="00943025">
            <w:pPr>
              <w:ind w:left="602"/>
              <w:jc w:val="both"/>
              <w:rPr>
                <w:rFonts w:ascii="Times New Roman" w:hAnsi="Times New Roman" w:cs="Times New Roman"/>
                <w:sz w:val="24"/>
                <w:szCs w:val="24"/>
              </w:rPr>
            </w:pPr>
            <w:r w:rsidRPr="00943025">
              <w:rPr>
                <w:rFonts w:ascii="Times New Roman" w:eastAsia="Times New Roman" w:hAnsi="Times New Roman" w:cs="Times New Roman"/>
                <w:sz w:val="24"/>
                <w:szCs w:val="24"/>
              </w:rPr>
              <w:t>UBA</w:t>
            </w:r>
          </w:p>
        </w:tc>
        <w:tc>
          <w:tcPr>
            <w:tcW w:w="2400" w:type="dxa"/>
            <w:tcBorders>
              <w:top w:val="single" w:sz="8" w:space="0" w:color="000000"/>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United Bank for Africa Plc</w:t>
            </w:r>
          </w:p>
        </w:tc>
        <w:tc>
          <w:tcPr>
            <w:tcW w:w="1814" w:type="dxa"/>
            <w:tcBorders>
              <w:top w:val="single" w:sz="8" w:space="0" w:color="000000"/>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128" w:type="dxa"/>
            <w:gridSpan w:val="2"/>
            <w:tcBorders>
              <w:top w:val="single" w:sz="8" w:space="0" w:color="000000"/>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2040" w:type="dxa"/>
            <w:gridSpan w:val="3"/>
            <w:tcBorders>
              <w:top w:val="single" w:sz="8" w:space="0" w:color="000000"/>
              <w:left w:val="nil"/>
              <w:bottom w:val="nil"/>
              <w:right w:val="nil"/>
            </w:tcBorders>
          </w:tcPr>
          <w:p w:rsidR="00905BF6" w:rsidRPr="00943025" w:rsidRDefault="00F00F44" w:rsidP="00943025">
            <w:pPr>
              <w:ind w:left="120"/>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342"/>
              <w:jc w:val="both"/>
              <w:rPr>
                <w:rFonts w:ascii="Times New Roman" w:hAnsi="Times New Roman" w:cs="Times New Roman"/>
                <w:sz w:val="24"/>
                <w:szCs w:val="24"/>
              </w:rPr>
            </w:pPr>
            <w:r w:rsidRPr="00943025">
              <w:rPr>
                <w:rFonts w:ascii="Times New Roman" w:eastAsia="Times New Roman" w:hAnsi="Times New Roman" w:cs="Times New Roman"/>
                <w:sz w:val="24"/>
                <w:szCs w:val="24"/>
              </w:rPr>
              <w:t>UNILEVER</w:t>
            </w:r>
          </w:p>
        </w:tc>
        <w:tc>
          <w:tcPr>
            <w:tcW w:w="2400" w:type="dxa"/>
            <w:tcBorders>
              <w:top w:val="nil"/>
              <w:left w:val="nil"/>
              <w:bottom w:val="nil"/>
              <w:right w:val="nil"/>
            </w:tcBorders>
            <w:vAlign w:val="center"/>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Unilever Nigeria Plc</w:t>
            </w:r>
          </w:p>
        </w:tc>
        <w:tc>
          <w:tcPr>
            <w:tcW w:w="1814" w:type="dxa"/>
            <w:tcBorders>
              <w:top w:val="nil"/>
              <w:left w:val="nil"/>
              <w:bottom w:val="nil"/>
              <w:right w:val="nil"/>
            </w:tcBorders>
            <w:vAlign w:val="center"/>
          </w:tcPr>
          <w:p w:rsidR="00905BF6" w:rsidRPr="00943025" w:rsidRDefault="00F00F44" w:rsidP="00943025">
            <w:pPr>
              <w:ind w:left="35"/>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Consumer Goods</w:t>
            </w:r>
          </w:p>
        </w:tc>
        <w:tc>
          <w:tcPr>
            <w:tcW w:w="1128" w:type="dxa"/>
            <w:gridSpan w:val="2"/>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2040" w:type="dxa"/>
            <w:gridSpan w:val="3"/>
            <w:tcBorders>
              <w:top w:val="nil"/>
              <w:left w:val="nil"/>
              <w:bottom w:val="nil"/>
              <w:right w:val="nil"/>
            </w:tcBorders>
          </w:tcPr>
          <w:p w:rsidR="00905BF6" w:rsidRPr="00943025" w:rsidRDefault="00F00F44" w:rsidP="00943025">
            <w:pPr>
              <w:ind w:left="120"/>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252"/>
              <w:jc w:val="both"/>
              <w:rPr>
                <w:rFonts w:ascii="Times New Roman" w:hAnsi="Times New Roman" w:cs="Times New Roman"/>
                <w:sz w:val="24"/>
                <w:szCs w:val="24"/>
              </w:rPr>
            </w:pPr>
            <w:r w:rsidRPr="00943025">
              <w:rPr>
                <w:rFonts w:ascii="Times New Roman" w:eastAsia="Times New Roman" w:hAnsi="Times New Roman" w:cs="Times New Roman"/>
                <w:sz w:val="24"/>
                <w:szCs w:val="24"/>
              </w:rPr>
              <w:t>WEMABANK</w:t>
            </w:r>
          </w:p>
        </w:tc>
        <w:tc>
          <w:tcPr>
            <w:tcW w:w="2400" w:type="dxa"/>
            <w:tcBorders>
              <w:top w:val="nil"/>
              <w:left w:val="nil"/>
              <w:bottom w:val="nil"/>
              <w:right w:val="nil"/>
            </w:tcBorders>
            <w:vAlign w:val="center"/>
          </w:tcPr>
          <w:p w:rsidR="00905BF6" w:rsidRPr="00943025" w:rsidRDefault="00F00F44" w:rsidP="00943025">
            <w:pPr>
              <w:ind w:left="39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Wema</w:t>
            </w:r>
            <w:proofErr w:type="spellEnd"/>
            <w:r w:rsidRPr="00943025">
              <w:rPr>
                <w:rFonts w:ascii="Times New Roman" w:eastAsia="Times New Roman" w:hAnsi="Times New Roman" w:cs="Times New Roman"/>
                <w:sz w:val="24"/>
                <w:szCs w:val="24"/>
              </w:rPr>
              <w:t xml:space="preserve"> Bank Plc</w:t>
            </w:r>
          </w:p>
        </w:tc>
        <w:tc>
          <w:tcPr>
            <w:tcW w:w="1814"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128" w:type="dxa"/>
            <w:gridSpan w:val="2"/>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2040" w:type="dxa"/>
            <w:gridSpan w:val="3"/>
            <w:tcBorders>
              <w:top w:val="nil"/>
              <w:left w:val="nil"/>
              <w:bottom w:val="nil"/>
              <w:right w:val="nil"/>
            </w:tcBorders>
          </w:tcPr>
          <w:p w:rsidR="00905BF6" w:rsidRPr="00943025" w:rsidRDefault="00F00F44" w:rsidP="00943025">
            <w:pPr>
              <w:ind w:left="120"/>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ZENITHBANK</w:t>
            </w:r>
          </w:p>
        </w:tc>
        <w:tc>
          <w:tcPr>
            <w:tcW w:w="2400" w:type="dxa"/>
            <w:tcBorders>
              <w:top w:val="nil"/>
              <w:left w:val="nil"/>
              <w:bottom w:val="nil"/>
              <w:right w:val="nil"/>
            </w:tcBorders>
            <w:vAlign w:val="center"/>
          </w:tcPr>
          <w:p w:rsidR="00905BF6" w:rsidRPr="00943025" w:rsidRDefault="00F00F44" w:rsidP="00943025">
            <w:pPr>
              <w:ind w:left="390"/>
              <w:jc w:val="both"/>
              <w:rPr>
                <w:rFonts w:ascii="Times New Roman" w:hAnsi="Times New Roman" w:cs="Times New Roman"/>
                <w:sz w:val="24"/>
                <w:szCs w:val="24"/>
              </w:rPr>
            </w:pPr>
            <w:r w:rsidRPr="00943025">
              <w:rPr>
                <w:rFonts w:ascii="Times New Roman" w:eastAsia="Times New Roman" w:hAnsi="Times New Roman" w:cs="Times New Roman"/>
                <w:sz w:val="24"/>
                <w:szCs w:val="24"/>
              </w:rPr>
              <w:t>Zenith Bank Plc</w:t>
            </w:r>
          </w:p>
        </w:tc>
        <w:tc>
          <w:tcPr>
            <w:tcW w:w="1814"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128" w:type="dxa"/>
            <w:gridSpan w:val="2"/>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Included</w:t>
            </w:r>
          </w:p>
        </w:tc>
        <w:tc>
          <w:tcPr>
            <w:tcW w:w="2040" w:type="dxa"/>
            <w:gridSpan w:val="3"/>
            <w:tcBorders>
              <w:top w:val="nil"/>
              <w:left w:val="nil"/>
              <w:bottom w:val="nil"/>
              <w:right w:val="nil"/>
            </w:tcBorders>
          </w:tcPr>
          <w:p w:rsidR="00905BF6" w:rsidRPr="00943025" w:rsidRDefault="00F00F44" w:rsidP="00943025">
            <w:pPr>
              <w:ind w:left="120"/>
              <w:jc w:val="both"/>
              <w:rPr>
                <w:rFonts w:ascii="Times New Roman" w:hAnsi="Times New Roman" w:cs="Times New Roman"/>
                <w:sz w:val="24"/>
                <w:szCs w:val="24"/>
              </w:rPr>
            </w:pPr>
            <w:r w:rsidRPr="00943025">
              <w:rPr>
                <w:rFonts w:ascii="Times New Roman" w:eastAsia="Times New Roman" w:hAnsi="Times New Roman" w:cs="Times New Roman"/>
                <w:sz w:val="24"/>
                <w:szCs w:val="24"/>
              </w:rPr>
              <w:t>Complete 15-yr history</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sz w:val="24"/>
                <w:szCs w:val="24"/>
              </w:rPr>
              <w:t>(2010-2025)</w:t>
            </w:r>
          </w:p>
        </w:tc>
      </w:tr>
      <w:tr w:rsidR="00905BF6" w:rsidRPr="00943025">
        <w:tblPrEx>
          <w:tblCellMar>
            <w:top w:w="89" w:type="dxa"/>
            <w:left w:w="0" w:type="dxa"/>
          </w:tblCellMar>
        </w:tblPrEx>
        <w:trPr>
          <w:trHeight w:val="780"/>
        </w:trPr>
        <w:tc>
          <w:tcPr>
            <w:tcW w:w="1833" w:type="dxa"/>
            <w:gridSpan w:val="3"/>
            <w:tcBorders>
              <w:top w:val="nil"/>
              <w:left w:val="nil"/>
              <w:bottom w:val="nil"/>
              <w:right w:val="nil"/>
            </w:tcBorders>
            <w:vAlign w:val="center"/>
          </w:tcPr>
          <w:p w:rsidR="00905BF6" w:rsidRPr="00943025" w:rsidRDefault="00F00F44" w:rsidP="00943025">
            <w:pPr>
              <w:ind w:left="217"/>
              <w:jc w:val="both"/>
              <w:rPr>
                <w:rFonts w:ascii="Times New Roman" w:hAnsi="Times New Roman" w:cs="Times New Roman"/>
                <w:sz w:val="24"/>
                <w:szCs w:val="24"/>
              </w:rPr>
            </w:pPr>
            <w:r w:rsidRPr="00943025">
              <w:rPr>
                <w:rFonts w:ascii="Times New Roman" w:eastAsia="Times New Roman" w:hAnsi="Times New Roman" w:cs="Times New Roman"/>
                <w:sz w:val="24"/>
                <w:szCs w:val="24"/>
              </w:rPr>
              <w:t>ACCESSCORP</w:t>
            </w:r>
          </w:p>
        </w:tc>
        <w:tc>
          <w:tcPr>
            <w:tcW w:w="2400" w:type="dxa"/>
            <w:tcBorders>
              <w:top w:val="nil"/>
              <w:left w:val="nil"/>
              <w:bottom w:val="nil"/>
              <w:right w:val="nil"/>
            </w:tcBorders>
            <w:vAlign w:val="center"/>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Access Holdings Plc</w:t>
            </w:r>
          </w:p>
        </w:tc>
        <w:tc>
          <w:tcPr>
            <w:tcW w:w="1814"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1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Excluded</w:t>
            </w:r>
          </w:p>
        </w:tc>
        <w:tc>
          <w:tcPr>
            <w:tcW w:w="2040" w:type="dxa"/>
            <w:gridSpan w:val="3"/>
            <w:tcBorders>
              <w:top w:val="nil"/>
              <w:left w:val="nil"/>
              <w:bottom w:val="nil"/>
              <w:right w:val="nil"/>
            </w:tcBorders>
          </w:tcPr>
          <w:p w:rsidR="00905BF6" w:rsidRPr="00943025" w:rsidRDefault="00F00F44" w:rsidP="00943025">
            <w:pPr>
              <w:ind w:left="268" w:firstLine="80"/>
              <w:jc w:val="both"/>
              <w:rPr>
                <w:rFonts w:ascii="Times New Roman" w:hAnsi="Times New Roman" w:cs="Times New Roman"/>
                <w:sz w:val="24"/>
                <w:szCs w:val="24"/>
              </w:rPr>
            </w:pPr>
            <w:r w:rsidRPr="00943025">
              <w:rPr>
                <w:rFonts w:ascii="Times New Roman" w:eastAsia="Times New Roman" w:hAnsi="Times New Roman" w:cs="Times New Roman"/>
                <w:sz w:val="24"/>
                <w:szCs w:val="24"/>
              </w:rPr>
              <w:t>Post-2010 listing restructuring (short history)</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267"/>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AIRTELAFRI</w:t>
            </w:r>
          </w:p>
        </w:tc>
        <w:tc>
          <w:tcPr>
            <w:tcW w:w="2400" w:type="dxa"/>
            <w:tcBorders>
              <w:top w:val="nil"/>
              <w:left w:val="nil"/>
              <w:bottom w:val="nil"/>
              <w:right w:val="nil"/>
            </w:tcBorders>
            <w:vAlign w:val="center"/>
          </w:tcPr>
          <w:p w:rsidR="00905BF6" w:rsidRPr="00943025" w:rsidRDefault="00F00F44" w:rsidP="00943025">
            <w:pPr>
              <w:ind w:left="375"/>
              <w:jc w:val="both"/>
              <w:rPr>
                <w:rFonts w:ascii="Times New Roman" w:hAnsi="Times New Roman" w:cs="Times New Roman"/>
                <w:sz w:val="24"/>
                <w:szCs w:val="24"/>
              </w:rPr>
            </w:pPr>
            <w:r w:rsidRPr="00943025">
              <w:rPr>
                <w:rFonts w:ascii="Times New Roman" w:eastAsia="Times New Roman" w:hAnsi="Times New Roman" w:cs="Times New Roman"/>
                <w:sz w:val="24"/>
                <w:szCs w:val="24"/>
              </w:rPr>
              <w:t>Airtel Africa Plc</w:t>
            </w:r>
          </w:p>
        </w:tc>
        <w:tc>
          <w:tcPr>
            <w:tcW w:w="1814" w:type="dxa"/>
            <w:tcBorders>
              <w:top w:val="nil"/>
              <w:left w:val="nil"/>
              <w:bottom w:val="nil"/>
              <w:right w:val="nil"/>
            </w:tcBorders>
            <w:vAlign w:val="center"/>
          </w:tcPr>
          <w:p w:rsidR="00905BF6" w:rsidRPr="00943025" w:rsidRDefault="00F00F44" w:rsidP="00943025">
            <w:pPr>
              <w:ind w:left="312"/>
              <w:jc w:val="both"/>
              <w:rPr>
                <w:rFonts w:ascii="Times New Roman" w:hAnsi="Times New Roman" w:cs="Times New Roman"/>
                <w:sz w:val="24"/>
                <w:szCs w:val="24"/>
              </w:rPr>
            </w:pPr>
            <w:r w:rsidRPr="00943025">
              <w:rPr>
                <w:rFonts w:ascii="Times New Roman" w:eastAsia="Times New Roman" w:hAnsi="Times New Roman" w:cs="Times New Roman"/>
                <w:sz w:val="24"/>
                <w:szCs w:val="24"/>
              </w:rPr>
              <w:t>Telecoms</w:t>
            </w:r>
          </w:p>
        </w:tc>
        <w:tc>
          <w:tcPr>
            <w:tcW w:w="11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Excluded</w:t>
            </w:r>
          </w:p>
        </w:tc>
        <w:tc>
          <w:tcPr>
            <w:tcW w:w="2040" w:type="dxa"/>
            <w:gridSpan w:val="3"/>
            <w:tcBorders>
              <w:top w:val="nil"/>
              <w:left w:val="nil"/>
              <w:bottom w:val="nil"/>
              <w:right w:val="nil"/>
            </w:tcBorders>
          </w:tcPr>
          <w:p w:rsidR="00905BF6" w:rsidRPr="00943025" w:rsidRDefault="00F00F44" w:rsidP="00943025">
            <w:pPr>
              <w:ind w:left="680" w:hanging="656"/>
              <w:jc w:val="both"/>
              <w:rPr>
                <w:rFonts w:ascii="Times New Roman" w:hAnsi="Times New Roman" w:cs="Times New Roman"/>
                <w:sz w:val="24"/>
                <w:szCs w:val="24"/>
              </w:rPr>
            </w:pPr>
            <w:r w:rsidRPr="00943025">
              <w:rPr>
                <w:rFonts w:ascii="Times New Roman" w:eastAsia="Times New Roman" w:hAnsi="Times New Roman" w:cs="Times New Roman"/>
                <w:sz w:val="24"/>
                <w:szCs w:val="24"/>
              </w:rPr>
              <w:t>Listed June 2019 (&lt; 15-yr history)</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427"/>
              <w:jc w:val="both"/>
              <w:rPr>
                <w:rFonts w:ascii="Times New Roman" w:hAnsi="Times New Roman" w:cs="Times New Roman"/>
                <w:sz w:val="24"/>
                <w:szCs w:val="24"/>
              </w:rPr>
            </w:pPr>
            <w:r w:rsidRPr="00943025">
              <w:rPr>
                <w:rFonts w:ascii="Times New Roman" w:eastAsia="Times New Roman" w:hAnsi="Times New Roman" w:cs="Times New Roman"/>
                <w:sz w:val="24"/>
                <w:szCs w:val="24"/>
              </w:rPr>
              <w:t>ARADEL</w:t>
            </w:r>
          </w:p>
        </w:tc>
        <w:tc>
          <w:tcPr>
            <w:tcW w:w="2400" w:type="dxa"/>
            <w:tcBorders>
              <w:top w:val="nil"/>
              <w:left w:val="nil"/>
              <w:bottom w:val="nil"/>
              <w:right w:val="nil"/>
            </w:tcBorders>
            <w:vAlign w:val="center"/>
          </w:tcPr>
          <w:p w:rsidR="00905BF6" w:rsidRPr="00943025" w:rsidRDefault="00F00F44" w:rsidP="00943025">
            <w:pPr>
              <w:ind w:left="24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Aradel</w:t>
            </w:r>
            <w:proofErr w:type="spellEnd"/>
            <w:r w:rsidRPr="00943025">
              <w:rPr>
                <w:rFonts w:ascii="Times New Roman" w:eastAsia="Times New Roman" w:hAnsi="Times New Roman" w:cs="Times New Roman"/>
                <w:sz w:val="24"/>
                <w:szCs w:val="24"/>
              </w:rPr>
              <w:t xml:space="preserve"> Holdings Plc</w:t>
            </w:r>
          </w:p>
        </w:tc>
        <w:tc>
          <w:tcPr>
            <w:tcW w:w="1814" w:type="dxa"/>
            <w:tcBorders>
              <w:top w:val="nil"/>
              <w:left w:val="nil"/>
              <w:bottom w:val="nil"/>
              <w:right w:val="nil"/>
            </w:tcBorders>
            <w:vAlign w:val="center"/>
          </w:tcPr>
          <w:p w:rsidR="00905BF6" w:rsidRPr="00943025" w:rsidRDefault="00F00F44" w:rsidP="00943025">
            <w:pPr>
              <w:ind w:left="292"/>
              <w:jc w:val="both"/>
              <w:rPr>
                <w:rFonts w:ascii="Times New Roman" w:hAnsi="Times New Roman" w:cs="Times New Roman"/>
                <w:sz w:val="24"/>
                <w:szCs w:val="24"/>
              </w:rPr>
            </w:pPr>
            <w:r w:rsidRPr="00943025">
              <w:rPr>
                <w:rFonts w:ascii="Times New Roman" w:eastAsia="Times New Roman" w:hAnsi="Times New Roman" w:cs="Times New Roman"/>
                <w:sz w:val="24"/>
                <w:szCs w:val="24"/>
              </w:rPr>
              <w:t>Oil &amp; Gas</w:t>
            </w:r>
          </w:p>
        </w:tc>
        <w:tc>
          <w:tcPr>
            <w:tcW w:w="11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Excluded</w:t>
            </w:r>
          </w:p>
        </w:tc>
        <w:tc>
          <w:tcPr>
            <w:tcW w:w="2040" w:type="dxa"/>
            <w:gridSpan w:val="3"/>
            <w:tcBorders>
              <w:top w:val="nil"/>
              <w:left w:val="nil"/>
              <w:bottom w:val="nil"/>
              <w:right w:val="nil"/>
            </w:tcBorders>
          </w:tcPr>
          <w:p w:rsidR="00905BF6" w:rsidRPr="00943025" w:rsidRDefault="00F00F44" w:rsidP="00943025">
            <w:pPr>
              <w:ind w:left="117"/>
              <w:jc w:val="both"/>
              <w:rPr>
                <w:rFonts w:ascii="Times New Roman" w:hAnsi="Times New Roman" w:cs="Times New Roman"/>
                <w:sz w:val="24"/>
                <w:szCs w:val="24"/>
              </w:rPr>
            </w:pPr>
            <w:r w:rsidRPr="00943025">
              <w:rPr>
                <w:rFonts w:ascii="Times New Roman" w:eastAsia="Times New Roman" w:hAnsi="Times New Roman" w:cs="Times New Roman"/>
                <w:sz w:val="24"/>
                <w:szCs w:val="24"/>
              </w:rPr>
              <w:t>Listed October 2024 (&lt;</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sz w:val="24"/>
                <w:szCs w:val="24"/>
              </w:rPr>
              <w:t>15-yr history)</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307"/>
              <w:jc w:val="both"/>
              <w:rPr>
                <w:rFonts w:ascii="Times New Roman" w:hAnsi="Times New Roman" w:cs="Times New Roman"/>
                <w:sz w:val="24"/>
                <w:szCs w:val="24"/>
              </w:rPr>
            </w:pPr>
            <w:r w:rsidRPr="00943025">
              <w:rPr>
                <w:rFonts w:ascii="Times New Roman" w:eastAsia="Times New Roman" w:hAnsi="Times New Roman" w:cs="Times New Roman"/>
                <w:sz w:val="24"/>
                <w:szCs w:val="24"/>
              </w:rPr>
              <w:t>BUAFOODS</w:t>
            </w:r>
          </w:p>
        </w:tc>
        <w:tc>
          <w:tcPr>
            <w:tcW w:w="2400" w:type="dxa"/>
            <w:tcBorders>
              <w:top w:val="nil"/>
              <w:left w:val="nil"/>
              <w:bottom w:val="nil"/>
              <w:right w:val="nil"/>
            </w:tcBorders>
            <w:vAlign w:val="center"/>
          </w:tcPr>
          <w:p w:rsidR="00905BF6" w:rsidRPr="00943025" w:rsidRDefault="00F00F44" w:rsidP="00943025">
            <w:pPr>
              <w:ind w:left="405"/>
              <w:jc w:val="both"/>
              <w:rPr>
                <w:rFonts w:ascii="Times New Roman" w:hAnsi="Times New Roman" w:cs="Times New Roman"/>
                <w:sz w:val="24"/>
                <w:szCs w:val="24"/>
              </w:rPr>
            </w:pPr>
            <w:r w:rsidRPr="00943025">
              <w:rPr>
                <w:rFonts w:ascii="Times New Roman" w:eastAsia="Times New Roman" w:hAnsi="Times New Roman" w:cs="Times New Roman"/>
                <w:sz w:val="24"/>
                <w:szCs w:val="24"/>
              </w:rPr>
              <w:t>BUA Foods Plc</w:t>
            </w:r>
          </w:p>
        </w:tc>
        <w:tc>
          <w:tcPr>
            <w:tcW w:w="1814" w:type="dxa"/>
            <w:tcBorders>
              <w:top w:val="nil"/>
              <w:left w:val="nil"/>
              <w:bottom w:val="nil"/>
              <w:right w:val="nil"/>
            </w:tcBorders>
            <w:vAlign w:val="center"/>
          </w:tcPr>
          <w:p w:rsidR="00905BF6" w:rsidRPr="00943025" w:rsidRDefault="00F00F44" w:rsidP="00943025">
            <w:pPr>
              <w:ind w:left="35"/>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Consumer Goods</w:t>
            </w:r>
          </w:p>
        </w:tc>
        <w:tc>
          <w:tcPr>
            <w:tcW w:w="11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Excluded</w:t>
            </w:r>
          </w:p>
        </w:tc>
        <w:tc>
          <w:tcPr>
            <w:tcW w:w="2040" w:type="dxa"/>
            <w:gridSpan w:val="3"/>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Listed January 2022 (&lt;</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sz w:val="24"/>
                <w:szCs w:val="24"/>
              </w:rPr>
              <w:t>15-yr history)</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427"/>
              <w:jc w:val="both"/>
              <w:rPr>
                <w:rFonts w:ascii="Times New Roman" w:hAnsi="Times New Roman" w:cs="Times New Roman"/>
                <w:sz w:val="24"/>
                <w:szCs w:val="24"/>
              </w:rPr>
            </w:pPr>
            <w:r w:rsidRPr="00943025">
              <w:rPr>
                <w:rFonts w:ascii="Times New Roman" w:eastAsia="Times New Roman" w:hAnsi="Times New Roman" w:cs="Times New Roman"/>
                <w:sz w:val="24"/>
                <w:szCs w:val="24"/>
              </w:rPr>
              <w:t>GEREGU</w:t>
            </w:r>
          </w:p>
        </w:tc>
        <w:tc>
          <w:tcPr>
            <w:tcW w:w="2400" w:type="dxa"/>
            <w:tcBorders>
              <w:top w:val="nil"/>
              <w:left w:val="nil"/>
              <w:bottom w:val="nil"/>
              <w:right w:val="nil"/>
            </w:tcBorders>
            <w:vAlign w:val="center"/>
          </w:tcPr>
          <w:p w:rsidR="00905BF6" w:rsidRPr="00943025" w:rsidRDefault="00F00F44" w:rsidP="00943025">
            <w:pPr>
              <w:ind w:left="3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Geregu</w:t>
            </w:r>
            <w:proofErr w:type="spellEnd"/>
            <w:r w:rsidRPr="00943025">
              <w:rPr>
                <w:rFonts w:ascii="Times New Roman" w:eastAsia="Times New Roman" w:hAnsi="Times New Roman" w:cs="Times New Roman"/>
                <w:sz w:val="24"/>
                <w:szCs w:val="24"/>
              </w:rPr>
              <w:t xml:space="preserve"> Power Plc</w:t>
            </w:r>
          </w:p>
        </w:tc>
        <w:tc>
          <w:tcPr>
            <w:tcW w:w="1814" w:type="dxa"/>
            <w:tcBorders>
              <w:top w:val="nil"/>
              <w:left w:val="nil"/>
              <w:bottom w:val="nil"/>
              <w:right w:val="nil"/>
            </w:tcBorders>
            <w:vAlign w:val="center"/>
          </w:tcPr>
          <w:p w:rsidR="00905BF6" w:rsidRPr="00943025" w:rsidRDefault="00F00F44" w:rsidP="00943025">
            <w:pPr>
              <w:ind w:left="72"/>
              <w:jc w:val="both"/>
              <w:rPr>
                <w:rFonts w:ascii="Times New Roman" w:hAnsi="Times New Roman" w:cs="Times New Roman"/>
                <w:sz w:val="24"/>
                <w:szCs w:val="24"/>
              </w:rPr>
            </w:pPr>
            <w:r w:rsidRPr="00943025">
              <w:rPr>
                <w:rFonts w:ascii="Times New Roman" w:eastAsia="Times New Roman" w:hAnsi="Times New Roman" w:cs="Times New Roman"/>
                <w:sz w:val="24"/>
                <w:szCs w:val="24"/>
              </w:rPr>
              <w:t>Utilities / Power</w:t>
            </w:r>
          </w:p>
        </w:tc>
        <w:tc>
          <w:tcPr>
            <w:tcW w:w="11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Excluded</w:t>
            </w:r>
          </w:p>
        </w:tc>
        <w:tc>
          <w:tcPr>
            <w:tcW w:w="2040" w:type="dxa"/>
            <w:gridSpan w:val="3"/>
            <w:tcBorders>
              <w:top w:val="nil"/>
              <w:left w:val="nil"/>
              <w:bottom w:val="nil"/>
              <w:right w:val="nil"/>
            </w:tcBorders>
          </w:tcPr>
          <w:p w:rsidR="00905BF6" w:rsidRPr="00943025" w:rsidRDefault="00F00F44" w:rsidP="00943025">
            <w:pPr>
              <w:ind w:left="117"/>
              <w:jc w:val="both"/>
              <w:rPr>
                <w:rFonts w:ascii="Times New Roman" w:hAnsi="Times New Roman" w:cs="Times New Roman"/>
                <w:sz w:val="24"/>
                <w:szCs w:val="24"/>
              </w:rPr>
            </w:pPr>
            <w:r w:rsidRPr="00943025">
              <w:rPr>
                <w:rFonts w:ascii="Times New Roman" w:eastAsia="Times New Roman" w:hAnsi="Times New Roman" w:cs="Times New Roman"/>
                <w:sz w:val="24"/>
                <w:szCs w:val="24"/>
              </w:rPr>
              <w:t>Listed October 2022 (&lt;</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sz w:val="24"/>
                <w:szCs w:val="24"/>
              </w:rPr>
              <w:t>15-yr history)</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527"/>
              <w:jc w:val="both"/>
              <w:rPr>
                <w:rFonts w:ascii="Times New Roman" w:hAnsi="Times New Roman" w:cs="Times New Roman"/>
                <w:sz w:val="24"/>
                <w:szCs w:val="24"/>
              </w:rPr>
            </w:pPr>
            <w:r w:rsidRPr="00943025">
              <w:rPr>
                <w:rFonts w:ascii="Times New Roman" w:eastAsia="Times New Roman" w:hAnsi="Times New Roman" w:cs="Times New Roman"/>
                <w:sz w:val="24"/>
                <w:szCs w:val="24"/>
              </w:rPr>
              <w:t>MTNN</w:t>
            </w:r>
          </w:p>
        </w:tc>
        <w:tc>
          <w:tcPr>
            <w:tcW w:w="2400" w:type="dxa"/>
            <w:tcBorders>
              <w:top w:val="nil"/>
              <w:left w:val="nil"/>
              <w:bottom w:val="nil"/>
              <w:right w:val="nil"/>
            </w:tcBorders>
            <w:vAlign w:val="center"/>
          </w:tcPr>
          <w:p w:rsidR="00905BF6" w:rsidRPr="00943025" w:rsidRDefault="00F00F44" w:rsidP="00943025">
            <w:pPr>
              <w:ind w:left="42"/>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MTN Nigeria </w:t>
            </w:r>
            <w:proofErr w:type="spellStart"/>
            <w:r w:rsidRPr="00943025">
              <w:rPr>
                <w:rFonts w:ascii="Times New Roman" w:eastAsia="Times New Roman" w:hAnsi="Times New Roman" w:cs="Times New Roman"/>
                <w:sz w:val="24"/>
                <w:szCs w:val="24"/>
              </w:rPr>
              <w:t>Comms</w:t>
            </w:r>
            <w:proofErr w:type="spellEnd"/>
            <w:r w:rsidRPr="00943025">
              <w:rPr>
                <w:rFonts w:ascii="Times New Roman" w:eastAsia="Times New Roman" w:hAnsi="Times New Roman" w:cs="Times New Roman"/>
                <w:sz w:val="24"/>
                <w:szCs w:val="24"/>
              </w:rPr>
              <w:t xml:space="preserve"> Plc</w:t>
            </w:r>
          </w:p>
        </w:tc>
        <w:tc>
          <w:tcPr>
            <w:tcW w:w="1814" w:type="dxa"/>
            <w:tcBorders>
              <w:top w:val="nil"/>
              <w:left w:val="nil"/>
              <w:bottom w:val="nil"/>
              <w:right w:val="nil"/>
            </w:tcBorders>
            <w:vAlign w:val="center"/>
          </w:tcPr>
          <w:p w:rsidR="00905BF6" w:rsidRPr="00943025" w:rsidRDefault="00F00F44" w:rsidP="00943025">
            <w:pPr>
              <w:ind w:left="312"/>
              <w:jc w:val="both"/>
              <w:rPr>
                <w:rFonts w:ascii="Times New Roman" w:hAnsi="Times New Roman" w:cs="Times New Roman"/>
                <w:sz w:val="24"/>
                <w:szCs w:val="24"/>
              </w:rPr>
            </w:pPr>
            <w:r w:rsidRPr="00943025">
              <w:rPr>
                <w:rFonts w:ascii="Times New Roman" w:eastAsia="Times New Roman" w:hAnsi="Times New Roman" w:cs="Times New Roman"/>
                <w:sz w:val="24"/>
                <w:szCs w:val="24"/>
              </w:rPr>
              <w:t>Telecoms</w:t>
            </w:r>
          </w:p>
        </w:tc>
        <w:tc>
          <w:tcPr>
            <w:tcW w:w="11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Excluded</w:t>
            </w:r>
          </w:p>
        </w:tc>
        <w:tc>
          <w:tcPr>
            <w:tcW w:w="2040" w:type="dxa"/>
            <w:gridSpan w:val="3"/>
            <w:tcBorders>
              <w:top w:val="nil"/>
              <w:left w:val="nil"/>
              <w:bottom w:val="nil"/>
              <w:right w:val="nil"/>
            </w:tcBorders>
          </w:tcPr>
          <w:p w:rsidR="00905BF6" w:rsidRPr="00943025" w:rsidRDefault="00F00F44" w:rsidP="00943025">
            <w:pPr>
              <w:ind w:left="680" w:hanging="656"/>
              <w:jc w:val="both"/>
              <w:rPr>
                <w:rFonts w:ascii="Times New Roman" w:hAnsi="Times New Roman" w:cs="Times New Roman"/>
                <w:sz w:val="24"/>
                <w:szCs w:val="24"/>
              </w:rPr>
            </w:pPr>
            <w:r w:rsidRPr="00943025">
              <w:rPr>
                <w:rFonts w:ascii="Times New Roman" w:eastAsia="Times New Roman" w:hAnsi="Times New Roman" w:cs="Times New Roman"/>
                <w:sz w:val="24"/>
                <w:szCs w:val="24"/>
              </w:rPr>
              <w:t>Listed May 2019 (&lt; 15-yr history)</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462"/>
              <w:jc w:val="both"/>
              <w:rPr>
                <w:rFonts w:ascii="Times New Roman" w:hAnsi="Times New Roman" w:cs="Times New Roman"/>
                <w:sz w:val="24"/>
                <w:szCs w:val="24"/>
              </w:rPr>
            </w:pPr>
            <w:r w:rsidRPr="00943025">
              <w:rPr>
                <w:rFonts w:ascii="Times New Roman" w:eastAsia="Times New Roman" w:hAnsi="Times New Roman" w:cs="Times New Roman"/>
                <w:sz w:val="24"/>
                <w:szCs w:val="24"/>
              </w:rPr>
              <w:t>SEPLAT</w:t>
            </w:r>
          </w:p>
        </w:tc>
        <w:tc>
          <w:tcPr>
            <w:tcW w:w="2400" w:type="dxa"/>
            <w:tcBorders>
              <w:top w:val="nil"/>
              <w:left w:val="nil"/>
              <w:bottom w:val="nil"/>
              <w:right w:val="nil"/>
            </w:tcBorders>
            <w:vAlign w:val="center"/>
          </w:tcPr>
          <w:p w:rsidR="00905BF6" w:rsidRPr="00943025" w:rsidRDefault="00F00F44" w:rsidP="00943025">
            <w:pPr>
              <w:ind w:left="33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Seplat</w:t>
            </w:r>
            <w:proofErr w:type="spellEnd"/>
            <w:r w:rsidRPr="00943025">
              <w:rPr>
                <w:rFonts w:ascii="Times New Roman" w:eastAsia="Times New Roman" w:hAnsi="Times New Roman" w:cs="Times New Roman"/>
                <w:sz w:val="24"/>
                <w:szCs w:val="24"/>
              </w:rPr>
              <w:t xml:space="preserve"> Energy Plc</w:t>
            </w:r>
          </w:p>
        </w:tc>
        <w:tc>
          <w:tcPr>
            <w:tcW w:w="1814" w:type="dxa"/>
            <w:tcBorders>
              <w:top w:val="nil"/>
              <w:left w:val="nil"/>
              <w:bottom w:val="nil"/>
              <w:right w:val="nil"/>
            </w:tcBorders>
            <w:vAlign w:val="center"/>
          </w:tcPr>
          <w:p w:rsidR="00905BF6" w:rsidRPr="00943025" w:rsidRDefault="00F00F44" w:rsidP="00943025">
            <w:pPr>
              <w:ind w:left="292"/>
              <w:jc w:val="both"/>
              <w:rPr>
                <w:rFonts w:ascii="Times New Roman" w:hAnsi="Times New Roman" w:cs="Times New Roman"/>
                <w:sz w:val="24"/>
                <w:szCs w:val="24"/>
              </w:rPr>
            </w:pPr>
            <w:r w:rsidRPr="00943025">
              <w:rPr>
                <w:rFonts w:ascii="Times New Roman" w:eastAsia="Times New Roman" w:hAnsi="Times New Roman" w:cs="Times New Roman"/>
                <w:sz w:val="24"/>
                <w:szCs w:val="24"/>
              </w:rPr>
              <w:t>Oil &amp; Gas</w:t>
            </w:r>
          </w:p>
        </w:tc>
        <w:tc>
          <w:tcPr>
            <w:tcW w:w="11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Excluded</w:t>
            </w:r>
          </w:p>
        </w:tc>
        <w:tc>
          <w:tcPr>
            <w:tcW w:w="2040" w:type="dxa"/>
            <w:gridSpan w:val="3"/>
            <w:tcBorders>
              <w:top w:val="nil"/>
              <w:left w:val="nil"/>
              <w:bottom w:val="nil"/>
              <w:right w:val="nil"/>
            </w:tcBorders>
          </w:tcPr>
          <w:p w:rsidR="00905BF6" w:rsidRPr="00943025" w:rsidRDefault="00F00F44" w:rsidP="00943025">
            <w:pPr>
              <w:ind w:left="680" w:hanging="680"/>
              <w:jc w:val="both"/>
              <w:rPr>
                <w:rFonts w:ascii="Times New Roman" w:hAnsi="Times New Roman" w:cs="Times New Roman"/>
                <w:sz w:val="24"/>
                <w:szCs w:val="24"/>
              </w:rPr>
            </w:pPr>
            <w:r w:rsidRPr="00943025">
              <w:rPr>
                <w:rFonts w:ascii="Times New Roman" w:eastAsia="Times New Roman" w:hAnsi="Times New Roman" w:cs="Times New Roman"/>
                <w:sz w:val="24"/>
                <w:szCs w:val="24"/>
              </w:rPr>
              <w:t>Listed April 2014 (&lt; 15-yr history)</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187"/>
              <w:jc w:val="both"/>
              <w:rPr>
                <w:rFonts w:ascii="Times New Roman" w:hAnsi="Times New Roman" w:cs="Times New Roman"/>
                <w:sz w:val="24"/>
                <w:szCs w:val="24"/>
              </w:rPr>
            </w:pPr>
            <w:r w:rsidRPr="00943025">
              <w:rPr>
                <w:rFonts w:ascii="Times New Roman" w:eastAsia="Times New Roman" w:hAnsi="Times New Roman" w:cs="Times New Roman"/>
                <w:sz w:val="24"/>
                <w:szCs w:val="24"/>
              </w:rPr>
              <w:t>TRANSCOHOT</w:t>
            </w:r>
          </w:p>
        </w:tc>
        <w:tc>
          <w:tcPr>
            <w:tcW w:w="2400" w:type="dxa"/>
            <w:tcBorders>
              <w:top w:val="nil"/>
              <w:left w:val="nil"/>
              <w:bottom w:val="nil"/>
              <w:right w:val="nil"/>
            </w:tcBorders>
            <w:vAlign w:val="center"/>
          </w:tcPr>
          <w:p w:rsidR="00905BF6" w:rsidRPr="00943025" w:rsidRDefault="00F00F44" w:rsidP="00943025">
            <w:pPr>
              <w:ind w:left="215"/>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Transcorp</w:t>
            </w:r>
            <w:proofErr w:type="spellEnd"/>
            <w:r w:rsidRPr="00943025">
              <w:rPr>
                <w:rFonts w:ascii="Times New Roman" w:eastAsia="Times New Roman" w:hAnsi="Times New Roman" w:cs="Times New Roman"/>
                <w:sz w:val="24"/>
                <w:szCs w:val="24"/>
              </w:rPr>
              <w:t xml:space="preserve"> Hotels Plc</w:t>
            </w:r>
          </w:p>
        </w:tc>
        <w:tc>
          <w:tcPr>
            <w:tcW w:w="1814" w:type="dxa"/>
            <w:tcBorders>
              <w:top w:val="nil"/>
              <w:left w:val="nil"/>
              <w:bottom w:val="nil"/>
              <w:right w:val="nil"/>
            </w:tcBorders>
            <w:vAlign w:val="center"/>
          </w:tcPr>
          <w:p w:rsidR="00905BF6" w:rsidRPr="00943025" w:rsidRDefault="00F00F44" w:rsidP="00943025">
            <w:pPr>
              <w:ind w:left="357"/>
              <w:jc w:val="both"/>
              <w:rPr>
                <w:rFonts w:ascii="Times New Roman" w:hAnsi="Times New Roman" w:cs="Times New Roman"/>
                <w:sz w:val="24"/>
                <w:szCs w:val="24"/>
              </w:rPr>
            </w:pPr>
            <w:r w:rsidRPr="00943025">
              <w:rPr>
                <w:rFonts w:ascii="Times New Roman" w:eastAsia="Times New Roman" w:hAnsi="Times New Roman" w:cs="Times New Roman"/>
                <w:sz w:val="24"/>
                <w:szCs w:val="24"/>
              </w:rPr>
              <w:t>Services</w:t>
            </w:r>
          </w:p>
        </w:tc>
        <w:tc>
          <w:tcPr>
            <w:tcW w:w="11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Excluded</w:t>
            </w:r>
          </w:p>
        </w:tc>
        <w:tc>
          <w:tcPr>
            <w:tcW w:w="2040" w:type="dxa"/>
            <w:gridSpan w:val="3"/>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Listed January 2015 (&lt;</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sz w:val="24"/>
                <w:szCs w:val="24"/>
              </w:rPr>
              <w:t>15-yr history)</w:t>
            </w:r>
          </w:p>
        </w:tc>
      </w:tr>
      <w:tr w:rsidR="00905BF6" w:rsidRPr="00943025">
        <w:tblPrEx>
          <w:tblCellMar>
            <w:top w:w="89" w:type="dxa"/>
            <w:left w:w="0" w:type="dxa"/>
          </w:tblCellMar>
        </w:tblPrEx>
        <w:trPr>
          <w:trHeight w:val="560"/>
        </w:trPr>
        <w:tc>
          <w:tcPr>
            <w:tcW w:w="1833" w:type="dxa"/>
            <w:gridSpan w:val="3"/>
            <w:tcBorders>
              <w:top w:val="nil"/>
              <w:left w:val="nil"/>
              <w:bottom w:val="nil"/>
              <w:right w:val="nil"/>
            </w:tcBorders>
            <w:vAlign w:val="center"/>
          </w:tcPr>
          <w:p w:rsidR="00905BF6" w:rsidRPr="00943025" w:rsidRDefault="00F00F44" w:rsidP="00943025">
            <w:pPr>
              <w:ind w:left="182"/>
              <w:jc w:val="both"/>
              <w:rPr>
                <w:rFonts w:ascii="Times New Roman" w:hAnsi="Times New Roman" w:cs="Times New Roman"/>
                <w:sz w:val="24"/>
                <w:szCs w:val="24"/>
              </w:rPr>
            </w:pPr>
            <w:r w:rsidRPr="00943025">
              <w:rPr>
                <w:rFonts w:ascii="Times New Roman" w:eastAsia="Times New Roman" w:hAnsi="Times New Roman" w:cs="Times New Roman"/>
                <w:sz w:val="24"/>
                <w:szCs w:val="24"/>
              </w:rPr>
              <w:t>TRANSPOWER</w:t>
            </w:r>
          </w:p>
        </w:tc>
        <w:tc>
          <w:tcPr>
            <w:tcW w:w="2400" w:type="dxa"/>
            <w:tcBorders>
              <w:top w:val="nil"/>
              <w:left w:val="nil"/>
              <w:bottom w:val="nil"/>
              <w:right w:val="nil"/>
            </w:tcBorders>
            <w:vAlign w:val="center"/>
          </w:tcPr>
          <w:p w:rsidR="00905BF6" w:rsidRPr="00943025" w:rsidRDefault="00F00F44" w:rsidP="00943025">
            <w:pPr>
              <w:ind w:left="2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Transcorp</w:t>
            </w:r>
            <w:proofErr w:type="spellEnd"/>
            <w:r w:rsidRPr="00943025">
              <w:rPr>
                <w:rFonts w:ascii="Times New Roman" w:eastAsia="Times New Roman" w:hAnsi="Times New Roman" w:cs="Times New Roman"/>
                <w:sz w:val="24"/>
                <w:szCs w:val="24"/>
              </w:rPr>
              <w:t xml:space="preserve"> Power Plc</w:t>
            </w:r>
          </w:p>
        </w:tc>
        <w:tc>
          <w:tcPr>
            <w:tcW w:w="1814" w:type="dxa"/>
            <w:tcBorders>
              <w:top w:val="nil"/>
              <w:left w:val="nil"/>
              <w:bottom w:val="nil"/>
              <w:right w:val="nil"/>
            </w:tcBorders>
            <w:vAlign w:val="center"/>
          </w:tcPr>
          <w:p w:rsidR="00905BF6" w:rsidRPr="00943025" w:rsidRDefault="00F00F44" w:rsidP="00943025">
            <w:pPr>
              <w:ind w:left="72"/>
              <w:jc w:val="both"/>
              <w:rPr>
                <w:rFonts w:ascii="Times New Roman" w:hAnsi="Times New Roman" w:cs="Times New Roman"/>
                <w:sz w:val="24"/>
                <w:szCs w:val="24"/>
              </w:rPr>
            </w:pPr>
            <w:r w:rsidRPr="00943025">
              <w:rPr>
                <w:rFonts w:ascii="Times New Roman" w:eastAsia="Times New Roman" w:hAnsi="Times New Roman" w:cs="Times New Roman"/>
                <w:sz w:val="24"/>
                <w:szCs w:val="24"/>
              </w:rPr>
              <w:t>Utilities / Power</w:t>
            </w:r>
          </w:p>
        </w:tc>
        <w:tc>
          <w:tcPr>
            <w:tcW w:w="1128"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Excluded</w:t>
            </w:r>
          </w:p>
        </w:tc>
        <w:tc>
          <w:tcPr>
            <w:tcW w:w="2040" w:type="dxa"/>
            <w:gridSpan w:val="3"/>
            <w:tcBorders>
              <w:top w:val="nil"/>
              <w:left w:val="nil"/>
              <w:bottom w:val="nil"/>
              <w:right w:val="nil"/>
            </w:tcBorders>
          </w:tcPr>
          <w:p w:rsidR="00905BF6" w:rsidRPr="00943025" w:rsidRDefault="00F00F44" w:rsidP="00943025">
            <w:pPr>
              <w:ind w:left="172"/>
              <w:jc w:val="both"/>
              <w:rPr>
                <w:rFonts w:ascii="Times New Roman" w:hAnsi="Times New Roman" w:cs="Times New Roman"/>
                <w:sz w:val="24"/>
                <w:szCs w:val="24"/>
              </w:rPr>
            </w:pPr>
            <w:r w:rsidRPr="00943025">
              <w:rPr>
                <w:rFonts w:ascii="Times New Roman" w:eastAsia="Times New Roman" w:hAnsi="Times New Roman" w:cs="Times New Roman"/>
                <w:sz w:val="24"/>
                <w:szCs w:val="24"/>
              </w:rPr>
              <w:t>Listed March 2024 (&lt;</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sz w:val="24"/>
                <w:szCs w:val="24"/>
              </w:rPr>
              <w:t>15-yr history)</w:t>
            </w:r>
          </w:p>
        </w:tc>
      </w:tr>
      <w:tr w:rsidR="00905BF6" w:rsidRPr="00943025">
        <w:tblPrEx>
          <w:tblCellMar>
            <w:top w:w="89" w:type="dxa"/>
            <w:left w:w="0" w:type="dxa"/>
          </w:tblCellMar>
        </w:tblPrEx>
        <w:trPr>
          <w:trHeight w:val="532"/>
        </w:trPr>
        <w:tc>
          <w:tcPr>
            <w:tcW w:w="1833" w:type="dxa"/>
            <w:gridSpan w:val="3"/>
            <w:tcBorders>
              <w:top w:val="nil"/>
              <w:left w:val="nil"/>
              <w:bottom w:val="single" w:sz="8" w:space="0" w:color="000000"/>
              <w:right w:val="nil"/>
            </w:tcBorders>
            <w:vAlign w:val="center"/>
          </w:tcPr>
          <w:p w:rsidR="00905BF6" w:rsidRPr="00943025" w:rsidRDefault="00F00F44" w:rsidP="00943025">
            <w:pPr>
              <w:ind w:left="552"/>
              <w:jc w:val="both"/>
              <w:rPr>
                <w:rFonts w:ascii="Times New Roman" w:hAnsi="Times New Roman" w:cs="Times New Roman"/>
                <w:sz w:val="24"/>
                <w:szCs w:val="24"/>
              </w:rPr>
            </w:pPr>
            <w:r w:rsidRPr="00943025">
              <w:rPr>
                <w:rFonts w:ascii="Times New Roman" w:eastAsia="Times New Roman" w:hAnsi="Times New Roman" w:cs="Times New Roman"/>
                <w:sz w:val="24"/>
                <w:szCs w:val="24"/>
              </w:rPr>
              <w:t>UCAP</w:t>
            </w:r>
          </w:p>
        </w:tc>
        <w:tc>
          <w:tcPr>
            <w:tcW w:w="2400" w:type="dxa"/>
            <w:tcBorders>
              <w:top w:val="nil"/>
              <w:left w:val="nil"/>
              <w:bottom w:val="single" w:sz="8" w:space="0" w:color="000000"/>
              <w:right w:val="nil"/>
            </w:tcBorders>
            <w:vAlign w:val="center"/>
          </w:tcPr>
          <w:p w:rsidR="00905BF6" w:rsidRPr="00943025" w:rsidRDefault="00F00F44" w:rsidP="00943025">
            <w:pPr>
              <w:ind w:left="310"/>
              <w:jc w:val="both"/>
              <w:rPr>
                <w:rFonts w:ascii="Times New Roman" w:hAnsi="Times New Roman" w:cs="Times New Roman"/>
                <w:sz w:val="24"/>
                <w:szCs w:val="24"/>
              </w:rPr>
            </w:pPr>
            <w:r w:rsidRPr="00943025">
              <w:rPr>
                <w:rFonts w:ascii="Times New Roman" w:eastAsia="Times New Roman" w:hAnsi="Times New Roman" w:cs="Times New Roman"/>
                <w:sz w:val="24"/>
                <w:szCs w:val="24"/>
              </w:rPr>
              <w:t>United Capital Plc</w:t>
            </w:r>
          </w:p>
        </w:tc>
        <w:tc>
          <w:tcPr>
            <w:tcW w:w="1814" w:type="dxa"/>
            <w:tcBorders>
              <w:top w:val="nil"/>
              <w:left w:val="nil"/>
              <w:bottom w:val="single" w:sz="8" w:space="0" w:color="000000"/>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Financial Services</w:t>
            </w:r>
          </w:p>
        </w:tc>
        <w:tc>
          <w:tcPr>
            <w:tcW w:w="1128" w:type="dxa"/>
            <w:gridSpan w:val="2"/>
            <w:tcBorders>
              <w:top w:val="nil"/>
              <w:left w:val="nil"/>
              <w:bottom w:val="single" w:sz="8" w:space="0" w:color="000000"/>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Excluded</w:t>
            </w:r>
          </w:p>
        </w:tc>
        <w:tc>
          <w:tcPr>
            <w:tcW w:w="2040" w:type="dxa"/>
            <w:gridSpan w:val="3"/>
            <w:tcBorders>
              <w:top w:val="nil"/>
              <w:left w:val="nil"/>
              <w:bottom w:val="single" w:sz="8" w:space="0" w:color="000000"/>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Listed January 2013 (&lt;</w:t>
            </w:r>
          </w:p>
          <w:p w:rsidR="00905BF6" w:rsidRPr="00943025" w:rsidRDefault="00F00F44" w:rsidP="00943025">
            <w:pPr>
              <w:ind w:right="5"/>
              <w:jc w:val="both"/>
              <w:rPr>
                <w:rFonts w:ascii="Times New Roman" w:hAnsi="Times New Roman" w:cs="Times New Roman"/>
                <w:sz w:val="24"/>
                <w:szCs w:val="24"/>
              </w:rPr>
            </w:pPr>
            <w:r w:rsidRPr="00943025">
              <w:rPr>
                <w:rFonts w:ascii="Times New Roman" w:eastAsia="Times New Roman" w:hAnsi="Times New Roman" w:cs="Times New Roman"/>
                <w:sz w:val="24"/>
                <w:szCs w:val="24"/>
              </w:rPr>
              <w:t>15-yr history)</w:t>
            </w:r>
          </w:p>
        </w:tc>
      </w:tr>
    </w:tbl>
    <w:p w:rsidR="00905BF6" w:rsidRPr="00943025" w:rsidRDefault="00F00F44" w:rsidP="00943025">
      <w:pPr>
        <w:spacing w:after="805"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Source: Author's classification based on NGX listing records (2026).</w:t>
      </w:r>
    </w:p>
    <w:p w:rsidR="00905BF6" w:rsidRPr="00943025" w:rsidRDefault="00F00F44" w:rsidP="00943025">
      <w:pPr>
        <w:pStyle w:val="Heading3"/>
        <w:spacing w:after="334"/>
        <w:ind w:left="115" w:right="167"/>
        <w:rPr>
          <w:szCs w:val="24"/>
        </w:rPr>
      </w:pPr>
      <w:r w:rsidRPr="00943025">
        <w:rPr>
          <w:szCs w:val="24"/>
        </w:rPr>
        <w:t>4.2 Descriptive Statistics and Market Characteristics</w:t>
      </w:r>
    </w:p>
    <w:p w:rsidR="00905BF6" w:rsidRPr="00943025" w:rsidRDefault="00F00F44" w:rsidP="00943025">
      <w:pPr>
        <w:spacing w:after="42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w:t>
      </w:r>
    </w:p>
    <w:p w:rsidR="00905BF6" w:rsidRPr="00943025" w:rsidRDefault="00F00F44" w:rsidP="00943025">
      <w:pPr>
        <w:pStyle w:val="Heading2"/>
        <w:spacing w:after="2"/>
        <w:ind w:left="115" w:right="167"/>
        <w:rPr>
          <w:szCs w:val="24"/>
        </w:rPr>
      </w:pPr>
      <w:r w:rsidRPr="00943025">
        <w:rPr>
          <w:szCs w:val="24"/>
        </w:rPr>
        <w:lastRenderedPageBreak/>
        <w:t>Table 4.1: Descriptive Statistics of 28 NGX Equity Log Returns (2010-2025)</w:t>
      </w:r>
    </w:p>
    <w:tbl>
      <w:tblPr>
        <w:tblStyle w:val="TableGrid"/>
        <w:tblW w:w="9072" w:type="dxa"/>
        <w:tblInd w:w="144" w:type="dxa"/>
        <w:tblCellMar>
          <w:top w:w="89" w:type="dxa"/>
          <w:right w:w="115" w:type="dxa"/>
        </w:tblCellMar>
        <w:tblLook w:val="04A0" w:firstRow="1" w:lastRow="0" w:firstColumn="1" w:lastColumn="0" w:noHBand="0" w:noVBand="1"/>
      </w:tblPr>
      <w:tblGrid>
        <w:gridCol w:w="1631"/>
        <w:gridCol w:w="1195"/>
        <w:gridCol w:w="1413"/>
        <w:gridCol w:w="1259"/>
        <w:gridCol w:w="1259"/>
        <w:gridCol w:w="1319"/>
        <w:gridCol w:w="996"/>
      </w:tblGrid>
      <w:tr w:rsidR="00905BF6" w:rsidRPr="00943025">
        <w:trPr>
          <w:trHeight w:val="340"/>
        </w:trPr>
        <w:tc>
          <w:tcPr>
            <w:tcW w:w="1552" w:type="dxa"/>
            <w:tcBorders>
              <w:top w:val="single" w:sz="8" w:space="0" w:color="000000"/>
              <w:left w:val="nil"/>
              <w:bottom w:val="single" w:sz="8" w:space="0" w:color="000000"/>
              <w:right w:val="nil"/>
            </w:tcBorders>
            <w:shd w:val="clear" w:color="auto" w:fill="F2F2F2"/>
          </w:tcPr>
          <w:p w:rsidR="00905BF6" w:rsidRPr="00943025" w:rsidRDefault="00F00F44" w:rsidP="00943025">
            <w:pPr>
              <w:ind w:left="393"/>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Ticker</w:t>
            </w:r>
          </w:p>
        </w:tc>
        <w:tc>
          <w:tcPr>
            <w:tcW w:w="1213"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Mean (%)</w:t>
            </w:r>
          </w:p>
        </w:tc>
        <w:tc>
          <w:tcPr>
            <w:tcW w:w="1438"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Std</w:t>
            </w:r>
            <w:proofErr w:type="spellEnd"/>
            <w:r w:rsidRPr="00943025">
              <w:rPr>
                <w:rFonts w:ascii="Times New Roman" w:eastAsia="Times New Roman" w:hAnsi="Times New Roman" w:cs="Times New Roman"/>
                <w:b/>
                <w:sz w:val="24"/>
                <w:szCs w:val="24"/>
              </w:rPr>
              <w:t xml:space="preserve"> Dev (%)</w:t>
            </w:r>
          </w:p>
        </w:tc>
        <w:tc>
          <w:tcPr>
            <w:tcW w:w="1281"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Min (%)</w:t>
            </w:r>
          </w:p>
        </w:tc>
        <w:tc>
          <w:tcPr>
            <w:tcW w:w="1278"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Max (%)</w:t>
            </w:r>
          </w:p>
        </w:tc>
        <w:tc>
          <w:tcPr>
            <w:tcW w:w="1331"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Skewness</w:t>
            </w:r>
          </w:p>
        </w:tc>
        <w:tc>
          <w:tcPr>
            <w:tcW w:w="978"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Kurtosis</w:t>
            </w:r>
          </w:p>
        </w:tc>
      </w:tr>
      <w:tr w:rsidR="00905BF6" w:rsidRPr="00943025">
        <w:trPr>
          <w:trHeight w:val="368"/>
        </w:trPr>
        <w:tc>
          <w:tcPr>
            <w:tcW w:w="1552" w:type="dxa"/>
            <w:tcBorders>
              <w:top w:val="single" w:sz="8" w:space="0" w:color="000000"/>
              <w:left w:val="nil"/>
              <w:bottom w:val="nil"/>
              <w:right w:val="nil"/>
            </w:tcBorders>
          </w:tcPr>
          <w:p w:rsidR="00905BF6" w:rsidRPr="00943025" w:rsidRDefault="00F00F44" w:rsidP="00943025">
            <w:pPr>
              <w:ind w:left="308"/>
              <w:jc w:val="both"/>
              <w:rPr>
                <w:rFonts w:ascii="Times New Roman" w:hAnsi="Times New Roman" w:cs="Times New Roman"/>
                <w:sz w:val="24"/>
                <w:szCs w:val="24"/>
              </w:rPr>
            </w:pPr>
            <w:r w:rsidRPr="00943025">
              <w:rPr>
                <w:rFonts w:ascii="Times New Roman" w:eastAsia="Times New Roman" w:hAnsi="Times New Roman" w:cs="Times New Roman"/>
                <w:sz w:val="24"/>
                <w:szCs w:val="24"/>
              </w:rPr>
              <w:t>CONOIL</w:t>
            </w:r>
          </w:p>
        </w:tc>
        <w:tc>
          <w:tcPr>
            <w:tcW w:w="1213" w:type="dxa"/>
            <w:tcBorders>
              <w:top w:val="single" w:sz="8" w:space="0" w:color="000000"/>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0.218</w:t>
            </w:r>
          </w:p>
        </w:tc>
        <w:tc>
          <w:tcPr>
            <w:tcW w:w="1438" w:type="dxa"/>
            <w:tcBorders>
              <w:top w:val="single" w:sz="8" w:space="0" w:color="000000"/>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6.66</w:t>
            </w:r>
          </w:p>
        </w:tc>
        <w:tc>
          <w:tcPr>
            <w:tcW w:w="1281" w:type="dxa"/>
            <w:tcBorders>
              <w:top w:val="single" w:sz="8" w:space="0" w:color="000000"/>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-20.94</w:t>
            </w:r>
          </w:p>
        </w:tc>
        <w:tc>
          <w:tcPr>
            <w:tcW w:w="1278" w:type="dxa"/>
            <w:tcBorders>
              <w:top w:val="single" w:sz="8" w:space="0" w:color="000000"/>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38.95</w:t>
            </w:r>
          </w:p>
        </w:tc>
        <w:tc>
          <w:tcPr>
            <w:tcW w:w="1331" w:type="dxa"/>
            <w:tcBorders>
              <w:top w:val="single" w:sz="8" w:space="0" w:color="000000"/>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1.41</w:t>
            </w:r>
          </w:p>
        </w:tc>
        <w:tc>
          <w:tcPr>
            <w:tcW w:w="978" w:type="dxa"/>
            <w:tcBorders>
              <w:top w:val="single" w:sz="8" w:space="0" w:color="000000"/>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7.22</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CUSTODIAN</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0.324</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5.57</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-24.03</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24.58</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0.30</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2.20</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193"/>
              <w:jc w:val="both"/>
              <w:rPr>
                <w:rFonts w:ascii="Times New Roman" w:hAnsi="Times New Roman" w:cs="Times New Roman"/>
                <w:sz w:val="24"/>
                <w:szCs w:val="24"/>
              </w:rPr>
            </w:pPr>
            <w:r w:rsidRPr="00943025">
              <w:rPr>
                <w:rFonts w:ascii="Times New Roman" w:eastAsia="Times New Roman" w:hAnsi="Times New Roman" w:cs="Times New Roman"/>
                <w:sz w:val="24"/>
                <w:szCs w:val="24"/>
              </w:rPr>
              <w:t>DANGCEM</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0.192</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4.55</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-23.16</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43.14</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1.66</w:t>
            </w:r>
          </w:p>
        </w:tc>
        <w:tc>
          <w:tcPr>
            <w:tcW w:w="978" w:type="dxa"/>
            <w:tcBorders>
              <w:top w:val="nil"/>
              <w:left w:val="nil"/>
              <w:bottom w:val="nil"/>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14.47</w:t>
            </w:r>
          </w:p>
        </w:tc>
      </w:tr>
      <w:tr w:rsidR="00905BF6" w:rsidRPr="00943025">
        <w:trPr>
          <w:trHeight w:val="560"/>
        </w:trPr>
        <w:tc>
          <w:tcPr>
            <w:tcW w:w="1552" w:type="dxa"/>
            <w:tcBorders>
              <w:top w:val="nil"/>
              <w:left w:val="nil"/>
              <w:bottom w:val="nil"/>
              <w:right w:val="nil"/>
            </w:tcBorders>
          </w:tcPr>
          <w:p w:rsidR="00905BF6" w:rsidRPr="00943025" w:rsidRDefault="00F00F44" w:rsidP="00943025">
            <w:pPr>
              <w:ind w:left="143"/>
              <w:jc w:val="both"/>
              <w:rPr>
                <w:rFonts w:ascii="Times New Roman" w:hAnsi="Times New Roman" w:cs="Times New Roman"/>
                <w:sz w:val="24"/>
                <w:szCs w:val="24"/>
              </w:rPr>
            </w:pPr>
            <w:r w:rsidRPr="00943025">
              <w:rPr>
                <w:rFonts w:ascii="Times New Roman" w:eastAsia="Times New Roman" w:hAnsi="Times New Roman" w:cs="Times New Roman"/>
                <w:sz w:val="24"/>
                <w:szCs w:val="24"/>
              </w:rPr>
              <w:t>DANGSUGA</w:t>
            </w:r>
          </w:p>
          <w:p w:rsidR="00905BF6" w:rsidRPr="00943025" w:rsidRDefault="00F00F44" w:rsidP="00943025">
            <w:pPr>
              <w:ind w:left="588"/>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213" w:type="dxa"/>
            <w:tcBorders>
              <w:top w:val="nil"/>
              <w:left w:val="nil"/>
              <w:bottom w:val="nil"/>
              <w:right w:val="nil"/>
            </w:tcBorders>
            <w:vAlign w:val="center"/>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0.167</w:t>
            </w:r>
          </w:p>
        </w:tc>
        <w:tc>
          <w:tcPr>
            <w:tcW w:w="1438" w:type="dxa"/>
            <w:tcBorders>
              <w:top w:val="nil"/>
              <w:left w:val="nil"/>
              <w:bottom w:val="nil"/>
              <w:right w:val="nil"/>
            </w:tcBorders>
            <w:vAlign w:val="center"/>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6.54</w:t>
            </w:r>
          </w:p>
        </w:tc>
        <w:tc>
          <w:tcPr>
            <w:tcW w:w="1281" w:type="dxa"/>
            <w:tcBorders>
              <w:top w:val="nil"/>
              <w:left w:val="nil"/>
              <w:bottom w:val="nil"/>
              <w:right w:val="nil"/>
            </w:tcBorders>
            <w:vAlign w:val="center"/>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-34.25</w:t>
            </w:r>
          </w:p>
        </w:tc>
        <w:tc>
          <w:tcPr>
            <w:tcW w:w="1278" w:type="dxa"/>
            <w:tcBorders>
              <w:top w:val="nil"/>
              <w:left w:val="nil"/>
              <w:bottom w:val="nil"/>
              <w:right w:val="nil"/>
            </w:tcBorders>
            <w:vAlign w:val="center"/>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31.69</w:t>
            </w:r>
          </w:p>
        </w:tc>
        <w:tc>
          <w:tcPr>
            <w:tcW w:w="1331" w:type="dxa"/>
            <w:tcBorders>
              <w:top w:val="nil"/>
              <w:left w:val="nil"/>
              <w:bottom w:val="nil"/>
              <w:right w:val="nil"/>
            </w:tcBorders>
            <w:vAlign w:val="center"/>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0.55</w:t>
            </w:r>
          </w:p>
        </w:tc>
        <w:tc>
          <w:tcPr>
            <w:tcW w:w="978" w:type="dxa"/>
            <w:tcBorders>
              <w:top w:val="nil"/>
              <w:left w:val="nil"/>
              <w:bottom w:val="nil"/>
              <w:right w:val="nil"/>
            </w:tcBorders>
            <w:vAlign w:val="center"/>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3.50</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508"/>
              <w:jc w:val="both"/>
              <w:rPr>
                <w:rFonts w:ascii="Times New Roman" w:hAnsi="Times New Roman" w:cs="Times New Roman"/>
                <w:sz w:val="24"/>
                <w:szCs w:val="24"/>
              </w:rPr>
            </w:pPr>
            <w:r w:rsidRPr="00943025">
              <w:rPr>
                <w:rFonts w:ascii="Times New Roman" w:eastAsia="Times New Roman" w:hAnsi="Times New Roman" w:cs="Times New Roman"/>
                <w:sz w:val="24"/>
                <w:szCs w:val="24"/>
              </w:rPr>
              <w:t>ETI</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0.126</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6.04</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-26.18</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36.98</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0.39</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4.21</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398"/>
              <w:jc w:val="both"/>
              <w:rPr>
                <w:rFonts w:ascii="Times New Roman" w:hAnsi="Times New Roman" w:cs="Times New Roman"/>
                <w:sz w:val="24"/>
                <w:szCs w:val="24"/>
              </w:rPr>
            </w:pPr>
            <w:r w:rsidRPr="00943025">
              <w:rPr>
                <w:rFonts w:ascii="Times New Roman" w:eastAsia="Times New Roman" w:hAnsi="Times New Roman" w:cs="Times New Roman"/>
                <w:sz w:val="24"/>
                <w:szCs w:val="24"/>
              </w:rPr>
              <w:t>FCMB</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0.073</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6.45</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-24.00</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31.77</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0.69</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3.65</w:t>
            </w:r>
          </w:p>
        </w:tc>
      </w:tr>
      <w:tr w:rsidR="00905BF6" w:rsidRPr="00943025">
        <w:trPr>
          <w:trHeight w:val="560"/>
        </w:trPr>
        <w:tc>
          <w:tcPr>
            <w:tcW w:w="1552" w:type="dxa"/>
            <w:tcBorders>
              <w:top w:val="nil"/>
              <w:left w:val="nil"/>
              <w:bottom w:val="nil"/>
              <w:right w:val="nil"/>
            </w:tcBorders>
          </w:tcPr>
          <w:p w:rsidR="00905BF6" w:rsidRPr="00943025" w:rsidRDefault="00F00F44" w:rsidP="00943025">
            <w:pPr>
              <w:ind w:left="183"/>
              <w:jc w:val="both"/>
              <w:rPr>
                <w:rFonts w:ascii="Times New Roman" w:hAnsi="Times New Roman" w:cs="Times New Roman"/>
                <w:sz w:val="24"/>
                <w:szCs w:val="24"/>
              </w:rPr>
            </w:pPr>
            <w:r w:rsidRPr="00943025">
              <w:rPr>
                <w:rFonts w:ascii="Times New Roman" w:eastAsia="Times New Roman" w:hAnsi="Times New Roman" w:cs="Times New Roman"/>
                <w:sz w:val="24"/>
                <w:szCs w:val="24"/>
              </w:rPr>
              <w:t>FIDELITYB</w:t>
            </w:r>
          </w:p>
          <w:p w:rsidR="00905BF6" w:rsidRPr="00943025" w:rsidRDefault="00F00F44" w:rsidP="00943025">
            <w:pPr>
              <w:ind w:left="583"/>
              <w:jc w:val="both"/>
              <w:rPr>
                <w:rFonts w:ascii="Times New Roman" w:hAnsi="Times New Roman" w:cs="Times New Roman"/>
                <w:sz w:val="24"/>
                <w:szCs w:val="24"/>
              </w:rPr>
            </w:pPr>
            <w:r w:rsidRPr="00943025">
              <w:rPr>
                <w:rFonts w:ascii="Times New Roman" w:eastAsia="Times New Roman" w:hAnsi="Times New Roman" w:cs="Times New Roman"/>
                <w:sz w:val="24"/>
                <w:szCs w:val="24"/>
              </w:rPr>
              <w:t>K</w:t>
            </w:r>
          </w:p>
        </w:tc>
        <w:tc>
          <w:tcPr>
            <w:tcW w:w="1213" w:type="dxa"/>
            <w:tcBorders>
              <w:top w:val="nil"/>
              <w:left w:val="nil"/>
              <w:bottom w:val="nil"/>
              <w:right w:val="nil"/>
            </w:tcBorders>
            <w:vAlign w:val="center"/>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0.245</w:t>
            </w:r>
          </w:p>
        </w:tc>
        <w:tc>
          <w:tcPr>
            <w:tcW w:w="1438" w:type="dxa"/>
            <w:tcBorders>
              <w:top w:val="nil"/>
              <w:left w:val="nil"/>
              <w:bottom w:val="nil"/>
              <w:right w:val="nil"/>
            </w:tcBorders>
            <w:vAlign w:val="center"/>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6.34</w:t>
            </w:r>
          </w:p>
        </w:tc>
        <w:tc>
          <w:tcPr>
            <w:tcW w:w="1281" w:type="dxa"/>
            <w:tcBorders>
              <w:top w:val="nil"/>
              <w:left w:val="nil"/>
              <w:bottom w:val="nil"/>
              <w:right w:val="nil"/>
            </w:tcBorders>
            <w:vAlign w:val="center"/>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-28.73</w:t>
            </w:r>
          </w:p>
        </w:tc>
        <w:tc>
          <w:tcPr>
            <w:tcW w:w="1278" w:type="dxa"/>
            <w:tcBorders>
              <w:top w:val="nil"/>
              <w:left w:val="nil"/>
              <w:bottom w:val="nil"/>
              <w:right w:val="nil"/>
            </w:tcBorders>
            <w:vAlign w:val="center"/>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32.21</w:t>
            </w:r>
          </w:p>
        </w:tc>
        <w:tc>
          <w:tcPr>
            <w:tcW w:w="1331" w:type="dxa"/>
            <w:tcBorders>
              <w:top w:val="nil"/>
              <w:left w:val="nil"/>
              <w:bottom w:val="nil"/>
              <w:right w:val="nil"/>
            </w:tcBorders>
            <w:vAlign w:val="center"/>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0.52</w:t>
            </w:r>
          </w:p>
        </w:tc>
        <w:tc>
          <w:tcPr>
            <w:tcW w:w="978" w:type="dxa"/>
            <w:tcBorders>
              <w:top w:val="nil"/>
              <w:left w:val="nil"/>
              <w:bottom w:val="nil"/>
              <w:right w:val="nil"/>
            </w:tcBorders>
            <w:vAlign w:val="center"/>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3.11</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323"/>
              <w:jc w:val="both"/>
              <w:rPr>
                <w:rFonts w:ascii="Times New Roman" w:hAnsi="Times New Roman" w:cs="Times New Roman"/>
                <w:sz w:val="24"/>
                <w:szCs w:val="24"/>
              </w:rPr>
            </w:pPr>
            <w:r w:rsidRPr="00943025">
              <w:rPr>
                <w:rFonts w:ascii="Times New Roman" w:eastAsia="Times New Roman" w:hAnsi="Times New Roman" w:cs="Times New Roman"/>
                <w:sz w:val="24"/>
                <w:szCs w:val="24"/>
              </w:rPr>
              <w:t>FIDSON</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0.401</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7.14</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-35.19</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38.89</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0.51</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3.77</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408"/>
              <w:jc w:val="both"/>
              <w:rPr>
                <w:rFonts w:ascii="Times New Roman" w:hAnsi="Times New Roman" w:cs="Times New Roman"/>
                <w:sz w:val="24"/>
                <w:szCs w:val="24"/>
              </w:rPr>
            </w:pPr>
            <w:r w:rsidRPr="00943025">
              <w:rPr>
                <w:rFonts w:ascii="Times New Roman" w:eastAsia="Times New Roman" w:hAnsi="Times New Roman" w:cs="Times New Roman"/>
                <w:sz w:val="24"/>
                <w:szCs w:val="24"/>
              </w:rPr>
              <w:t>FBNH</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0.157</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6.46</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-29.02</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35.72</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0.64</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4.01</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403"/>
              <w:jc w:val="both"/>
              <w:rPr>
                <w:rFonts w:ascii="Times New Roman" w:hAnsi="Times New Roman" w:cs="Times New Roman"/>
                <w:sz w:val="24"/>
                <w:szCs w:val="24"/>
              </w:rPr>
            </w:pPr>
            <w:r w:rsidRPr="00943025">
              <w:rPr>
                <w:rFonts w:ascii="Times New Roman" w:eastAsia="Times New Roman" w:hAnsi="Times New Roman" w:cs="Times New Roman"/>
                <w:sz w:val="24"/>
                <w:szCs w:val="24"/>
              </w:rPr>
              <w:t>GTCO</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0.264</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5.02</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-29.18</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26.90</w:t>
            </w:r>
          </w:p>
        </w:tc>
        <w:tc>
          <w:tcPr>
            <w:tcW w:w="1331" w:type="dxa"/>
            <w:tcBorders>
              <w:top w:val="nil"/>
              <w:left w:val="nil"/>
              <w:bottom w:val="nil"/>
              <w:right w:val="nil"/>
            </w:tcBorders>
          </w:tcPr>
          <w:p w:rsidR="00905BF6" w:rsidRPr="00943025" w:rsidRDefault="00F00F44" w:rsidP="00943025">
            <w:pPr>
              <w:ind w:left="178"/>
              <w:jc w:val="both"/>
              <w:rPr>
                <w:rFonts w:ascii="Times New Roman" w:hAnsi="Times New Roman" w:cs="Times New Roman"/>
                <w:sz w:val="24"/>
                <w:szCs w:val="24"/>
              </w:rPr>
            </w:pPr>
            <w:r w:rsidRPr="00943025">
              <w:rPr>
                <w:rFonts w:ascii="Times New Roman" w:eastAsia="Times New Roman" w:hAnsi="Times New Roman" w:cs="Times New Roman"/>
                <w:sz w:val="24"/>
                <w:szCs w:val="24"/>
              </w:rPr>
              <w:t>-0.19</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5.01</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203"/>
              <w:jc w:val="both"/>
              <w:rPr>
                <w:rFonts w:ascii="Times New Roman" w:hAnsi="Times New Roman" w:cs="Times New Roman"/>
                <w:sz w:val="24"/>
                <w:szCs w:val="24"/>
              </w:rPr>
            </w:pPr>
            <w:r w:rsidRPr="00943025">
              <w:rPr>
                <w:rFonts w:ascii="Times New Roman" w:eastAsia="Times New Roman" w:hAnsi="Times New Roman" w:cs="Times New Roman"/>
                <w:sz w:val="24"/>
                <w:szCs w:val="24"/>
              </w:rPr>
              <w:t>GUINNESS</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0.120</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5.93</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-25.57</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28.57</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0.49</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4.14</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258"/>
              <w:jc w:val="both"/>
              <w:rPr>
                <w:rFonts w:ascii="Times New Roman" w:hAnsi="Times New Roman" w:cs="Times New Roman"/>
                <w:sz w:val="24"/>
                <w:szCs w:val="24"/>
              </w:rPr>
            </w:pPr>
            <w:r w:rsidRPr="00943025">
              <w:rPr>
                <w:rFonts w:ascii="Times New Roman" w:eastAsia="Times New Roman" w:hAnsi="Times New Roman" w:cs="Times New Roman"/>
                <w:sz w:val="24"/>
                <w:szCs w:val="24"/>
              </w:rPr>
              <w:t>JBERGER</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0.217</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5.85</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-20.07</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28.57</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0.77</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4.31</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323"/>
              <w:jc w:val="both"/>
              <w:rPr>
                <w:rFonts w:ascii="Times New Roman" w:hAnsi="Times New Roman" w:cs="Times New Roman"/>
                <w:sz w:val="24"/>
                <w:szCs w:val="24"/>
              </w:rPr>
            </w:pPr>
            <w:r w:rsidRPr="00943025">
              <w:rPr>
                <w:rFonts w:ascii="Times New Roman" w:eastAsia="Times New Roman" w:hAnsi="Times New Roman" w:cs="Times New Roman"/>
                <w:sz w:val="24"/>
                <w:szCs w:val="24"/>
              </w:rPr>
              <w:t>WAPCO</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0.181</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5.65</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-35.85</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34.60</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0.13</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5.15</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198"/>
              <w:jc w:val="both"/>
              <w:rPr>
                <w:rFonts w:ascii="Times New Roman" w:hAnsi="Times New Roman" w:cs="Times New Roman"/>
                <w:sz w:val="24"/>
                <w:szCs w:val="24"/>
              </w:rPr>
            </w:pPr>
            <w:r w:rsidRPr="00943025">
              <w:rPr>
                <w:rFonts w:ascii="Times New Roman" w:eastAsia="Times New Roman" w:hAnsi="Times New Roman" w:cs="Times New Roman"/>
                <w:sz w:val="24"/>
                <w:szCs w:val="24"/>
              </w:rPr>
              <w:t>MANSARD</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0.225</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8.77</w:t>
            </w:r>
          </w:p>
        </w:tc>
        <w:tc>
          <w:tcPr>
            <w:tcW w:w="1281" w:type="dxa"/>
            <w:tcBorders>
              <w:top w:val="nil"/>
              <w:left w:val="nil"/>
              <w:bottom w:val="nil"/>
              <w:right w:val="nil"/>
            </w:tcBorders>
          </w:tcPr>
          <w:p w:rsidR="00905BF6" w:rsidRPr="00943025" w:rsidRDefault="00F00F44" w:rsidP="00943025">
            <w:pPr>
              <w:ind w:left="55"/>
              <w:jc w:val="both"/>
              <w:rPr>
                <w:rFonts w:ascii="Times New Roman" w:hAnsi="Times New Roman" w:cs="Times New Roman"/>
                <w:sz w:val="24"/>
                <w:szCs w:val="24"/>
              </w:rPr>
            </w:pPr>
            <w:r w:rsidRPr="00943025">
              <w:rPr>
                <w:rFonts w:ascii="Times New Roman" w:eastAsia="Times New Roman" w:hAnsi="Times New Roman" w:cs="Times New Roman"/>
                <w:sz w:val="24"/>
                <w:szCs w:val="24"/>
              </w:rPr>
              <w:t>-127.16</w:t>
            </w:r>
          </w:p>
        </w:tc>
        <w:tc>
          <w:tcPr>
            <w:tcW w:w="1278"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103.22</w:t>
            </w:r>
          </w:p>
        </w:tc>
        <w:tc>
          <w:tcPr>
            <w:tcW w:w="1331" w:type="dxa"/>
            <w:tcBorders>
              <w:top w:val="nil"/>
              <w:left w:val="nil"/>
              <w:bottom w:val="nil"/>
              <w:right w:val="nil"/>
            </w:tcBorders>
          </w:tcPr>
          <w:p w:rsidR="00905BF6" w:rsidRPr="00943025" w:rsidRDefault="00F00F44" w:rsidP="00943025">
            <w:pPr>
              <w:ind w:left="178"/>
              <w:jc w:val="both"/>
              <w:rPr>
                <w:rFonts w:ascii="Times New Roman" w:hAnsi="Times New Roman" w:cs="Times New Roman"/>
                <w:sz w:val="24"/>
                <w:szCs w:val="24"/>
              </w:rPr>
            </w:pPr>
            <w:r w:rsidRPr="00943025">
              <w:rPr>
                <w:rFonts w:ascii="Times New Roman" w:eastAsia="Times New Roman" w:hAnsi="Times New Roman" w:cs="Times New Roman"/>
                <w:sz w:val="24"/>
                <w:szCs w:val="24"/>
              </w:rPr>
              <w:t>-1.55</w:t>
            </w:r>
          </w:p>
        </w:tc>
        <w:tc>
          <w:tcPr>
            <w:tcW w:w="978" w:type="dxa"/>
            <w:tcBorders>
              <w:top w:val="nil"/>
              <w:left w:val="nil"/>
              <w:bottom w:val="nil"/>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75.04</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328"/>
              <w:jc w:val="both"/>
              <w:rPr>
                <w:rFonts w:ascii="Times New Roman" w:hAnsi="Times New Roman" w:cs="Times New Roman"/>
                <w:sz w:val="24"/>
                <w:szCs w:val="24"/>
              </w:rPr>
            </w:pPr>
            <w:r w:rsidRPr="00943025">
              <w:rPr>
                <w:rFonts w:ascii="Times New Roman" w:eastAsia="Times New Roman" w:hAnsi="Times New Roman" w:cs="Times New Roman"/>
                <w:sz w:val="24"/>
                <w:szCs w:val="24"/>
              </w:rPr>
              <w:t>NAHCO</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0.370</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6.34</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-27.79</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34.92</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0.42</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3.13</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278"/>
              <w:jc w:val="both"/>
              <w:rPr>
                <w:rFonts w:ascii="Times New Roman" w:hAnsi="Times New Roman" w:cs="Times New Roman"/>
                <w:sz w:val="24"/>
                <w:szCs w:val="24"/>
              </w:rPr>
            </w:pPr>
            <w:r w:rsidRPr="00943025">
              <w:rPr>
                <w:rFonts w:ascii="Times New Roman" w:eastAsia="Times New Roman" w:hAnsi="Times New Roman" w:cs="Times New Roman"/>
                <w:sz w:val="24"/>
                <w:szCs w:val="24"/>
              </w:rPr>
              <w:t>NASCON</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0.356</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6.38</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-31.44</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24.58</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0.21</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2.98</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313"/>
              <w:jc w:val="both"/>
              <w:rPr>
                <w:rFonts w:ascii="Times New Roman" w:hAnsi="Times New Roman" w:cs="Times New Roman"/>
                <w:sz w:val="24"/>
                <w:szCs w:val="24"/>
              </w:rPr>
            </w:pPr>
            <w:r w:rsidRPr="00943025">
              <w:rPr>
                <w:rFonts w:ascii="Times New Roman" w:eastAsia="Times New Roman" w:hAnsi="Times New Roman" w:cs="Times New Roman"/>
                <w:sz w:val="24"/>
                <w:szCs w:val="24"/>
              </w:rPr>
              <w:t>NESTLE</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0.271</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4.37</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-23.15</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19.06</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0.02</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4.90</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523"/>
              <w:jc w:val="both"/>
              <w:rPr>
                <w:rFonts w:ascii="Times New Roman" w:hAnsi="Times New Roman" w:cs="Times New Roman"/>
                <w:sz w:val="24"/>
                <w:szCs w:val="24"/>
              </w:rPr>
            </w:pPr>
            <w:r w:rsidRPr="00943025">
              <w:rPr>
                <w:rFonts w:ascii="Times New Roman" w:eastAsia="Times New Roman" w:hAnsi="Times New Roman" w:cs="Times New Roman"/>
                <w:sz w:val="24"/>
                <w:szCs w:val="24"/>
              </w:rPr>
              <w:t>NB</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0.059</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5.71</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-37.65</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37.68</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0.23</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5.78</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158"/>
              <w:jc w:val="both"/>
              <w:rPr>
                <w:rFonts w:ascii="Times New Roman" w:hAnsi="Times New Roman" w:cs="Times New Roman"/>
                <w:sz w:val="24"/>
                <w:szCs w:val="24"/>
              </w:rPr>
            </w:pPr>
            <w:r w:rsidRPr="00943025">
              <w:rPr>
                <w:rFonts w:ascii="Times New Roman" w:eastAsia="Times New Roman" w:hAnsi="Times New Roman" w:cs="Times New Roman"/>
                <w:sz w:val="24"/>
                <w:szCs w:val="24"/>
              </w:rPr>
              <w:t>OKOMUOIL</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0.554</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5.39</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-20.46</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27.03</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0.46</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3.22</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308"/>
              <w:jc w:val="both"/>
              <w:rPr>
                <w:rFonts w:ascii="Times New Roman" w:hAnsi="Times New Roman" w:cs="Times New Roman"/>
                <w:sz w:val="24"/>
                <w:szCs w:val="24"/>
              </w:rPr>
            </w:pPr>
            <w:r w:rsidRPr="00943025">
              <w:rPr>
                <w:rFonts w:ascii="Times New Roman" w:eastAsia="Times New Roman" w:hAnsi="Times New Roman" w:cs="Times New Roman"/>
                <w:sz w:val="24"/>
                <w:szCs w:val="24"/>
              </w:rPr>
              <w:t>PRESCO</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0.672</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5.48</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-25.36</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23.38</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0.44</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2.94</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263"/>
              <w:jc w:val="both"/>
              <w:rPr>
                <w:rFonts w:ascii="Times New Roman" w:hAnsi="Times New Roman" w:cs="Times New Roman"/>
                <w:sz w:val="24"/>
                <w:szCs w:val="24"/>
              </w:rPr>
            </w:pPr>
            <w:r w:rsidRPr="00943025">
              <w:rPr>
                <w:rFonts w:ascii="Times New Roman" w:eastAsia="Times New Roman" w:hAnsi="Times New Roman" w:cs="Times New Roman"/>
                <w:sz w:val="24"/>
                <w:szCs w:val="24"/>
              </w:rPr>
              <w:t>STANBIC</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0.244</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5.39</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-20.91</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26.22</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0.23</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3.24</w:t>
            </w:r>
          </w:p>
        </w:tc>
      </w:tr>
      <w:tr w:rsidR="00905BF6" w:rsidRPr="00943025">
        <w:trPr>
          <w:trHeight w:val="560"/>
        </w:trPr>
        <w:tc>
          <w:tcPr>
            <w:tcW w:w="1552" w:type="dxa"/>
            <w:tcBorders>
              <w:top w:val="nil"/>
              <w:left w:val="nil"/>
              <w:bottom w:val="nil"/>
              <w:right w:val="nil"/>
            </w:tcBorders>
          </w:tcPr>
          <w:p w:rsidR="00905BF6" w:rsidRPr="00943025" w:rsidRDefault="00F00F44" w:rsidP="00943025">
            <w:pPr>
              <w:ind w:left="148"/>
              <w:jc w:val="both"/>
              <w:rPr>
                <w:rFonts w:ascii="Times New Roman" w:hAnsi="Times New Roman" w:cs="Times New Roman"/>
                <w:sz w:val="24"/>
                <w:szCs w:val="24"/>
              </w:rPr>
            </w:pPr>
            <w:r w:rsidRPr="00943025">
              <w:rPr>
                <w:rFonts w:ascii="Times New Roman" w:eastAsia="Times New Roman" w:hAnsi="Times New Roman" w:cs="Times New Roman"/>
                <w:sz w:val="24"/>
                <w:szCs w:val="24"/>
              </w:rPr>
              <w:t>STERLINGN</w:t>
            </w:r>
          </w:p>
          <w:p w:rsidR="00905BF6" w:rsidRPr="00943025" w:rsidRDefault="00F00F44" w:rsidP="00943025">
            <w:pPr>
              <w:ind w:left="583"/>
              <w:jc w:val="both"/>
              <w:rPr>
                <w:rFonts w:ascii="Times New Roman" w:hAnsi="Times New Roman" w:cs="Times New Roman"/>
                <w:sz w:val="24"/>
                <w:szCs w:val="24"/>
              </w:rPr>
            </w:pPr>
            <w:r w:rsidRPr="00943025">
              <w:rPr>
                <w:rFonts w:ascii="Times New Roman" w:eastAsia="Times New Roman" w:hAnsi="Times New Roman" w:cs="Times New Roman"/>
                <w:sz w:val="24"/>
                <w:szCs w:val="24"/>
              </w:rPr>
              <w:t>G</w:t>
            </w:r>
          </w:p>
        </w:tc>
        <w:tc>
          <w:tcPr>
            <w:tcW w:w="1213" w:type="dxa"/>
            <w:tcBorders>
              <w:top w:val="nil"/>
              <w:left w:val="nil"/>
              <w:bottom w:val="nil"/>
              <w:right w:val="nil"/>
            </w:tcBorders>
            <w:vAlign w:val="center"/>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0.199</w:t>
            </w:r>
          </w:p>
        </w:tc>
        <w:tc>
          <w:tcPr>
            <w:tcW w:w="1438" w:type="dxa"/>
            <w:tcBorders>
              <w:top w:val="nil"/>
              <w:left w:val="nil"/>
              <w:bottom w:val="nil"/>
              <w:right w:val="nil"/>
            </w:tcBorders>
            <w:vAlign w:val="center"/>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6.95</w:t>
            </w:r>
          </w:p>
        </w:tc>
        <w:tc>
          <w:tcPr>
            <w:tcW w:w="1281" w:type="dxa"/>
            <w:tcBorders>
              <w:top w:val="nil"/>
              <w:left w:val="nil"/>
              <w:bottom w:val="nil"/>
              <w:right w:val="nil"/>
            </w:tcBorders>
            <w:vAlign w:val="center"/>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-34.94</w:t>
            </w:r>
          </w:p>
        </w:tc>
        <w:tc>
          <w:tcPr>
            <w:tcW w:w="1278" w:type="dxa"/>
            <w:tcBorders>
              <w:top w:val="nil"/>
              <w:left w:val="nil"/>
              <w:bottom w:val="nil"/>
              <w:right w:val="nil"/>
            </w:tcBorders>
            <w:vAlign w:val="center"/>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30.35</w:t>
            </w:r>
          </w:p>
        </w:tc>
        <w:tc>
          <w:tcPr>
            <w:tcW w:w="1331" w:type="dxa"/>
            <w:tcBorders>
              <w:top w:val="nil"/>
              <w:left w:val="nil"/>
              <w:bottom w:val="nil"/>
              <w:right w:val="nil"/>
            </w:tcBorders>
            <w:vAlign w:val="center"/>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0.55</w:t>
            </w:r>
          </w:p>
        </w:tc>
        <w:tc>
          <w:tcPr>
            <w:tcW w:w="978" w:type="dxa"/>
            <w:tcBorders>
              <w:top w:val="nil"/>
              <w:left w:val="nil"/>
              <w:bottom w:val="nil"/>
              <w:right w:val="nil"/>
            </w:tcBorders>
            <w:vAlign w:val="center"/>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3.74</w:t>
            </w:r>
          </w:p>
        </w:tc>
      </w:tr>
      <w:tr w:rsidR="00905BF6" w:rsidRPr="00943025">
        <w:trPr>
          <w:trHeight w:val="560"/>
        </w:trPr>
        <w:tc>
          <w:tcPr>
            <w:tcW w:w="1552" w:type="dxa"/>
            <w:tcBorders>
              <w:top w:val="nil"/>
              <w:left w:val="nil"/>
              <w:bottom w:val="nil"/>
              <w:right w:val="nil"/>
            </w:tcBorders>
          </w:tcPr>
          <w:p w:rsidR="00905BF6" w:rsidRPr="00943025" w:rsidRDefault="00F00F44" w:rsidP="00943025">
            <w:pPr>
              <w:ind w:left="168"/>
              <w:jc w:val="both"/>
              <w:rPr>
                <w:rFonts w:ascii="Times New Roman" w:hAnsi="Times New Roman" w:cs="Times New Roman"/>
                <w:sz w:val="24"/>
                <w:szCs w:val="24"/>
              </w:rPr>
            </w:pPr>
            <w:r w:rsidRPr="00943025">
              <w:rPr>
                <w:rFonts w:ascii="Times New Roman" w:eastAsia="Times New Roman" w:hAnsi="Times New Roman" w:cs="Times New Roman"/>
                <w:sz w:val="24"/>
                <w:szCs w:val="24"/>
              </w:rPr>
              <w:t>TRANSCOR</w:t>
            </w:r>
          </w:p>
          <w:p w:rsidR="00905BF6" w:rsidRPr="00943025" w:rsidRDefault="00F00F44" w:rsidP="00943025">
            <w:pPr>
              <w:ind w:left="598"/>
              <w:jc w:val="both"/>
              <w:rPr>
                <w:rFonts w:ascii="Times New Roman" w:hAnsi="Times New Roman" w:cs="Times New Roman"/>
                <w:sz w:val="24"/>
                <w:szCs w:val="24"/>
              </w:rPr>
            </w:pPr>
            <w:r w:rsidRPr="00943025">
              <w:rPr>
                <w:rFonts w:ascii="Times New Roman" w:eastAsia="Times New Roman" w:hAnsi="Times New Roman" w:cs="Times New Roman"/>
                <w:sz w:val="24"/>
                <w:szCs w:val="24"/>
              </w:rPr>
              <w:t>P</w:t>
            </w:r>
          </w:p>
        </w:tc>
        <w:tc>
          <w:tcPr>
            <w:tcW w:w="1213" w:type="dxa"/>
            <w:tcBorders>
              <w:top w:val="nil"/>
              <w:left w:val="nil"/>
              <w:bottom w:val="nil"/>
              <w:right w:val="nil"/>
            </w:tcBorders>
            <w:vAlign w:val="center"/>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0.538</w:t>
            </w:r>
          </w:p>
        </w:tc>
        <w:tc>
          <w:tcPr>
            <w:tcW w:w="1438" w:type="dxa"/>
            <w:tcBorders>
              <w:top w:val="nil"/>
              <w:left w:val="nil"/>
              <w:bottom w:val="nil"/>
              <w:right w:val="nil"/>
            </w:tcBorders>
            <w:vAlign w:val="center"/>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10.20</w:t>
            </w:r>
          </w:p>
        </w:tc>
        <w:tc>
          <w:tcPr>
            <w:tcW w:w="1281" w:type="dxa"/>
            <w:tcBorders>
              <w:top w:val="nil"/>
              <w:left w:val="nil"/>
              <w:bottom w:val="nil"/>
              <w:right w:val="nil"/>
            </w:tcBorders>
            <w:vAlign w:val="center"/>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-50.01</w:t>
            </w:r>
          </w:p>
        </w:tc>
        <w:tc>
          <w:tcPr>
            <w:tcW w:w="1278" w:type="dxa"/>
            <w:tcBorders>
              <w:top w:val="nil"/>
              <w:left w:val="nil"/>
              <w:bottom w:val="nil"/>
              <w:right w:val="nil"/>
            </w:tcBorders>
            <w:vAlign w:val="center"/>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139.61</w:t>
            </w:r>
          </w:p>
        </w:tc>
        <w:tc>
          <w:tcPr>
            <w:tcW w:w="1331" w:type="dxa"/>
            <w:tcBorders>
              <w:top w:val="nil"/>
              <w:left w:val="nil"/>
              <w:bottom w:val="nil"/>
              <w:right w:val="nil"/>
            </w:tcBorders>
            <w:vAlign w:val="center"/>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3.41</w:t>
            </w:r>
          </w:p>
        </w:tc>
        <w:tc>
          <w:tcPr>
            <w:tcW w:w="978" w:type="dxa"/>
            <w:tcBorders>
              <w:top w:val="nil"/>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43.07</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393"/>
              <w:jc w:val="both"/>
              <w:rPr>
                <w:rFonts w:ascii="Times New Roman" w:hAnsi="Times New Roman" w:cs="Times New Roman"/>
                <w:sz w:val="24"/>
                <w:szCs w:val="24"/>
              </w:rPr>
            </w:pPr>
            <w:r w:rsidRPr="00943025">
              <w:rPr>
                <w:rFonts w:ascii="Times New Roman" w:eastAsia="Times New Roman" w:hAnsi="Times New Roman" w:cs="Times New Roman"/>
                <w:sz w:val="24"/>
                <w:szCs w:val="24"/>
              </w:rPr>
              <w:t>UACN</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0.156</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6.71</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-31.59</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47.43</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0.38</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4.74</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458"/>
              <w:jc w:val="both"/>
              <w:rPr>
                <w:rFonts w:ascii="Times New Roman" w:hAnsi="Times New Roman" w:cs="Times New Roman"/>
                <w:sz w:val="24"/>
                <w:szCs w:val="24"/>
              </w:rPr>
            </w:pPr>
            <w:r w:rsidRPr="00943025">
              <w:rPr>
                <w:rFonts w:ascii="Times New Roman" w:eastAsia="Times New Roman" w:hAnsi="Times New Roman" w:cs="Times New Roman"/>
                <w:sz w:val="24"/>
                <w:szCs w:val="24"/>
              </w:rPr>
              <w:t>UBA</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0.216</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6.18</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-21.67</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29.45</w:t>
            </w:r>
          </w:p>
        </w:tc>
        <w:tc>
          <w:tcPr>
            <w:tcW w:w="1331" w:type="dxa"/>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0.35</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2.82</w:t>
            </w:r>
          </w:p>
        </w:tc>
      </w:tr>
      <w:tr w:rsidR="00905BF6" w:rsidRPr="00943025">
        <w:trPr>
          <w:trHeight w:val="340"/>
        </w:trPr>
        <w:tc>
          <w:tcPr>
            <w:tcW w:w="1552" w:type="dxa"/>
            <w:tcBorders>
              <w:top w:val="nil"/>
              <w:left w:val="nil"/>
              <w:bottom w:val="nil"/>
              <w:right w:val="nil"/>
            </w:tcBorders>
          </w:tcPr>
          <w:p w:rsidR="00905BF6" w:rsidRPr="00943025" w:rsidRDefault="00F00F44" w:rsidP="00943025">
            <w:pPr>
              <w:ind w:left="198"/>
              <w:jc w:val="both"/>
              <w:rPr>
                <w:rFonts w:ascii="Times New Roman" w:hAnsi="Times New Roman" w:cs="Times New Roman"/>
                <w:sz w:val="24"/>
                <w:szCs w:val="24"/>
              </w:rPr>
            </w:pPr>
            <w:r w:rsidRPr="00943025">
              <w:rPr>
                <w:rFonts w:ascii="Times New Roman" w:eastAsia="Times New Roman" w:hAnsi="Times New Roman" w:cs="Times New Roman"/>
                <w:sz w:val="24"/>
                <w:szCs w:val="24"/>
              </w:rPr>
              <w:t>UNILEVER</w:t>
            </w:r>
          </w:p>
        </w:tc>
        <w:tc>
          <w:tcPr>
            <w:tcW w:w="1213" w:type="dxa"/>
            <w:tcBorders>
              <w:top w:val="nil"/>
              <w:left w:val="nil"/>
              <w:bottom w:val="nil"/>
              <w:right w:val="nil"/>
            </w:tcBorders>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0.147</w:t>
            </w:r>
          </w:p>
        </w:tc>
        <w:tc>
          <w:tcPr>
            <w:tcW w:w="1438" w:type="dxa"/>
            <w:tcBorders>
              <w:top w:val="nil"/>
              <w:left w:val="nil"/>
              <w:bottom w:val="nil"/>
              <w:right w:val="nil"/>
            </w:tcBorders>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5.84</w:t>
            </w:r>
          </w:p>
        </w:tc>
        <w:tc>
          <w:tcPr>
            <w:tcW w:w="1281" w:type="dxa"/>
            <w:tcBorders>
              <w:top w:val="nil"/>
              <w:left w:val="nil"/>
              <w:bottom w:val="nil"/>
              <w:right w:val="nil"/>
            </w:tcBorders>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-30.91</w:t>
            </w:r>
          </w:p>
        </w:tc>
        <w:tc>
          <w:tcPr>
            <w:tcW w:w="1278" w:type="dxa"/>
            <w:tcBorders>
              <w:top w:val="nil"/>
              <w:left w:val="nil"/>
              <w:bottom w:val="nil"/>
              <w:right w:val="nil"/>
            </w:tcBorders>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29.16</w:t>
            </w:r>
          </w:p>
        </w:tc>
        <w:tc>
          <w:tcPr>
            <w:tcW w:w="1331" w:type="dxa"/>
            <w:tcBorders>
              <w:top w:val="nil"/>
              <w:left w:val="nil"/>
              <w:bottom w:val="nil"/>
              <w:right w:val="nil"/>
            </w:tcBorders>
          </w:tcPr>
          <w:p w:rsidR="00905BF6" w:rsidRPr="00943025" w:rsidRDefault="00F00F44" w:rsidP="00943025">
            <w:pPr>
              <w:ind w:left="178"/>
              <w:jc w:val="both"/>
              <w:rPr>
                <w:rFonts w:ascii="Times New Roman" w:hAnsi="Times New Roman" w:cs="Times New Roman"/>
                <w:sz w:val="24"/>
                <w:szCs w:val="24"/>
              </w:rPr>
            </w:pPr>
            <w:r w:rsidRPr="00943025">
              <w:rPr>
                <w:rFonts w:ascii="Times New Roman" w:eastAsia="Times New Roman" w:hAnsi="Times New Roman" w:cs="Times New Roman"/>
                <w:sz w:val="24"/>
                <w:szCs w:val="24"/>
              </w:rPr>
              <w:t>-0.04</w:t>
            </w:r>
          </w:p>
        </w:tc>
        <w:tc>
          <w:tcPr>
            <w:tcW w:w="978"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3.30</w:t>
            </w:r>
          </w:p>
        </w:tc>
      </w:tr>
      <w:tr w:rsidR="00905BF6" w:rsidRPr="00943025">
        <w:trPr>
          <w:trHeight w:val="560"/>
        </w:trPr>
        <w:tc>
          <w:tcPr>
            <w:tcW w:w="1552" w:type="dxa"/>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WEMABAN</w:t>
            </w:r>
          </w:p>
          <w:p w:rsidR="00905BF6" w:rsidRPr="00943025" w:rsidRDefault="00F00F44" w:rsidP="00943025">
            <w:pPr>
              <w:ind w:left="583"/>
              <w:jc w:val="both"/>
              <w:rPr>
                <w:rFonts w:ascii="Times New Roman" w:hAnsi="Times New Roman" w:cs="Times New Roman"/>
                <w:sz w:val="24"/>
                <w:szCs w:val="24"/>
              </w:rPr>
            </w:pPr>
            <w:r w:rsidRPr="00943025">
              <w:rPr>
                <w:rFonts w:ascii="Times New Roman" w:eastAsia="Times New Roman" w:hAnsi="Times New Roman" w:cs="Times New Roman"/>
                <w:sz w:val="24"/>
                <w:szCs w:val="24"/>
              </w:rPr>
              <w:t>K</w:t>
            </w:r>
          </w:p>
        </w:tc>
        <w:tc>
          <w:tcPr>
            <w:tcW w:w="1213" w:type="dxa"/>
            <w:tcBorders>
              <w:top w:val="nil"/>
              <w:left w:val="nil"/>
              <w:bottom w:val="nil"/>
              <w:right w:val="nil"/>
            </w:tcBorders>
            <w:vAlign w:val="center"/>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0.350</w:t>
            </w:r>
          </w:p>
        </w:tc>
        <w:tc>
          <w:tcPr>
            <w:tcW w:w="1438" w:type="dxa"/>
            <w:tcBorders>
              <w:top w:val="nil"/>
              <w:left w:val="nil"/>
              <w:bottom w:val="nil"/>
              <w:right w:val="nil"/>
            </w:tcBorders>
            <w:vAlign w:val="center"/>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8.60</w:t>
            </w:r>
          </w:p>
        </w:tc>
        <w:tc>
          <w:tcPr>
            <w:tcW w:w="1281" w:type="dxa"/>
            <w:tcBorders>
              <w:top w:val="nil"/>
              <w:left w:val="nil"/>
              <w:bottom w:val="nil"/>
              <w:right w:val="nil"/>
            </w:tcBorders>
            <w:vAlign w:val="center"/>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-33.00</w:t>
            </w:r>
          </w:p>
        </w:tc>
        <w:tc>
          <w:tcPr>
            <w:tcW w:w="1278" w:type="dxa"/>
            <w:tcBorders>
              <w:top w:val="nil"/>
              <w:left w:val="nil"/>
              <w:bottom w:val="nil"/>
              <w:right w:val="nil"/>
            </w:tcBorders>
            <w:vAlign w:val="center"/>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106.29</w:t>
            </w:r>
          </w:p>
        </w:tc>
        <w:tc>
          <w:tcPr>
            <w:tcW w:w="1331" w:type="dxa"/>
            <w:tcBorders>
              <w:top w:val="nil"/>
              <w:left w:val="nil"/>
              <w:bottom w:val="nil"/>
              <w:right w:val="nil"/>
            </w:tcBorders>
            <w:vAlign w:val="center"/>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2.86</w:t>
            </w:r>
          </w:p>
        </w:tc>
        <w:tc>
          <w:tcPr>
            <w:tcW w:w="978" w:type="dxa"/>
            <w:tcBorders>
              <w:top w:val="nil"/>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29.82</w:t>
            </w:r>
          </w:p>
        </w:tc>
      </w:tr>
      <w:tr w:rsidR="00905BF6" w:rsidRPr="00943025">
        <w:trPr>
          <w:trHeight w:val="532"/>
        </w:trPr>
        <w:tc>
          <w:tcPr>
            <w:tcW w:w="1552" w:type="dxa"/>
            <w:tcBorders>
              <w:top w:val="nil"/>
              <w:left w:val="nil"/>
              <w:bottom w:val="single" w:sz="8" w:space="0" w:color="000000"/>
              <w:right w:val="nil"/>
            </w:tcBorders>
          </w:tcPr>
          <w:p w:rsidR="00905BF6" w:rsidRPr="00943025" w:rsidRDefault="00F00F44" w:rsidP="00943025">
            <w:pPr>
              <w:ind w:left="133"/>
              <w:jc w:val="both"/>
              <w:rPr>
                <w:rFonts w:ascii="Times New Roman" w:hAnsi="Times New Roman" w:cs="Times New Roman"/>
                <w:sz w:val="24"/>
                <w:szCs w:val="24"/>
              </w:rPr>
            </w:pPr>
            <w:r w:rsidRPr="00943025">
              <w:rPr>
                <w:rFonts w:ascii="Times New Roman" w:eastAsia="Times New Roman" w:hAnsi="Times New Roman" w:cs="Times New Roman"/>
                <w:sz w:val="24"/>
                <w:szCs w:val="24"/>
              </w:rPr>
              <w:t>ZENITHBAN</w:t>
            </w:r>
          </w:p>
          <w:p w:rsidR="00905BF6" w:rsidRPr="00943025" w:rsidRDefault="00F00F44" w:rsidP="00943025">
            <w:pPr>
              <w:ind w:left="583"/>
              <w:jc w:val="both"/>
              <w:rPr>
                <w:rFonts w:ascii="Times New Roman" w:hAnsi="Times New Roman" w:cs="Times New Roman"/>
                <w:sz w:val="24"/>
                <w:szCs w:val="24"/>
              </w:rPr>
            </w:pPr>
            <w:r w:rsidRPr="00943025">
              <w:rPr>
                <w:rFonts w:ascii="Times New Roman" w:eastAsia="Times New Roman" w:hAnsi="Times New Roman" w:cs="Times New Roman"/>
                <w:sz w:val="24"/>
                <w:szCs w:val="24"/>
              </w:rPr>
              <w:t>K</w:t>
            </w:r>
          </w:p>
        </w:tc>
        <w:tc>
          <w:tcPr>
            <w:tcW w:w="1213" w:type="dxa"/>
            <w:tcBorders>
              <w:top w:val="nil"/>
              <w:left w:val="nil"/>
              <w:bottom w:val="single" w:sz="8" w:space="0" w:color="000000"/>
              <w:right w:val="nil"/>
            </w:tcBorders>
            <w:vAlign w:val="center"/>
          </w:tcPr>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0.205</w:t>
            </w:r>
          </w:p>
        </w:tc>
        <w:tc>
          <w:tcPr>
            <w:tcW w:w="1438" w:type="dxa"/>
            <w:tcBorders>
              <w:top w:val="nil"/>
              <w:left w:val="nil"/>
              <w:bottom w:val="single" w:sz="8" w:space="0" w:color="000000"/>
              <w:right w:val="nil"/>
            </w:tcBorders>
            <w:vAlign w:val="center"/>
          </w:tcPr>
          <w:p w:rsidR="00905BF6" w:rsidRPr="00943025" w:rsidRDefault="00F00F44" w:rsidP="00943025">
            <w:pPr>
              <w:ind w:left="317"/>
              <w:jc w:val="both"/>
              <w:rPr>
                <w:rFonts w:ascii="Times New Roman" w:hAnsi="Times New Roman" w:cs="Times New Roman"/>
                <w:sz w:val="24"/>
                <w:szCs w:val="24"/>
              </w:rPr>
            </w:pPr>
            <w:r w:rsidRPr="00943025">
              <w:rPr>
                <w:rFonts w:ascii="Times New Roman" w:eastAsia="Times New Roman" w:hAnsi="Times New Roman" w:cs="Times New Roman"/>
                <w:sz w:val="24"/>
                <w:szCs w:val="24"/>
              </w:rPr>
              <w:t>5.28</w:t>
            </w:r>
          </w:p>
        </w:tc>
        <w:tc>
          <w:tcPr>
            <w:tcW w:w="1281" w:type="dxa"/>
            <w:tcBorders>
              <w:top w:val="nil"/>
              <w:left w:val="nil"/>
              <w:bottom w:val="single" w:sz="8" w:space="0" w:color="000000"/>
              <w:right w:val="nil"/>
            </w:tcBorders>
            <w:vAlign w:val="center"/>
          </w:tcPr>
          <w:p w:rsidR="00905BF6" w:rsidRPr="00943025" w:rsidRDefault="00F00F44" w:rsidP="00943025">
            <w:pPr>
              <w:ind w:left="100"/>
              <w:jc w:val="both"/>
              <w:rPr>
                <w:rFonts w:ascii="Times New Roman" w:hAnsi="Times New Roman" w:cs="Times New Roman"/>
                <w:sz w:val="24"/>
                <w:szCs w:val="24"/>
              </w:rPr>
            </w:pPr>
            <w:r w:rsidRPr="00943025">
              <w:rPr>
                <w:rFonts w:ascii="Times New Roman" w:eastAsia="Times New Roman" w:hAnsi="Times New Roman" w:cs="Times New Roman"/>
                <w:sz w:val="24"/>
                <w:szCs w:val="24"/>
              </w:rPr>
              <w:t>-45.70</w:t>
            </w:r>
          </w:p>
        </w:tc>
        <w:tc>
          <w:tcPr>
            <w:tcW w:w="1278" w:type="dxa"/>
            <w:tcBorders>
              <w:top w:val="nil"/>
              <w:left w:val="nil"/>
              <w:bottom w:val="single" w:sz="8" w:space="0" w:color="000000"/>
              <w:right w:val="nil"/>
            </w:tcBorders>
            <w:vAlign w:val="center"/>
          </w:tcPr>
          <w:p w:rsidR="00905BF6" w:rsidRPr="00943025" w:rsidRDefault="00F00F44" w:rsidP="00943025">
            <w:pPr>
              <w:ind w:left="145"/>
              <w:jc w:val="both"/>
              <w:rPr>
                <w:rFonts w:ascii="Times New Roman" w:hAnsi="Times New Roman" w:cs="Times New Roman"/>
                <w:sz w:val="24"/>
                <w:szCs w:val="24"/>
              </w:rPr>
            </w:pPr>
            <w:r w:rsidRPr="00943025">
              <w:rPr>
                <w:rFonts w:ascii="Times New Roman" w:eastAsia="Times New Roman" w:hAnsi="Times New Roman" w:cs="Times New Roman"/>
                <w:sz w:val="24"/>
                <w:szCs w:val="24"/>
              </w:rPr>
              <w:t>28.17</w:t>
            </w:r>
          </w:p>
        </w:tc>
        <w:tc>
          <w:tcPr>
            <w:tcW w:w="1331" w:type="dxa"/>
            <w:tcBorders>
              <w:top w:val="nil"/>
              <w:left w:val="nil"/>
              <w:bottom w:val="single" w:sz="8" w:space="0" w:color="000000"/>
              <w:right w:val="nil"/>
            </w:tcBorders>
            <w:vAlign w:val="center"/>
          </w:tcPr>
          <w:p w:rsidR="00905BF6" w:rsidRPr="00943025" w:rsidRDefault="00F00F44" w:rsidP="00943025">
            <w:pPr>
              <w:ind w:left="178"/>
              <w:jc w:val="both"/>
              <w:rPr>
                <w:rFonts w:ascii="Times New Roman" w:hAnsi="Times New Roman" w:cs="Times New Roman"/>
                <w:sz w:val="24"/>
                <w:szCs w:val="24"/>
              </w:rPr>
            </w:pPr>
            <w:r w:rsidRPr="00943025">
              <w:rPr>
                <w:rFonts w:ascii="Times New Roman" w:eastAsia="Times New Roman" w:hAnsi="Times New Roman" w:cs="Times New Roman"/>
                <w:sz w:val="24"/>
                <w:szCs w:val="24"/>
              </w:rPr>
              <w:t>-0.80</w:t>
            </w:r>
          </w:p>
        </w:tc>
        <w:tc>
          <w:tcPr>
            <w:tcW w:w="978" w:type="dxa"/>
            <w:tcBorders>
              <w:top w:val="nil"/>
              <w:left w:val="nil"/>
              <w:bottom w:val="single" w:sz="8" w:space="0" w:color="000000"/>
              <w:right w:val="nil"/>
            </w:tcBorders>
            <w:vAlign w:val="center"/>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9.92</w:t>
            </w:r>
          </w:p>
        </w:tc>
      </w:tr>
    </w:tbl>
    <w:p w:rsidR="00905BF6" w:rsidRPr="00943025" w:rsidRDefault="00F00F44" w:rsidP="00943025">
      <w:pPr>
        <w:spacing w:after="805"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Source: Author's computation (2026). Note: Kurtosis represents excess kurtosis across all 28 assets.</w:t>
      </w:r>
    </w:p>
    <w:p w:rsidR="00905BF6" w:rsidRPr="00943025" w:rsidRDefault="00F00F44" w:rsidP="00943025">
      <w:pPr>
        <w:pStyle w:val="Heading3"/>
        <w:spacing w:after="334"/>
        <w:ind w:left="115" w:right="167"/>
        <w:rPr>
          <w:szCs w:val="24"/>
        </w:rPr>
      </w:pPr>
      <w:r w:rsidRPr="00943025">
        <w:rPr>
          <w:szCs w:val="24"/>
        </w:rPr>
        <w:t>4.3 Statistical Non-Normality and Stationarity Diagnostic Tests</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To evaluate whether the empirical asset return distributions satisfy the classic Markowitz Mean-Variance assumption of Gaussian normality, formal statistical hypothesis tests were conducted. The </w:t>
      </w:r>
      <w:proofErr w:type="spellStart"/>
      <w:r w:rsidRPr="00943025">
        <w:rPr>
          <w:rFonts w:ascii="Times New Roman" w:eastAsia="Times New Roman" w:hAnsi="Times New Roman" w:cs="Times New Roman"/>
          <w:sz w:val="24"/>
          <w:szCs w:val="24"/>
        </w:rPr>
        <w:t>Jarque-Bera</w:t>
      </w:r>
      <w:proofErr w:type="spellEnd"/>
      <w:r w:rsidRPr="00943025">
        <w:rPr>
          <w:rFonts w:ascii="Times New Roman" w:eastAsia="Times New Roman" w:hAnsi="Times New Roman" w:cs="Times New Roman"/>
          <w:sz w:val="24"/>
          <w:szCs w:val="24"/>
        </w:rPr>
        <w:t xml:space="preserve"> (JB) test and Shapiro-Wilk (SW) test were evaluated against the null hypothesis of normality, while the Augmented Dickey-Fuller (ADF) test evaluated</w:t>
      </w:r>
    </w:p>
    <w:p w:rsidR="00905BF6" w:rsidRPr="00943025" w:rsidRDefault="00F00F44" w:rsidP="00943025">
      <w:pPr>
        <w:spacing w:after="420"/>
        <w:ind w:left="115" w:right="177"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t>time-series</w:t>
      </w:r>
      <w:proofErr w:type="gramEnd"/>
      <w:r w:rsidRPr="00943025">
        <w:rPr>
          <w:rFonts w:ascii="Times New Roman" w:eastAsia="Times New Roman" w:hAnsi="Times New Roman" w:cs="Times New Roman"/>
          <w:sz w:val="24"/>
          <w:szCs w:val="24"/>
        </w:rPr>
        <w:t xml:space="preserve"> stationarity across all 28 assets.</w:t>
      </w:r>
    </w:p>
    <w:p w:rsidR="00905BF6" w:rsidRPr="00943025" w:rsidRDefault="00F00F44" w:rsidP="00943025">
      <w:pPr>
        <w:pStyle w:val="Heading2"/>
        <w:spacing w:after="2"/>
        <w:ind w:left="115" w:right="167"/>
        <w:rPr>
          <w:szCs w:val="24"/>
        </w:rPr>
      </w:pPr>
      <w:r w:rsidRPr="00943025">
        <w:rPr>
          <w:szCs w:val="24"/>
        </w:rPr>
        <w:t>Table 4.2: Empirical Non-Normality (JB, SW) and Stationarity (ADF) Diagnostic Tests (All 28 Equities)</w:t>
      </w:r>
    </w:p>
    <w:tbl>
      <w:tblPr>
        <w:tblStyle w:val="TableGrid"/>
        <w:tblW w:w="9072" w:type="dxa"/>
        <w:tblInd w:w="144" w:type="dxa"/>
        <w:tblCellMar>
          <w:top w:w="117" w:type="dxa"/>
          <w:right w:w="115" w:type="dxa"/>
        </w:tblCellMar>
        <w:tblLook w:val="04A0" w:firstRow="1" w:lastRow="0" w:firstColumn="1" w:lastColumn="0" w:noHBand="0" w:noVBand="1"/>
      </w:tblPr>
      <w:tblGrid>
        <w:gridCol w:w="126"/>
        <w:gridCol w:w="1479"/>
        <w:gridCol w:w="44"/>
        <w:gridCol w:w="1234"/>
        <w:gridCol w:w="1249"/>
        <w:gridCol w:w="1209"/>
        <w:gridCol w:w="1215"/>
        <w:gridCol w:w="1248"/>
        <w:gridCol w:w="766"/>
        <w:gridCol w:w="502"/>
      </w:tblGrid>
      <w:tr w:rsidR="00905BF6" w:rsidRPr="00943025">
        <w:trPr>
          <w:trHeight w:val="340"/>
        </w:trPr>
        <w:tc>
          <w:tcPr>
            <w:tcW w:w="1607"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ind w:left="393"/>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Ticker</w:t>
            </w:r>
          </w:p>
        </w:tc>
        <w:tc>
          <w:tcPr>
            <w:tcW w:w="1311"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ind w:left="5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JB Stat</w:t>
            </w:r>
          </w:p>
        </w:tc>
        <w:tc>
          <w:tcPr>
            <w:tcW w:w="1301"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JB p-</w:t>
            </w:r>
            <w:proofErr w:type="spellStart"/>
            <w:r w:rsidRPr="00943025">
              <w:rPr>
                <w:rFonts w:ascii="Times New Roman" w:eastAsia="Times New Roman" w:hAnsi="Times New Roman" w:cs="Times New Roman"/>
                <w:b/>
                <w:sz w:val="24"/>
                <w:szCs w:val="24"/>
              </w:rPr>
              <w:t>val</w:t>
            </w:r>
            <w:proofErr w:type="spellEnd"/>
          </w:p>
        </w:tc>
        <w:tc>
          <w:tcPr>
            <w:tcW w:w="1251"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SW Stat</w:t>
            </w:r>
          </w:p>
        </w:tc>
        <w:tc>
          <w:tcPr>
            <w:tcW w:w="1256"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ADF Stat</w:t>
            </w:r>
          </w:p>
        </w:tc>
        <w:tc>
          <w:tcPr>
            <w:tcW w:w="1293"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ADF p-</w:t>
            </w:r>
            <w:proofErr w:type="spellStart"/>
            <w:r w:rsidRPr="00943025">
              <w:rPr>
                <w:rFonts w:ascii="Times New Roman" w:eastAsia="Times New Roman" w:hAnsi="Times New Roman" w:cs="Times New Roman"/>
                <w:b/>
                <w:sz w:val="24"/>
                <w:szCs w:val="24"/>
              </w:rPr>
              <w:t>val</w:t>
            </w:r>
            <w:proofErr w:type="spellEnd"/>
          </w:p>
        </w:tc>
        <w:tc>
          <w:tcPr>
            <w:tcW w:w="1053"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Stationary</w:t>
            </w:r>
          </w:p>
        </w:tc>
      </w:tr>
      <w:tr w:rsidR="00905BF6" w:rsidRPr="00943025">
        <w:tblPrEx>
          <w:tblCellMar>
            <w:top w:w="0" w:type="dxa"/>
            <w:right w:w="0" w:type="dxa"/>
          </w:tblCellMar>
        </w:tblPrEx>
        <w:trPr>
          <w:gridBefore w:val="1"/>
          <w:gridAfter w:val="1"/>
          <w:wBefore w:w="128" w:type="dxa"/>
          <w:wAfter w:w="509" w:type="dxa"/>
          <w:trHeight w:val="251"/>
        </w:trPr>
        <w:tc>
          <w:tcPr>
            <w:tcW w:w="1478" w:type="dxa"/>
            <w:tcBorders>
              <w:top w:val="nil"/>
              <w:left w:val="nil"/>
              <w:bottom w:val="nil"/>
              <w:right w:val="nil"/>
            </w:tcBorders>
          </w:tcPr>
          <w:p w:rsidR="00905BF6" w:rsidRPr="00943025" w:rsidRDefault="00F00F44" w:rsidP="00943025">
            <w:pPr>
              <w:ind w:left="180"/>
              <w:jc w:val="both"/>
              <w:rPr>
                <w:rFonts w:ascii="Times New Roman" w:hAnsi="Times New Roman" w:cs="Times New Roman"/>
                <w:sz w:val="24"/>
                <w:szCs w:val="24"/>
              </w:rPr>
            </w:pPr>
            <w:r w:rsidRPr="00943025">
              <w:rPr>
                <w:rFonts w:ascii="Times New Roman" w:eastAsia="Times New Roman" w:hAnsi="Times New Roman" w:cs="Times New Roman"/>
                <w:sz w:val="24"/>
                <w:szCs w:val="24"/>
              </w:rPr>
              <w:t>CONOIL</w:t>
            </w:r>
          </w:p>
        </w:tc>
        <w:tc>
          <w:tcPr>
            <w:tcW w:w="1311" w:type="dxa"/>
            <w:gridSpan w:val="2"/>
            <w:tcBorders>
              <w:top w:val="nil"/>
              <w:left w:val="nil"/>
              <w:bottom w:val="nil"/>
              <w:right w:val="nil"/>
            </w:tcBorders>
          </w:tcPr>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2087.1</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0.776</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-25.69</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CUSTODIAN</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181.1</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0.951</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-31.89</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65"/>
              <w:jc w:val="both"/>
              <w:rPr>
                <w:rFonts w:ascii="Times New Roman" w:hAnsi="Times New Roman" w:cs="Times New Roman"/>
                <w:sz w:val="24"/>
                <w:szCs w:val="24"/>
              </w:rPr>
            </w:pPr>
            <w:r w:rsidRPr="00943025">
              <w:rPr>
                <w:rFonts w:ascii="Times New Roman" w:eastAsia="Times New Roman" w:hAnsi="Times New Roman" w:cs="Times New Roman"/>
                <w:sz w:val="24"/>
                <w:szCs w:val="24"/>
              </w:rPr>
              <w:t>DANGCEM</w:t>
            </w:r>
          </w:p>
        </w:tc>
        <w:tc>
          <w:tcPr>
            <w:tcW w:w="1311" w:type="dxa"/>
            <w:gridSpan w:val="2"/>
            <w:tcBorders>
              <w:top w:val="nil"/>
              <w:left w:val="nil"/>
              <w:bottom w:val="nil"/>
              <w:right w:val="nil"/>
            </w:tcBorders>
          </w:tcPr>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7652.5</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0.794</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-11.74</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560"/>
        </w:trPr>
        <w:tc>
          <w:tcPr>
            <w:tcW w:w="1478" w:type="dxa"/>
            <w:tcBorders>
              <w:top w:val="nil"/>
              <w:left w:val="nil"/>
              <w:bottom w:val="nil"/>
              <w:right w:val="nil"/>
            </w:tcBorders>
          </w:tcPr>
          <w:p w:rsidR="00905BF6" w:rsidRPr="00943025" w:rsidRDefault="00F00F44" w:rsidP="00943025">
            <w:pPr>
              <w:ind w:left="15"/>
              <w:jc w:val="both"/>
              <w:rPr>
                <w:rFonts w:ascii="Times New Roman" w:hAnsi="Times New Roman" w:cs="Times New Roman"/>
                <w:sz w:val="24"/>
                <w:szCs w:val="24"/>
              </w:rPr>
            </w:pPr>
            <w:r w:rsidRPr="00943025">
              <w:rPr>
                <w:rFonts w:ascii="Times New Roman" w:eastAsia="Times New Roman" w:hAnsi="Times New Roman" w:cs="Times New Roman"/>
                <w:sz w:val="24"/>
                <w:szCs w:val="24"/>
              </w:rPr>
              <w:t>DANGSUGA</w:t>
            </w:r>
          </w:p>
          <w:p w:rsidR="00905BF6" w:rsidRPr="00943025" w:rsidRDefault="00F00F44" w:rsidP="00943025">
            <w:pPr>
              <w:ind w:left="46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311" w:type="dxa"/>
            <w:gridSpan w:val="2"/>
            <w:tcBorders>
              <w:top w:val="nil"/>
              <w:left w:val="nil"/>
              <w:bottom w:val="nil"/>
              <w:right w:val="nil"/>
            </w:tcBorders>
            <w:vAlign w:val="center"/>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467.7</w:t>
            </w:r>
          </w:p>
        </w:tc>
        <w:tc>
          <w:tcPr>
            <w:tcW w:w="1301" w:type="dxa"/>
            <w:tcBorders>
              <w:top w:val="nil"/>
              <w:left w:val="nil"/>
              <w:bottom w:val="nil"/>
              <w:right w:val="nil"/>
            </w:tcBorders>
            <w:vAlign w:val="center"/>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0.941</w:t>
            </w:r>
          </w:p>
        </w:tc>
        <w:tc>
          <w:tcPr>
            <w:tcW w:w="1256" w:type="dxa"/>
            <w:tcBorders>
              <w:top w:val="nil"/>
              <w:left w:val="nil"/>
              <w:bottom w:val="nil"/>
              <w:right w:val="nil"/>
            </w:tcBorders>
            <w:vAlign w:val="center"/>
          </w:tcPr>
          <w:p w:rsidR="00905BF6" w:rsidRPr="00943025" w:rsidRDefault="00F00F44" w:rsidP="00943025">
            <w:pPr>
              <w:ind w:left="175"/>
              <w:jc w:val="both"/>
              <w:rPr>
                <w:rFonts w:ascii="Times New Roman" w:hAnsi="Times New Roman" w:cs="Times New Roman"/>
                <w:sz w:val="24"/>
                <w:szCs w:val="24"/>
              </w:rPr>
            </w:pPr>
            <w:r w:rsidRPr="00943025">
              <w:rPr>
                <w:rFonts w:ascii="Times New Roman" w:eastAsia="Times New Roman" w:hAnsi="Times New Roman" w:cs="Times New Roman"/>
                <w:sz w:val="24"/>
                <w:szCs w:val="24"/>
              </w:rPr>
              <w:t>-5.42</w:t>
            </w:r>
          </w:p>
        </w:tc>
        <w:tc>
          <w:tcPr>
            <w:tcW w:w="1293" w:type="dxa"/>
            <w:tcBorders>
              <w:top w:val="nil"/>
              <w:left w:val="nil"/>
              <w:bottom w:val="nil"/>
              <w:right w:val="nil"/>
            </w:tcBorders>
            <w:vAlign w:val="center"/>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380"/>
              <w:jc w:val="both"/>
              <w:rPr>
                <w:rFonts w:ascii="Times New Roman" w:hAnsi="Times New Roman" w:cs="Times New Roman"/>
                <w:sz w:val="24"/>
                <w:szCs w:val="24"/>
              </w:rPr>
            </w:pPr>
            <w:r w:rsidRPr="00943025">
              <w:rPr>
                <w:rFonts w:ascii="Times New Roman" w:eastAsia="Times New Roman" w:hAnsi="Times New Roman" w:cs="Times New Roman"/>
                <w:sz w:val="24"/>
                <w:szCs w:val="24"/>
              </w:rPr>
              <w:t>ETI</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637.1</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0.937</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-16.12</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270"/>
              <w:jc w:val="both"/>
              <w:rPr>
                <w:rFonts w:ascii="Times New Roman" w:hAnsi="Times New Roman" w:cs="Times New Roman"/>
                <w:sz w:val="24"/>
                <w:szCs w:val="24"/>
              </w:rPr>
            </w:pPr>
            <w:r w:rsidRPr="00943025">
              <w:rPr>
                <w:rFonts w:ascii="Times New Roman" w:eastAsia="Times New Roman" w:hAnsi="Times New Roman" w:cs="Times New Roman"/>
                <w:sz w:val="24"/>
                <w:szCs w:val="24"/>
              </w:rPr>
              <w:t>FCMB</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528.6</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0.939</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-14.02</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560"/>
        </w:trPr>
        <w:tc>
          <w:tcPr>
            <w:tcW w:w="1478" w:type="dxa"/>
            <w:tcBorders>
              <w:top w:val="nil"/>
              <w:left w:val="nil"/>
              <w:bottom w:val="nil"/>
              <w:right w:val="nil"/>
            </w:tcBorders>
          </w:tcPr>
          <w:p w:rsidR="00905BF6" w:rsidRPr="00943025" w:rsidRDefault="00F00F44" w:rsidP="00943025">
            <w:pPr>
              <w:ind w:left="55"/>
              <w:jc w:val="both"/>
              <w:rPr>
                <w:rFonts w:ascii="Times New Roman" w:hAnsi="Times New Roman" w:cs="Times New Roman"/>
                <w:sz w:val="24"/>
                <w:szCs w:val="24"/>
              </w:rPr>
            </w:pPr>
            <w:r w:rsidRPr="00943025">
              <w:rPr>
                <w:rFonts w:ascii="Times New Roman" w:eastAsia="Times New Roman" w:hAnsi="Times New Roman" w:cs="Times New Roman"/>
                <w:sz w:val="24"/>
                <w:szCs w:val="24"/>
              </w:rPr>
              <w:t>FIDELITYB</w:t>
            </w:r>
          </w:p>
          <w:p w:rsidR="00905BF6" w:rsidRPr="00943025" w:rsidRDefault="00F00F44" w:rsidP="00943025">
            <w:pPr>
              <w:ind w:left="455"/>
              <w:jc w:val="both"/>
              <w:rPr>
                <w:rFonts w:ascii="Times New Roman" w:hAnsi="Times New Roman" w:cs="Times New Roman"/>
                <w:sz w:val="24"/>
                <w:szCs w:val="24"/>
              </w:rPr>
            </w:pPr>
            <w:r w:rsidRPr="00943025">
              <w:rPr>
                <w:rFonts w:ascii="Times New Roman" w:eastAsia="Times New Roman" w:hAnsi="Times New Roman" w:cs="Times New Roman"/>
                <w:sz w:val="24"/>
                <w:szCs w:val="24"/>
              </w:rPr>
              <w:t>K</w:t>
            </w:r>
          </w:p>
        </w:tc>
        <w:tc>
          <w:tcPr>
            <w:tcW w:w="1311" w:type="dxa"/>
            <w:gridSpan w:val="2"/>
            <w:tcBorders>
              <w:top w:val="nil"/>
              <w:left w:val="nil"/>
              <w:bottom w:val="nil"/>
              <w:right w:val="nil"/>
            </w:tcBorders>
            <w:vAlign w:val="center"/>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372.8</w:t>
            </w:r>
          </w:p>
        </w:tc>
        <w:tc>
          <w:tcPr>
            <w:tcW w:w="1301" w:type="dxa"/>
            <w:tcBorders>
              <w:top w:val="nil"/>
              <w:left w:val="nil"/>
              <w:bottom w:val="nil"/>
              <w:right w:val="nil"/>
            </w:tcBorders>
            <w:vAlign w:val="center"/>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0.948</w:t>
            </w:r>
          </w:p>
        </w:tc>
        <w:tc>
          <w:tcPr>
            <w:tcW w:w="1256" w:type="dxa"/>
            <w:tcBorders>
              <w:top w:val="nil"/>
              <w:left w:val="nil"/>
              <w:bottom w:val="nil"/>
              <w:right w:val="nil"/>
            </w:tcBorders>
            <w:vAlign w:val="center"/>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-32.13</w:t>
            </w:r>
          </w:p>
        </w:tc>
        <w:tc>
          <w:tcPr>
            <w:tcW w:w="1293" w:type="dxa"/>
            <w:tcBorders>
              <w:top w:val="nil"/>
              <w:left w:val="nil"/>
              <w:bottom w:val="nil"/>
              <w:right w:val="nil"/>
            </w:tcBorders>
            <w:vAlign w:val="center"/>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sz w:val="24"/>
                <w:szCs w:val="24"/>
              </w:rPr>
              <w:t>FIDSON</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531.0</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0.935</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-30.14</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280"/>
              <w:jc w:val="both"/>
              <w:rPr>
                <w:rFonts w:ascii="Times New Roman" w:hAnsi="Times New Roman" w:cs="Times New Roman"/>
                <w:sz w:val="24"/>
                <w:szCs w:val="24"/>
              </w:rPr>
            </w:pPr>
            <w:r w:rsidRPr="00943025">
              <w:rPr>
                <w:rFonts w:ascii="Times New Roman" w:eastAsia="Times New Roman" w:hAnsi="Times New Roman" w:cs="Times New Roman"/>
                <w:sz w:val="24"/>
                <w:szCs w:val="24"/>
              </w:rPr>
              <w:t>FBNH</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617.0</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0.931</w:t>
            </w:r>
          </w:p>
        </w:tc>
        <w:tc>
          <w:tcPr>
            <w:tcW w:w="1256" w:type="dxa"/>
            <w:tcBorders>
              <w:top w:val="nil"/>
              <w:left w:val="nil"/>
              <w:bottom w:val="nil"/>
              <w:right w:val="nil"/>
            </w:tcBorders>
          </w:tcPr>
          <w:p w:rsidR="00905BF6" w:rsidRPr="00943025" w:rsidRDefault="00F00F44" w:rsidP="00943025">
            <w:pPr>
              <w:ind w:left="175"/>
              <w:jc w:val="both"/>
              <w:rPr>
                <w:rFonts w:ascii="Times New Roman" w:hAnsi="Times New Roman" w:cs="Times New Roman"/>
                <w:sz w:val="24"/>
                <w:szCs w:val="24"/>
              </w:rPr>
            </w:pPr>
            <w:r w:rsidRPr="00943025">
              <w:rPr>
                <w:rFonts w:ascii="Times New Roman" w:eastAsia="Times New Roman" w:hAnsi="Times New Roman" w:cs="Times New Roman"/>
                <w:sz w:val="24"/>
                <w:szCs w:val="24"/>
              </w:rPr>
              <w:t>-9.01</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275"/>
              <w:jc w:val="both"/>
              <w:rPr>
                <w:rFonts w:ascii="Times New Roman" w:hAnsi="Times New Roman" w:cs="Times New Roman"/>
                <w:sz w:val="24"/>
                <w:szCs w:val="24"/>
              </w:rPr>
            </w:pPr>
            <w:r w:rsidRPr="00943025">
              <w:rPr>
                <w:rFonts w:ascii="Times New Roman" w:eastAsia="Times New Roman" w:hAnsi="Times New Roman" w:cs="Times New Roman"/>
                <w:sz w:val="24"/>
                <w:szCs w:val="24"/>
              </w:rPr>
              <w:t>GTCO</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877.0</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0.937</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-30.74</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75"/>
              <w:jc w:val="both"/>
              <w:rPr>
                <w:rFonts w:ascii="Times New Roman" w:hAnsi="Times New Roman" w:cs="Times New Roman"/>
                <w:sz w:val="24"/>
                <w:szCs w:val="24"/>
              </w:rPr>
            </w:pPr>
            <w:r w:rsidRPr="00943025">
              <w:rPr>
                <w:rFonts w:ascii="Times New Roman" w:eastAsia="Times New Roman" w:hAnsi="Times New Roman" w:cs="Times New Roman"/>
                <w:sz w:val="24"/>
                <w:szCs w:val="24"/>
              </w:rPr>
              <w:t>GUINNESS</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629.1</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0.890</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-17.00</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JBERGER</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727.9</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0.863</w:t>
            </w:r>
          </w:p>
        </w:tc>
        <w:tc>
          <w:tcPr>
            <w:tcW w:w="1256" w:type="dxa"/>
            <w:tcBorders>
              <w:top w:val="nil"/>
              <w:left w:val="nil"/>
              <w:bottom w:val="nil"/>
              <w:right w:val="nil"/>
            </w:tcBorders>
          </w:tcPr>
          <w:p w:rsidR="00905BF6" w:rsidRPr="00943025" w:rsidRDefault="00F00F44" w:rsidP="00943025">
            <w:pPr>
              <w:ind w:left="175"/>
              <w:jc w:val="both"/>
              <w:rPr>
                <w:rFonts w:ascii="Times New Roman" w:hAnsi="Times New Roman" w:cs="Times New Roman"/>
                <w:sz w:val="24"/>
                <w:szCs w:val="24"/>
              </w:rPr>
            </w:pPr>
            <w:r w:rsidRPr="00943025">
              <w:rPr>
                <w:rFonts w:ascii="Times New Roman" w:eastAsia="Times New Roman" w:hAnsi="Times New Roman" w:cs="Times New Roman"/>
                <w:sz w:val="24"/>
                <w:szCs w:val="24"/>
              </w:rPr>
              <w:t>-7.42</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sz w:val="24"/>
                <w:szCs w:val="24"/>
              </w:rPr>
              <w:t>WAPCO</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925.3</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0.937</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-18.98</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70"/>
              <w:jc w:val="both"/>
              <w:rPr>
                <w:rFonts w:ascii="Times New Roman" w:hAnsi="Times New Roman" w:cs="Times New Roman"/>
                <w:sz w:val="24"/>
                <w:szCs w:val="24"/>
              </w:rPr>
            </w:pPr>
            <w:r w:rsidRPr="00943025">
              <w:rPr>
                <w:rFonts w:ascii="Times New Roman" w:eastAsia="Times New Roman" w:hAnsi="Times New Roman" w:cs="Times New Roman"/>
                <w:sz w:val="24"/>
                <w:szCs w:val="24"/>
              </w:rPr>
              <w:t>MANSARD</w:t>
            </w:r>
          </w:p>
        </w:tc>
        <w:tc>
          <w:tcPr>
            <w:tcW w:w="1311" w:type="dxa"/>
            <w:gridSpan w:val="2"/>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196037.5</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0.708</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-30.94</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200"/>
              <w:jc w:val="both"/>
              <w:rPr>
                <w:rFonts w:ascii="Times New Roman" w:hAnsi="Times New Roman" w:cs="Times New Roman"/>
                <w:sz w:val="24"/>
                <w:szCs w:val="24"/>
              </w:rPr>
            </w:pPr>
            <w:r w:rsidRPr="00943025">
              <w:rPr>
                <w:rFonts w:ascii="Times New Roman" w:eastAsia="Times New Roman" w:hAnsi="Times New Roman" w:cs="Times New Roman"/>
                <w:sz w:val="24"/>
                <w:szCs w:val="24"/>
              </w:rPr>
              <w:t>NAHCO</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364.9</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0.949</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-31.30</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15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NASCON</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315.8</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0.930</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-21.59</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185"/>
              <w:jc w:val="both"/>
              <w:rPr>
                <w:rFonts w:ascii="Times New Roman" w:hAnsi="Times New Roman" w:cs="Times New Roman"/>
                <w:sz w:val="24"/>
                <w:szCs w:val="24"/>
              </w:rPr>
            </w:pPr>
            <w:r w:rsidRPr="00943025">
              <w:rPr>
                <w:rFonts w:ascii="Times New Roman" w:eastAsia="Times New Roman" w:hAnsi="Times New Roman" w:cs="Times New Roman"/>
                <w:sz w:val="24"/>
                <w:szCs w:val="24"/>
              </w:rPr>
              <w:t>NESTLE</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834.9</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0.850</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-28.24</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340"/>
        </w:trPr>
        <w:tc>
          <w:tcPr>
            <w:tcW w:w="1478" w:type="dxa"/>
            <w:tcBorders>
              <w:top w:val="nil"/>
              <w:left w:val="nil"/>
              <w:bottom w:val="nil"/>
              <w:right w:val="nil"/>
            </w:tcBorders>
          </w:tcPr>
          <w:p w:rsidR="00905BF6" w:rsidRPr="00943025" w:rsidRDefault="00F00F44" w:rsidP="00943025">
            <w:pPr>
              <w:ind w:left="395"/>
              <w:jc w:val="both"/>
              <w:rPr>
                <w:rFonts w:ascii="Times New Roman" w:hAnsi="Times New Roman" w:cs="Times New Roman"/>
                <w:sz w:val="24"/>
                <w:szCs w:val="24"/>
              </w:rPr>
            </w:pPr>
            <w:r w:rsidRPr="00943025">
              <w:rPr>
                <w:rFonts w:ascii="Times New Roman" w:eastAsia="Times New Roman" w:hAnsi="Times New Roman" w:cs="Times New Roman"/>
                <w:sz w:val="24"/>
                <w:szCs w:val="24"/>
              </w:rPr>
              <w:t>NB</w:t>
            </w:r>
          </w:p>
        </w:tc>
        <w:tc>
          <w:tcPr>
            <w:tcW w:w="1311" w:type="dxa"/>
            <w:gridSpan w:val="2"/>
            <w:tcBorders>
              <w:top w:val="nil"/>
              <w:left w:val="nil"/>
              <w:bottom w:val="nil"/>
              <w:right w:val="nil"/>
            </w:tcBorders>
          </w:tcPr>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1166.5</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0.929</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-12.18</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0" w:type="dxa"/>
            <w:right w:w="0" w:type="dxa"/>
          </w:tblCellMar>
        </w:tblPrEx>
        <w:trPr>
          <w:gridBefore w:val="1"/>
          <w:gridAfter w:val="1"/>
          <w:wBefore w:w="128" w:type="dxa"/>
          <w:wAfter w:w="509" w:type="dxa"/>
          <w:trHeight w:val="251"/>
        </w:trPr>
        <w:tc>
          <w:tcPr>
            <w:tcW w:w="1478" w:type="dxa"/>
            <w:tcBorders>
              <w:top w:val="nil"/>
              <w:left w:val="nil"/>
              <w:bottom w:val="nil"/>
              <w:right w:val="nil"/>
            </w:tcBorders>
          </w:tcPr>
          <w:p w:rsidR="00905BF6" w:rsidRPr="00943025" w:rsidRDefault="00F00F44" w:rsidP="00943025">
            <w:pPr>
              <w:ind w:left="30"/>
              <w:jc w:val="both"/>
              <w:rPr>
                <w:rFonts w:ascii="Times New Roman" w:hAnsi="Times New Roman" w:cs="Times New Roman"/>
                <w:sz w:val="24"/>
                <w:szCs w:val="24"/>
              </w:rPr>
            </w:pPr>
            <w:r w:rsidRPr="00943025">
              <w:rPr>
                <w:rFonts w:ascii="Times New Roman" w:eastAsia="Times New Roman" w:hAnsi="Times New Roman" w:cs="Times New Roman"/>
                <w:sz w:val="24"/>
                <w:szCs w:val="24"/>
              </w:rPr>
              <w:t>OKOMUOIL</w:t>
            </w:r>
          </w:p>
        </w:tc>
        <w:tc>
          <w:tcPr>
            <w:tcW w:w="1311" w:type="dxa"/>
            <w:gridSpan w:val="2"/>
            <w:tcBorders>
              <w:top w:val="nil"/>
              <w:left w:val="nil"/>
              <w:bottom w:val="nil"/>
              <w:right w:val="nil"/>
            </w:tcBorders>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389.3</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0.879</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-27.00</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545"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89" w:type="dxa"/>
          </w:tblCellMar>
        </w:tblPrEx>
        <w:trPr>
          <w:trHeight w:val="340"/>
        </w:trPr>
        <w:tc>
          <w:tcPr>
            <w:tcW w:w="1652" w:type="dxa"/>
            <w:gridSpan w:val="3"/>
            <w:tcBorders>
              <w:top w:val="single" w:sz="8" w:space="0" w:color="000000"/>
              <w:left w:val="nil"/>
              <w:bottom w:val="single" w:sz="8" w:space="0" w:color="000000"/>
              <w:right w:val="nil"/>
            </w:tcBorders>
            <w:shd w:val="clear" w:color="auto" w:fill="F2F2F2"/>
          </w:tcPr>
          <w:p w:rsidR="00905BF6" w:rsidRPr="00943025" w:rsidRDefault="00F00F44" w:rsidP="00943025">
            <w:pPr>
              <w:ind w:left="393"/>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Ticker</w:t>
            </w:r>
          </w:p>
        </w:tc>
        <w:tc>
          <w:tcPr>
            <w:tcW w:w="1266" w:type="dxa"/>
            <w:tcBorders>
              <w:top w:val="single" w:sz="8" w:space="0" w:color="000000"/>
              <w:left w:val="nil"/>
              <w:bottom w:val="single" w:sz="8" w:space="0" w:color="000000"/>
              <w:right w:val="nil"/>
            </w:tcBorders>
            <w:shd w:val="clear" w:color="auto" w:fill="F2F2F2"/>
          </w:tcPr>
          <w:p w:rsidR="00905BF6" w:rsidRPr="00943025" w:rsidRDefault="00F00F44" w:rsidP="00943025">
            <w:pPr>
              <w:ind w:left="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JB Stat</w:t>
            </w:r>
          </w:p>
        </w:tc>
        <w:tc>
          <w:tcPr>
            <w:tcW w:w="1301"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JB p-</w:t>
            </w:r>
            <w:proofErr w:type="spellStart"/>
            <w:r w:rsidRPr="00943025">
              <w:rPr>
                <w:rFonts w:ascii="Times New Roman" w:eastAsia="Times New Roman" w:hAnsi="Times New Roman" w:cs="Times New Roman"/>
                <w:b/>
                <w:sz w:val="24"/>
                <w:szCs w:val="24"/>
              </w:rPr>
              <w:t>val</w:t>
            </w:r>
            <w:proofErr w:type="spellEnd"/>
          </w:p>
        </w:tc>
        <w:tc>
          <w:tcPr>
            <w:tcW w:w="1251"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SW Stat</w:t>
            </w:r>
          </w:p>
        </w:tc>
        <w:tc>
          <w:tcPr>
            <w:tcW w:w="1256"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ADF Stat</w:t>
            </w:r>
          </w:p>
        </w:tc>
        <w:tc>
          <w:tcPr>
            <w:tcW w:w="1293"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ADF p-</w:t>
            </w:r>
            <w:proofErr w:type="spellStart"/>
            <w:r w:rsidRPr="00943025">
              <w:rPr>
                <w:rFonts w:ascii="Times New Roman" w:eastAsia="Times New Roman" w:hAnsi="Times New Roman" w:cs="Times New Roman"/>
                <w:b/>
                <w:sz w:val="24"/>
                <w:szCs w:val="24"/>
              </w:rPr>
              <w:t>val</w:t>
            </w:r>
            <w:proofErr w:type="spellEnd"/>
          </w:p>
        </w:tc>
        <w:tc>
          <w:tcPr>
            <w:tcW w:w="1053"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Stationary</w:t>
            </w:r>
          </w:p>
        </w:tc>
      </w:tr>
      <w:tr w:rsidR="00905BF6" w:rsidRPr="00943025">
        <w:tblPrEx>
          <w:tblCellMar>
            <w:top w:w="89" w:type="dxa"/>
          </w:tblCellMar>
        </w:tblPrEx>
        <w:trPr>
          <w:trHeight w:val="368"/>
        </w:trPr>
        <w:tc>
          <w:tcPr>
            <w:tcW w:w="1652" w:type="dxa"/>
            <w:gridSpan w:val="3"/>
            <w:tcBorders>
              <w:top w:val="single" w:sz="8" w:space="0" w:color="000000"/>
              <w:left w:val="nil"/>
              <w:bottom w:val="nil"/>
              <w:right w:val="nil"/>
            </w:tcBorders>
          </w:tcPr>
          <w:p w:rsidR="00905BF6" w:rsidRPr="00943025" w:rsidRDefault="00F00F44" w:rsidP="00943025">
            <w:pPr>
              <w:ind w:left="308"/>
              <w:jc w:val="both"/>
              <w:rPr>
                <w:rFonts w:ascii="Times New Roman" w:hAnsi="Times New Roman" w:cs="Times New Roman"/>
                <w:sz w:val="24"/>
                <w:szCs w:val="24"/>
              </w:rPr>
            </w:pPr>
            <w:r w:rsidRPr="00943025">
              <w:rPr>
                <w:rFonts w:ascii="Times New Roman" w:eastAsia="Times New Roman" w:hAnsi="Times New Roman" w:cs="Times New Roman"/>
                <w:sz w:val="24"/>
                <w:szCs w:val="24"/>
              </w:rPr>
              <w:t>PRESCO</w:t>
            </w:r>
          </w:p>
        </w:tc>
        <w:tc>
          <w:tcPr>
            <w:tcW w:w="1266" w:type="dxa"/>
            <w:tcBorders>
              <w:top w:val="single" w:sz="8" w:space="0" w:color="000000"/>
              <w:left w:val="nil"/>
              <w:bottom w:val="nil"/>
              <w:right w:val="nil"/>
            </w:tcBorders>
          </w:tcPr>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328.3</w:t>
            </w:r>
          </w:p>
        </w:tc>
        <w:tc>
          <w:tcPr>
            <w:tcW w:w="1301" w:type="dxa"/>
            <w:tcBorders>
              <w:top w:val="single" w:sz="8" w:space="0" w:color="000000"/>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single" w:sz="8" w:space="0" w:color="000000"/>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0.894</w:t>
            </w:r>
          </w:p>
        </w:tc>
        <w:tc>
          <w:tcPr>
            <w:tcW w:w="1256" w:type="dxa"/>
            <w:tcBorders>
              <w:top w:val="single" w:sz="8" w:space="0" w:color="000000"/>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-27.49</w:t>
            </w:r>
          </w:p>
        </w:tc>
        <w:tc>
          <w:tcPr>
            <w:tcW w:w="1293" w:type="dxa"/>
            <w:tcBorders>
              <w:top w:val="single" w:sz="8" w:space="0" w:color="000000"/>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053" w:type="dxa"/>
            <w:gridSpan w:val="2"/>
            <w:tcBorders>
              <w:top w:val="single" w:sz="8" w:space="0" w:color="000000"/>
              <w:left w:val="nil"/>
              <w:bottom w:val="nil"/>
              <w:right w:val="nil"/>
            </w:tcBorders>
          </w:tcPr>
          <w:p w:rsidR="00905BF6" w:rsidRPr="00943025" w:rsidRDefault="00F00F44" w:rsidP="00943025">
            <w:pPr>
              <w:ind w:left="265"/>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89" w:type="dxa"/>
          </w:tblCellMar>
        </w:tblPrEx>
        <w:trPr>
          <w:trHeight w:val="340"/>
        </w:trPr>
        <w:tc>
          <w:tcPr>
            <w:tcW w:w="1652" w:type="dxa"/>
            <w:gridSpan w:val="3"/>
            <w:tcBorders>
              <w:top w:val="nil"/>
              <w:left w:val="nil"/>
              <w:bottom w:val="nil"/>
              <w:right w:val="nil"/>
            </w:tcBorders>
          </w:tcPr>
          <w:p w:rsidR="00905BF6" w:rsidRPr="00943025" w:rsidRDefault="00F00F44" w:rsidP="00943025">
            <w:pPr>
              <w:ind w:left="263"/>
              <w:jc w:val="both"/>
              <w:rPr>
                <w:rFonts w:ascii="Times New Roman" w:hAnsi="Times New Roman" w:cs="Times New Roman"/>
                <w:sz w:val="24"/>
                <w:szCs w:val="24"/>
              </w:rPr>
            </w:pPr>
            <w:r w:rsidRPr="00943025">
              <w:rPr>
                <w:rFonts w:ascii="Times New Roman" w:eastAsia="Times New Roman" w:hAnsi="Times New Roman" w:cs="Times New Roman"/>
                <w:sz w:val="24"/>
                <w:szCs w:val="24"/>
              </w:rPr>
              <w:t>STANBIC</w:t>
            </w:r>
          </w:p>
        </w:tc>
        <w:tc>
          <w:tcPr>
            <w:tcW w:w="1266" w:type="dxa"/>
            <w:tcBorders>
              <w:top w:val="nil"/>
              <w:left w:val="nil"/>
              <w:bottom w:val="nil"/>
              <w:right w:val="nil"/>
            </w:tcBorders>
          </w:tcPr>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371.5</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0.941</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-30.53</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053" w:type="dxa"/>
            <w:gridSpan w:val="2"/>
            <w:tcBorders>
              <w:top w:val="nil"/>
              <w:left w:val="nil"/>
              <w:bottom w:val="nil"/>
              <w:right w:val="nil"/>
            </w:tcBorders>
          </w:tcPr>
          <w:p w:rsidR="00905BF6" w:rsidRPr="00943025" w:rsidRDefault="00F00F44" w:rsidP="00943025">
            <w:pPr>
              <w:ind w:left="265"/>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89" w:type="dxa"/>
          </w:tblCellMar>
        </w:tblPrEx>
        <w:trPr>
          <w:trHeight w:val="560"/>
        </w:trPr>
        <w:tc>
          <w:tcPr>
            <w:tcW w:w="1652" w:type="dxa"/>
            <w:gridSpan w:val="3"/>
            <w:tcBorders>
              <w:top w:val="nil"/>
              <w:left w:val="nil"/>
              <w:bottom w:val="nil"/>
              <w:right w:val="nil"/>
            </w:tcBorders>
          </w:tcPr>
          <w:p w:rsidR="00905BF6" w:rsidRPr="00943025" w:rsidRDefault="00F00F44" w:rsidP="00943025">
            <w:pPr>
              <w:ind w:left="148"/>
              <w:jc w:val="both"/>
              <w:rPr>
                <w:rFonts w:ascii="Times New Roman" w:hAnsi="Times New Roman" w:cs="Times New Roman"/>
                <w:sz w:val="24"/>
                <w:szCs w:val="24"/>
              </w:rPr>
            </w:pPr>
            <w:r w:rsidRPr="00943025">
              <w:rPr>
                <w:rFonts w:ascii="Times New Roman" w:eastAsia="Times New Roman" w:hAnsi="Times New Roman" w:cs="Times New Roman"/>
                <w:sz w:val="24"/>
                <w:szCs w:val="24"/>
              </w:rPr>
              <w:t>STERLINGN</w:t>
            </w:r>
          </w:p>
          <w:p w:rsidR="00905BF6" w:rsidRPr="00943025" w:rsidRDefault="00F00F44" w:rsidP="00943025">
            <w:pPr>
              <w:ind w:left="583"/>
              <w:jc w:val="both"/>
              <w:rPr>
                <w:rFonts w:ascii="Times New Roman" w:hAnsi="Times New Roman" w:cs="Times New Roman"/>
                <w:sz w:val="24"/>
                <w:szCs w:val="24"/>
              </w:rPr>
            </w:pPr>
            <w:r w:rsidRPr="00943025">
              <w:rPr>
                <w:rFonts w:ascii="Times New Roman" w:eastAsia="Times New Roman" w:hAnsi="Times New Roman" w:cs="Times New Roman"/>
                <w:sz w:val="24"/>
                <w:szCs w:val="24"/>
              </w:rPr>
              <w:t>G</w:t>
            </w:r>
          </w:p>
        </w:tc>
        <w:tc>
          <w:tcPr>
            <w:tcW w:w="1266" w:type="dxa"/>
            <w:tcBorders>
              <w:top w:val="nil"/>
              <w:left w:val="nil"/>
              <w:bottom w:val="nil"/>
              <w:right w:val="nil"/>
            </w:tcBorders>
            <w:vAlign w:val="center"/>
          </w:tcPr>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528.5</w:t>
            </w:r>
          </w:p>
        </w:tc>
        <w:tc>
          <w:tcPr>
            <w:tcW w:w="1301" w:type="dxa"/>
            <w:tcBorders>
              <w:top w:val="nil"/>
              <w:left w:val="nil"/>
              <w:bottom w:val="nil"/>
              <w:right w:val="nil"/>
            </w:tcBorders>
            <w:vAlign w:val="center"/>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0.935</w:t>
            </w:r>
          </w:p>
        </w:tc>
        <w:tc>
          <w:tcPr>
            <w:tcW w:w="1256" w:type="dxa"/>
            <w:tcBorders>
              <w:top w:val="nil"/>
              <w:left w:val="nil"/>
              <w:bottom w:val="nil"/>
              <w:right w:val="nil"/>
            </w:tcBorders>
            <w:vAlign w:val="center"/>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-15.62</w:t>
            </w:r>
          </w:p>
        </w:tc>
        <w:tc>
          <w:tcPr>
            <w:tcW w:w="1293" w:type="dxa"/>
            <w:tcBorders>
              <w:top w:val="nil"/>
              <w:left w:val="nil"/>
              <w:bottom w:val="nil"/>
              <w:right w:val="nil"/>
            </w:tcBorders>
            <w:vAlign w:val="center"/>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053" w:type="dxa"/>
            <w:gridSpan w:val="2"/>
            <w:tcBorders>
              <w:top w:val="nil"/>
              <w:left w:val="nil"/>
              <w:bottom w:val="nil"/>
              <w:right w:val="nil"/>
            </w:tcBorders>
            <w:vAlign w:val="center"/>
          </w:tcPr>
          <w:p w:rsidR="00905BF6" w:rsidRPr="00943025" w:rsidRDefault="00F00F44" w:rsidP="00943025">
            <w:pPr>
              <w:ind w:left="265"/>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89" w:type="dxa"/>
          </w:tblCellMar>
        </w:tblPrEx>
        <w:trPr>
          <w:trHeight w:val="560"/>
        </w:trPr>
        <w:tc>
          <w:tcPr>
            <w:tcW w:w="1652" w:type="dxa"/>
            <w:gridSpan w:val="3"/>
            <w:tcBorders>
              <w:top w:val="nil"/>
              <w:left w:val="nil"/>
              <w:bottom w:val="nil"/>
              <w:right w:val="nil"/>
            </w:tcBorders>
          </w:tcPr>
          <w:p w:rsidR="00905BF6" w:rsidRPr="00943025" w:rsidRDefault="00F00F44" w:rsidP="00943025">
            <w:pPr>
              <w:ind w:left="168"/>
              <w:jc w:val="both"/>
              <w:rPr>
                <w:rFonts w:ascii="Times New Roman" w:hAnsi="Times New Roman" w:cs="Times New Roman"/>
                <w:sz w:val="24"/>
                <w:szCs w:val="24"/>
              </w:rPr>
            </w:pPr>
            <w:r w:rsidRPr="00943025">
              <w:rPr>
                <w:rFonts w:ascii="Times New Roman" w:eastAsia="Times New Roman" w:hAnsi="Times New Roman" w:cs="Times New Roman"/>
                <w:sz w:val="24"/>
                <w:szCs w:val="24"/>
              </w:rPr>
              <w:t>TRANSCOR</w:t>
            </w:r>
          </w:p>
          <w:p w:rsidR="00905BF6" w:rsidRPr="00943025" w:rsidRDefault="00F00F44" w:rsidP="00943025">
            <w:pPr>
              <w:ind w:left="598"/>
              <w:jc w:val="both"/>
              <w:rPr>
                <w:rFonts w:ascii="Times New Roman" w:hAnsi="Times New Roman" w:cs="Times New Roman"/>
                <w:sz w:val="24"/>
                <w:szCs w:val="24"/>
              </w:rPr>
            </w:pPr>
            <w:r w:rsidRPr="00943025">
              <w:rPr>
                <w:rFonts w:ascii="Times New Roman" w:eastAsia="Times New Roman" w:hAnsi="Times New Roman" w:cs="Times New Roman"/>
                <w:sz w:val="24"/>
                <w:szCs w:val="24"/>
              </w:rPr>
              <w:t>P</w:t>
            </w:r>
          </w:p>
        </w:tc>
        <w:tc>
          <w:tcPr>
            <w:tcW w:w="1266"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66065.8</w:t>
            </w:r>
          </w:p>
        </w:tc>
        <w:tc>
          <w:tcPr>
            <w:tcW w:w="1301" w:type="dxa"/>
            <w:tcBorders>
              <w:top w:val="nil"/>
              <w:left w:val="nil"/>
              <w:bottom w:val="nil"/>
              <w:right w:val="nil"/>
            </w:tcBorders>
            <w:vAlign w:val="center"/>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0.794</w:t>
            </w:r>
          </w:p>
        </w:tc>
        <w:tc>
          <w:tcPr>
            <w:tcW w:w="1256" w:type="dxa"/>
            <w:tcBorders>
              <w:top w:val="nil"/>
              <w:left w:val="nil"/>
              <w:bottom w:val="nil"/>
              <w:right w:val="nil"/>
            </w:tcBorders>
            <w:vAlign w:val="center"/>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-29.66</w:t>
            </w:r>
          </w:p>
        </w:tc>
        <w:tc>
          <w:tcPr>
            <w:tcW w:w="1293" w:type="dxa"/>
            <w:tcBorders>
              <w:top w:val="nil"/>
              <w:left w:val="nil"/>
              <w:bottom w:val="nil"/>
              <w:right w:val="nil"/>
            </w:tcBorders>
            <w:vAlign w:val="center"/>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053" w:type="dxa"/>
            <w:gridSpan w:val="2"/>
            <w:tcBorders>
              <w:top w:val="nil"/>
              <w:left w:val="nil"/>
              <w:bottom w:val="nil"/>
              <w:right w:val="nil"/>
            </w:tcBorders>
            <w:vAlign w:val="center"/>
          </w:tcPr>
          <w:p w:rsidR="00905BF6" w:rsidRPr="00943025" w:rsidRDefault="00F00F44" w:rsidP="00943025">
            <w:pPr>
              <w:ind w:left="265"/>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89" w:type="dxa"/>
          </w:tblCellMar>
        </w:tblPrEx>
        <w:trPr>
          <w:trHeight w:val="340"/>
        </w:trPr>
        <w:tc>
          <w:tcPr>
            <w:tcW w:w="1652" w:type="dxa"/>
            <w:gridSpan w:val="3"/>
            <w:tcBorders>
              <w:top w:val="nil"/>
              <w:left w:val="nil"/>
              <w:bottom w:val="nil"/>
              <w:right w:val="nil"/>
            </w:tcBorders>
          </w:tcPr>
          <w:p w:rsidR="00905BF6" w:rsidRPr="00943025" w:rsidRDefault="00F00F44" w:rsidP="00943025">
            <w:pPr>
              <w:ind w:left="393"/>
              <w:jc w:val="both"/>
              <w:rPr>
                <w:rFonts w:ascii="Times New Roman" w:hAnsi="Times New Roman" w:cs="Times New Roman"/>
                <w:sz w:val="24"/>
                <w:szCs w:val="24"/>
              </w:rPr>
            </w:pPr>
            <w:r w:rsidRPr="00943025">
              <w:rPr>
                <w:rFonts w:ascii="Times New Roman" w:eastAsia="Times New Roman" w:hAnsi="Times New Roman" w:cs="Times New Roman"/>
                <w:sz w:val="24"/>
                <w:szCs w:val="24"/>
              </w:rPr>
              <w:t>UACN</w:t>
            </w:r>
          </w:p>
        </w:tc>
        <w:tc>
          <w:tcPr>
            <w:tcW w:w="1266" w:type="dxa"/>
            <w:tcBorders>
              <w:top w:val="nil"/>
              <w:left w:val="nil"/>
              <w:bottom w:val="nil"/>
              <w:right w:val="nil"/>
            </w:tcBorders>
          </w:tcPr>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799.3</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0.941</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-31.63</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053" w:type="dxa"/>
            <w:gridSpan w:val="2"/>
            <w:tcBorders>
              <w:top w:val="nil"/>
              <w:left w:val="nil"/>
              <w:bottom w:val="nil"/>
              <w:right w:val="nil"/>
            </w:tcBorders>
          </w:tcPr>
          <w:p w:rsidR="00905BF6" w:rsidRPr="00943025" w:rsidRDefault="00F00F44" w:rsidP="00943025">
            <w:pPr>
              <w:ind w:left="265"/>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89" w:type="dxa"/>
          </w:tblCellMar>
        </w:tblPrEx>
        <w:trPr>
          <w:trHeight w:val="340"/>
        </w:trPr>
        <w:tc>
          <w:tcPr>
            <w:tcW w:w="1652" w:type="dxa"/>
            <w:gridSpan w:val="3"/>
            <w:tcBorders>
              <w:top w:val="nil"/>
              <w:left w:val="nil"/>
              <w:bottom w:val="nil"/>
              <w:right w:val="nil"/>
            </w:tcBorders>
          </w:tcPr>
          <w:p w:rsidR="00905BF6" w:rsidRPr="00943025" w:rsidRDefault="00F00F44" w:rsidP="00943025">
            <w:pPr>
              <w:ind w:left="458"/>
              <w:jc w:val="both"/>
              <w:rPr>
                <w:rFonts w:ascii="Times New Roman" w:hAnsi="Times New Roman" w:cs="Times New Roman"/>
                <w:sz w:val="24"/>
                <w:szCs w:val="24"/>
              </w:rPr>
            </w:pPr>
            <w:r w:rsidRPr="00943025">
              <w:rPr>
                <w:rFonts w:ascii="Times New Roman" w:eastAsia="Times New Roman" w:hAnsi="Times New Roman" w:cs="Times New Roman"/>
                <w:sz w:val="24"/>
                <w:szCs w:val="24"/>
              </w:rPr>
              <w:t>UBA</w:t>
            </w:r>
          </w:p>
        </w:tc>
        <w:tc>
          <w:tcPr>
            <w:tcW w:w="1266" w:type="dxa"/>
            <w:tcBorders>
              <w:top w:val="nil"/>
              <w:left w:val="nil"/>
              <w:bottom w:val="nil"/>
              <w:right w:val="nil"/>
            </w:tcBorders>
          </w:tcPr>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293.6</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0.955</w:t>
            </w:r>
          </w:p>
        </w:tc>
        <w:tc>
          <w:tcPr>
            <w:tcW w:w="1256" w:type="dxa"/>
            <w:tcBorders>
              <w:top w:val="nil"/>
              <w:left w:val="nil"/>
              <w:bottom w:val="nil"/>
              <w:right w:val="nil"/>
            </w:tcBorders>
          </w:tcPr>
          <w:p w:rsidR="00905BF6" w:rsidRPr="00943025" w:rsidRDefault="00F00F44" w:rsidP="00943025">
            <w:pPr>
              <w:ind w:left="175"/>
              <w:jc w:val="both"/>
              <w:rPr>
                <w:rFonts w:ascii="Times New Roman" w:hAnsi="Times New Roman" w:cs="Times New Roman"/>
                <w:sz w:val="24"/>
                <w:szCs w:val="24"/>
              </w:rPr>
            </w:pPr>
            <w:r w:rsidRPr="00943025">
              <w:rPr>
                <w:rFonts w:ascii="Times New Roman" w:eastAsia="Times New Roman" w:hAnsi="Times New Roman" w:cs="Times New Roman"/>
                <w:sz w:val="24"/>
                <w:szCs w:val="24"/>
              </w:rPr>
              <w:t>-5.73</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053" w:type="dxa"/>
            <w:gridSpan w:val="2"/>
            <w:tcBorders>
              <w:top w:val="nil"/>
              <w:left w:val="nil"/>
              <w:bottom w:val="nil"/>
              <w:right w:val="nil"/>
            </w:tcBorders>
          </w:tcPr>
          <w:p w:rsidR="00905BF6" w:rsidRPr="00943025" w:rsidRDefault="00F00F44" w:rsidP="00943025">
            <w:pPr>
              <w:ind w:left="265"/>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89" w:type="dxa"/>
          </w:tblCellMar>
        </w:tblPrEx>
        <w:trPr>
          <w:trHeight w:val="340"/>
        </w:trPr>
        <w:tc>
          <w:tcPr>
            <w:tcW w:w="1652" w:type="dxa"/>
            <w:gridSpan w:val="3"/>
            <w:tcBorders>
              <w:top w:val="nil"/>
              <w:left w:val="nil"/>
              <w:bottom w:val="nil"/>
              <w:right w:val="nil"/>
            </w:tcBorders>
          </w:tcPr>
          <w:p w:rsidR="00905BF6" w:rsidRPr="00943025" w:rsidRDefault="00F00F44" w:rsidP="00943025">
            <w:pPr>
              <w:ind w:left="198"/>
              <w:jc w:val="both"/>
              <w:rPr>
                <w:rFonts w:ascii="Times New Roman" w:hAnsi="Times New Roman" w:cs="Times New Roman"/>
                <w:sz w:val="24"/>
                <w:szCs w:val="24"/>
              </w:rPr>
            </w:pPr>
            <w:r w:rsidRPr="00943025">
              <w:rPr>
                <w:rFonts w:ascii="Times New Roman" w:eastAsia="Times New Roman" w:hAnsi="Times New Roman" w:cs="Times New Roman"/>
                <w:sz w:val="24"/>
                <w:szCs w:val="24"/>
              </w:rPr>
              <w:t>UNILEVER</w:t>
            </w:r>
          </w:p>
        </w:tc>
        <w:tc>
          <w:tcPr>
            <w:tcW w:w="1266" w:type="dxa"/>
            <w:tcBorders>
              <w:top w:val="nil"/>
              <w:left w:val="nil"/>
              <w:bottom w:val="nil"/>
              <w:right w:val="nil"/>
            </w:tcBorders>
          </w:tcPr>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379.6</w:t>
            </w:r>
          </w:p>
        </w:tc>
        <w:tc>
          <w:tcPr>
            <w:tcW w:w="1301" w:type="dxa"/>
            <w:tcBorders>
              <w:top w:val="nil"/>
              <w:left w:val="nil"/>
              <w:bottom w:val="nil"/>
              <w:right w:val="nil"/>
            </w:tcBorders>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0.942</w:t>
            </w:r>
          </w:p>
        </w:tc>
        <w:tc>
          <w:tcPr>
            <w:tcW w:w="1256"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-28.97</w:t>
            </w:r>
          </w:p>
        </w:tc>
        <w:tc>
          <w:tcPr>
            <w:tcW w:w="1293" w:type="dxa"/>
            <w:tcBorders>
              <w:top w:val="nil"/>
              <w:left w:val="nil"/>
              <w:bottom w:val="nil"/>
              <w:right w:val="nil"/>
            </w:tcBorders>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053" w:type="dxa"/>
            <w:gridSpan w:val="2"/>
            <w:tcBorders>
              <w:top w:val="nil"/>
              <w:left w:val="nil"/>
              <w:bottom w:val="nil"/>
              <w:right w:val="nil"/>
            </w:tcBorders>
          </w:tcPr>
          <w:p w:rsidR="00905BF6" w:rsidRPr="00943025" w:rsidRDefault="00F00F44" w:rsidP="00943025">
            <w:pPr>
              <w:ind w:left="265"/>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89" w:type="dxa"/>
          </w:tblCellMar>
        </w:tblPrEx>
        <w:trPr>
          <w:trHeight w:val="560"/>
        </w:trPr>
        <w:tc>
          <w:tcPr>
            <w:tcW w:w="1652" w:type="dxa"/>
            <w:gridSpan w:val="3"/>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WEMABAN</w:t>
            </w:r>
          </w:p>
          <w:p w:rsidR="00905BF6" w:rsidRPr="00943025" w:rsidRDefault="00F00F44" w:rsidP="00943025">
            <w:pPr>
              <w:ind w:left="583"/>
              <w:jc w:val="both"/>
              <w:rPr>
                <w:rFonts w:ascii="Times New Roman" w:hAnsi="Times New Roman" w:cs="Times New Roman"/>
                <w:sz w:val="24"/>
                <w:szCs w:val="24"/>
              </w:rPr>
            </w:pPr>
            <w:r w:rsidRPr="00943025">
              <w:rPr>
                <w:rFonts w:ascii="Times New Roman" w:eastAsia="Times New Roman" w:hAnsi="Times New Roman" w:cs="Times New Roman"/>
                <w:sz w:val="24"/>
                <w:szCs w:val="24"/>
              </w:rPr>
              <w:t>K</w:t>
            </w:r>
          </w:p>
        </w:tc>
        <w:tc>
          <w:tcPr>
            <w:tcW w:w="1266"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32045.0</w:t>
            </w:r>
          </w:p>
        </w:tc>
        <w:tc>
          <w:tcPr>
            <w:tcW w:w="1301" w:type="dxa"/>
            <w:tcBorders>
              <w:top w:val="nil"/>
              <w:left w:val="nil"/>
              <w:bottom w:val="nil"/>
              <w:right w:val="nil"/>
            </w:tcBorders>
            <w:vAlign w:val="center"/>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0.825</w:t>
            </w:r>
          </w:p>
        </w:tc>
        <w:tc>
          <w:tcPr>
            <w:tcW w:w="1256" w:type="dxa"/>
            <w:tcBorders>
              <w:top w:val="nil"/>
              <w:left w:val="nil"/>
              <w:bottom w:val="nil"/>
              <w:right w:val="nil"/>
            </w:tcBorders>
            <w:vAlign w:val="center"/>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-30.03</w:t>
            </w:r>
          </w:p>
        </w:tc>
        <w:tc>
          <w:tcPr>
            <w:tcW w:w="1293" w:type="dxa"/>
            <w:tcBorders>
              <w:top w:val="nil"/>
              <w:left w:val="nil"/>
              <w:bottom w:val="nil"/>
              <w:right w:val="nil"/>
            </w:tcBorders>
            <w:vAlign w:val="center"/>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053" w:type="dxa"/>
            <w:gridSpan w:val="2"/>
            <w:tcBorders>
              <w:top w:val="nil"/>
              <w:left w:val="nil"/>
              <w:bottom w:val="nil"/>
              <w:right w:val="nil"/>
            </w:tcBorders>
            <w:vAlign w:val="center"/>
          </w:tcPr>
          <w:p w:rsidR="00905BF6" w:rsidRPr="00943025" w:rsidRDefault="00F00F44" w:rsidP="00943025">
            <w:pPr>
              <w:ind w:left="265"/>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r w:rsidR="00905BF6" w:rsidRPr="00943025">
        <w:tblPrEx>
          <w:tblCellMar>
            <w:top w:w="89" w:type="dxa"/>
          </w:tblCellMar>
        </w:tblPrEx>
        <w:trPr>
          <w:trHeight w:val="532"/>
        </w:trPr>
        <w:tc>
          <w:tcPr>
            <w:tcW w:w="1652" w:type="dxa"/>
            <w:gridSpan w:val="3"/>
            <w:tcBorders>
              <w:top w:val="nil"/>
              <w:left w:val="nil"/>
              <w:bottom w:val="single" w:sz="8" w:space="0" w:color="000000"/>
              <w:right w:val="nil"/>
            </w:tcBorders>
          </w:tcPr>
          <w:p w:rsidR="00905BF6" w:rsidRPr="00943025" w:rsidRDefault="00F00F44" w:rsidP="00943025">
            <w:pPr>
              <w:ind w:left="133"/>
              <w:jc w:val="both"/>
              <w:rPr>
                <w:rFonts w:ascii="Times New Roman" w:hAnsi="Times New Roman" w:cs="Times New Roman"/>
                <w:sz w:val="24"/>
                <w:szCs w:val="24"/>
              </w:rPr>
            </w:pPr>
            <w:r w:rsidRPr="00943025">
              <w:rPr>
                <w:rFonts w:ascii="Times New Roman" w:eastAsia="Times New Roman" w:hAnsi="Times New Roman" w:cs="Times New Roman"/>
                <w:sz w:val="24"/>
                <w:szCs w:val="24"/>
              </w:rPr>
              <w:t>ZENITHBAN</w:t>
            </w:r>
          </w:p>
          <w:p w:rsidR="00905BF6" w:rsidRPr="00943025" w:rsidRDefault="00F00F44" w:rsidP="00943025">
            <w:pPr>
              <w:ind w:left="583"/>
              <w:jc w:val="both"/>
              <w:rPr>
                <w:rFonts w:ascii="Times New Roman" w:hAnsi="Times New Roman" w:cs="Times New Roman"/>
                <w:sz w:val="24"/>
                <w:szCs w:val="24"/>
              </w:rPr>
            </w:pPr>
            <w:r w:rsidRPr="00943025">
              <w:rPr>
                <w:rFonts w:ascii="Times New Roman" w:eastAsia="Times New Roman" w:hAnsi="Times New Roman" w:cs="Times New Roman"/>
                <w:sz w:val="24"/>
                <w:szCs w:val="24"/>
              </w:rPr>
              <w:t>K</w:t>
            </w:r>
          </w:p>
        </w:tc>
        <w:tc>
          <w:tcPr>
            <w:tcW w:w="1266" w:type="dxa"/>
            <w:tcBorders>
              <w:top w:val="nil"/>
              <w:left w:val="nil"/>
              <w:bottom w:val="single" w:sz="8" w:space="0" w:color="000000"/>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3504.8</w:t>
            </w:r>
          </w:p>
        </w:tc>
        <w:tc>
          <w:tcPr>
            <w:tcW w:w="1301" w:type="dxa"/>
            <w:tcBorders>
              <w:top w:val="nil"/>
              <w:left w:val="nil"/>
              <w:bottom w:val="single" w:sz="8" w:space="0" w:color="000000"/>
              <w:right w:val="nil"/>
            </w:tcBorders>
            <w:vAlign w:val="center"/>
          </w:tcPr>
          <w:p w:rsidR="00905BF6" w:rsidRPr="00943025" w:rsidRDefault="00F00F44" w:rsidP="00943025">
            <w:pPr>
              <w:ind w:left="4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251" w:type="dxa"/>
            <w:tcBorders>
              <w:top w:val="nil"/>
              <w:left w:val="nil"/>
              <w:bottom w:val="single" w:sz="8" w:space="0" w:color="000000"/>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0.917</w:t>
            </w:r>
          </w:p>
        </w:tc>
        <w:tc>
          <w:tcPr>
            <w:tcW w:w="1256" w:type="dxa"/>
            <w:tcBorders>
              <w:top w:val="nil"/>
              <w:left w:val="nil"/>
              <w:bottom w:val="single" w:sz="8" w:space="0" w:color="000000"/>
              <w:right w:val="nil"/>
            </w:tcBorders>
            <w:vAlign w:val="center"/>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-21.97</w:t>
            </w:r>
          </w:p>
        </w:tc>
        <w:tc>
          <w:tcPr>
            <w:tcW w:w="1293" w:type="dxa"/>
            <w:tcBorders>
              <w:top w:val="nil"/>
              <w:left w:val="nil"/>
              <w:bottom w:val="single" w:sz="8" w:space="0" w:color="000000"/>
              <w:right w:val="nil"/>
            </w:tcBorders>
            <w:vAlign w:val="center"/>
          </w:tcPr>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sz w:val="24"/>
                <w:szCs w:val="24"/>
              </w:rPr>
              <w:t>&lt; 0.001</w:t>
            </w:r>
          </w:p>
        </w:tc>
        <w:tc>
          <w:tcPr>
            <w:tcW w:w="1053" w:type="dxa"/>
            <w:gridSpan w:val="2"/>
            <w:tcBorders>
              <w:top w:val="nil"/>
              <w:left w:val="nil"/>
              <w:bottom w:val="single" w:sz="8" w:space="0" w:color="000000"/>
              <w:right w:val="nil"/>
            </w:tcBorders>
            <w:vAlign w:val="center"/>
          </w:tcPr>
          <w:p w:rsidR="00905BF6" w:rsidRPr="00943025" w:rsidRDefault="00F00F44" w:rsidP="00943025">
            <w:pPr>
              <w:ind w:left="265"/>
              <w:jc w:val="both"/>
              <w:rPr>
                <w:rFonts w:ascii="Times New Roman" w:hAnsi="Times New Roman" w:cs="Times New Roman"/>
                <w:sz w:val="24"/>
                <w:szCs w:val="24"/>
              </w:rPr>
            </w:pPr>
            <w:r w:rsidRPr="00943025">
              <w:rPr>
                <w:rFonts w:ascii="Times New Roman" w:eastAsia="Times New Roman" w:hAnsi="Times New Roman" w:cs="Times New Roman"/>
                <w:sz w:val="24"/>
                <w:szCs w:val="24"/>
              </w:rPr>
              <w:t>Yes</w:t>
            </w:r>
          </w:p>
        </w:tc>
      </w:tr>
    </w:tbl>
    <w:p w:rsidR="00905BF6" w:rsidRPr="00943025" w:rsidRDefault="00F00F44" w:rsidP="00943025">
      <w:pPr>
        <w:spacing w:after="525"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Source: Author's computation (2026). Rejection of normality across 100% of 28 equities at p &lt; 0.001.</w:t>
      </w:r>
    </w:p>
    <w:p w:rsidR="00905BF6" w:rsidRPr="00943025" w:rsidRDefault="00F00F44" w:rsidP="00943025">
      <w:pPr>
        <w:spacing w:after="28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As documented in Table 4.2, the null hypothesis of normality is decisively rejected for 100% of the equities (p &lt; 0.001). The presence of heavy fat tails (excess kurtosis up to 14.46) mathematically invalidates variance as a sufficient risk metric, confirming the theoretical necessity of employing Tail-Risk models such as Conditional Value-at-Risk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Furthermore, all series are stationary at level </w:t>
      </w:r>
      <w:proofErr w:type="gramStart"/>
      <w:r w:rsidRPr="00943025">
        <w:rPr>
          <w:rFonts w:ascii="Times New Roman" w:eastAsia="Times New Roman" w:hAnsi="Times New Roman" w:cs="Times New Roman"/>
          <w:sz w:val="24"/>
          <w:szCs w:val="24"/>
        </w:rPr>
        <w:t>I(</w:t>
      </w:r>
      <w:proofErr w:type="gramEnd"/>
      <w:r w:rsidRPr="00943025">
        <w:rPr>
          <w:rFonts w:ascii="Times New Roman" w:eastAsia="Times New Roman" w:hAnsi="Times New Roman" w:cs="Times New Roman"/>
          <w:sz w:val="24"/>
          <w:szCs w:val="24"/>
        </w:rPr>
        <w:t>0), satisfying the stationarity requirement for time-series econometric modeling.</w:t>
      </w:r>
    </w:p>
    <w:p w:rsidR="00905BF6" w:rsidRPr="00943025" w:rsidRDefault="00F00F44" w:rsidP="00943025">
      <w:pPr>
        <w:pStyle w:val="Heading3"/>
        <w:spacing w:after="334"/>
        <w:ind w:left="115" w:right="167"/>
        <w:rPr>
          <w:szCs w:val="24"/>
        </w:rPr>
      </w:pPr>
      <w:r w:rsidRPr="00943025">
        <w:rPr>
          <w:szCs w:val="24"/>
        </w:rPr>
        <w:t>4.4 Sectoral Correlation and Multi-Asset Diversification</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Figure 4.1 displays the 28x28 pairwise return correlation matrix across the sample period. Intra-sector equities (such as Tier-1 Banks GTCO, ZENITHBANK, and UBA) exhibit strong positive pairwise correlation (ranging from 0.55 to 0.78). Conversely, cross-sector correlations</w:t>
      </w:r>
    </w:p>
    <w:p w:rsidR="00905BF6" w:rsidRPr="00943025" w:rsidRDefault="00F00F44" w:rsidP="00943025">
      <w:pPr>
        <w:spacing w:after="180"/>
        <w:ind w:left="115" w:right="177" w:hanging="10"/>
        <w:jc w:val="both"/>
        <w:rPr>
          <w:rFonts w:ascii="Times New Roman" w:hAnsi="Times New Roman" w:cs="Times New Roman"/>
          <w:sz w:val="24"/>
          <w:szCs w:val="24"/>
        </w:rPr>
      </w:pPr>
      <w:proofErr w:type="gramStart"/>
      <w:r w:rsidRPr="00943025">
        <w:rPr>
          <w:rFonts w:ascii="Times New Roman" w:eastAsia="Times New Roman" w:hAnsi="Times New Roman" w:cs="Times New Roman"/>
          <w:sz w:val="24"/>
          <w:szCs w:val="24"/>
        </w:rPr>
        <w:lastRenderedPageBreak/>
        <w:t>between</w:t>
      </w:r>
      <w:proofErr w:type="gramEnd"/>
      <w:r w:rsidRPr="00943025">
        <w:rPr>
          <w:rFonts w:ascii="Times New Roman" w:eastAsia="Times New Roman" w:hAnsi="Times New Roman" w:cs="Times New Roman"/>
          <w:sz w:val="24"/>
          <w:szCs w:val="24"/>
        </w:rPr>
        <w:t xml:space="preserve"> Industrial Goods (DANGCEM, WAPCO) and Consumer Goods (NESTLE,</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DANGSUGAR) remain moderate (0.15 to 0.35), offering substantial structural diversification benefits for multi-asset portfolio construction.</w:t>
      </w:r>
    </w:p>
    <w:p w:rsidR="00905BF6" w:rsidRPr="00943025" w:rsidRDefault="00F00F44" w:rsidP="00943025">
      <w:pPr>
        <w:spacing w:after="183"/>
        <w:ind w:left="216"/>
        <w:jc w:val="both"/>
        <w:rPr>
          <w:rFonts w:ascii="Times New Roman" w:hAnsi="Times New Roman" w:cs="Times New Roman"/>
          <w:sz w:val="24"/>
          <w:szCs w:val="24"/>
        </w:rPr>
      </w:pPr>
      <w:r w:rsidRPr="00943025">
        <w:rPr>
          <w:rFonts w:ascii="Times New Roman" w:hAnsi="Times New Roman" w:cs="Times New Roman"/>
          <w:noProof/>
          <w:sz w:val="24"/>
          <w:szCs w:val="24"/>
        </w:rPr>
        <w:drawing>
          <wp:inline distT="0" distB="0" distL="0" distR="0">
            <wp:extent cx="5669281" cy="3840480"/>
            <wp:effectExtent l="0" t="0" r="0" b="0"/>
            <wp:docPr id="5303" name="Picture 5303"/>
            <wp:cNvGraphicFramePr/>
            <a:graphic xmlns:a="http://schemas.openxmlformats.org/drawingml/2006/main">
              <a:graphicData uri="http://schemas.openxmlformats.org/drawingml/2006/picture">
                <pic:pic xmlns:pic="http://schemas.openxmlformats.org/drawingml/2006/picture">
                  <pic:nvPicPr>
                    <pic:cNvPr id="5303" name="Picture 5303"/>
                    <pic:cNvPicPr/>
                  </pic:nvPicPr>
                  <pic:blipFill>
                    <a:blip r:embed="rId14"/>
                    <a:stretch>
                      <a:fillRect/>
                    </a:stretch>
                  </pic:blipFill>
                  <pic:spPr>
                    <a:xfrm>
                      <a:off x="0" y="0"/>
                      <a:ext cx="5669281" cy="3840480"/>
                    </a:xfrm>
                    <a:prstGeom prst="rect">
                      <a:avLst/>
                    </a:prstGeom>
                  </pic:spPr>
                </pic:pic>
              </a:graphicData>
            </a:graphic>
          </wp:inline>
        </w:drawing>
      </w:r>
    </w:p>
    <w:p w:rsidR="00905BF6" w:rsidRPr="00943025" w:rsidRDefault="00F00F44" w:rsidP="00943025">
      <w:pPr>
        <w:spacing w:after="0"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Figure 4.1: NGX 28 Equity Log Return Pairwise Correlation Matrix (2010-2025)</w:t>
      </w:r>
    </w:p>
    <w:p w:rsidR="00905BF6" w:rsidRPr="00943025" w:rsidRDefault="00F00F44" w:rsidP="00943025">
      <w:pPr>
        <w:pStyle w:val="Heading3"/>
        <w:spacing w:after="334"/>
        <w:ind w:left="115" w:right="167"/>
        <w:rPr>
          <w:szCs w:val="24"/>
        </w:rPr>
      </w:pPr>
      <w:r w:rsidRPr="00943025">
        <w:rPr>
          <w:szCs w:val="24"/>
        </w:rPr>
        <w:t>4.5 Machine Learning Return Forecasting Results (Walk-Forward Validation)</w:t>
      </w:r>
    </w:p>
    <w:p w:rsidR="00905BF6" w:rsidRPr="00943025" w:rsidRDefault="00F00F44" w:rsidP="00943025">
      <w:pPr>
        <w:spacing w:after="24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Machine learning models (Random Forest and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w:t>
      </w:r>
      <w:proofErr w:type="spellStart"/>
      <w:r w:rsidRPr="00943025">
        <w:rPr>
          <w:rFonts w:ascii="Times New Roman" w:eastAsia="Times New Roman" w:hAnsi="Times New Roman" w:cs="Times New Roman"/>
          <w:sz w:val="24"/>
          <w:szCs w:val="24"/>
        </w:rPr>
        <w:t>Regressors</w:t>
      </w:r>
      <w:proofErr w:type="spellEnd"/>
      <w:r w:rsidRPr="00943025">
        <w:rPr>
          <w:rFonts w:ascii="Times New Roman" w:eastAsia="Times New Roman" w:hAnsi="Times New Roman" w:cs="Times New Roman"/>
          <w:sz w:val="24"/>
          <w:szCs w:val="24"/>
        </w:rPr>
        <w:t xml:space="preserve">) were evaluated under a rigorous Expanding Rolling Window Walk-Forward Validation protocol. To guarantee zero temporal data leakage, feature Min-Max scaling was fit strictly on expanding training windows, and model </w:t>
      </w:r>
      <w:proofErr w:type="spellStart"/>
      <w:r w:rsidRPr="00943025">
        <w:rPr>
          <w:rFonts w:ascii="Times New Roman" w:eastAsia="Times New Roman" w:hAnsi="Times New Roman" w:cs="Times New Roman"/>
          <w:sz w:val="24"/>
          <w:szCs w:val="24"/>
        </w:rPr>
        <w:t>hyperparameters</w:t>
      </w:r>
      <w:proofErr w:type="spellEnd"/>
      <w:r w:rsidRPr="00943025">
        <w:rPr>
          <w:rFonts w:ascii="Times New Roman" w:eastAsia="Times New Roman" w:hAnsi="Times New Roman" w:cs="Times New Roman"/>
          <w:sz w:val="24"/>
          <w:szCs w:val="24"/>
        </w:rPr>
        <w:t xml:space="preserve"> were optimized using 5-fold </w:t>
      </w:r>
      <w:proofErr w:type="spellStart"/>
      <w:r w:rsidRPr="00943025">
        <w:rPr>
          <w:rFonts w:ascii="Times New Roman" w:eastAsia="Times New Roman" w:hAnsi="Times New Roman" w:cs="Times New Roman"/>
          <w:sz w:val="24"/>
          <w:szCs w:val="24"/>
        </w:rPr>
        <w:t>TimeSeriesSplit</w:t>
      </w:r>
      <w:proofErr w:type="spellEnd"/>
      <w:r w:rsidRPr="00943025">
        <w:rPr>
          <w:rFonts w:ascii="Times New Roman" w:eastAsia="Times New Roman" w:hAnsi="Times New Roman" w:cs="Times New Roman"/>
          <w:sz w:val="24"/>
          <w:szCs w:val="24"/>
        </w:rPr>
        <w:t xml:space="preserve">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rsidR="00905BF6" w:rsidRPr="00943025" w:rsidRDefault="00F00F44" w:rsidP="00943025">
      <w:pPr>
        <w:spacing w:after="17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Table 4.3: Out-of-Sample Predictive Performance Metrics across All 28 NGX Equities</w:t>
      </w:r>
    </w:p>
    <w:p w:rsidR="00905BF6" w:rsidRPr="00943025" w:rsidRDefault="00F00F44" w:rsidP="00943025">
      <w:pPr>
        <w:pStyle w:val="Heading2"/>
        <w:spacing w:after="2"/>
        <w:ind w:left="115" w:right="167"/>
        <w:rPr>
          <w:szCs w:val="24"/>
        </w:rPr>
      </w:pPr>
      <w:r w:rsidRPr="00943025">
        <w:rPr>
          <w:szCs w:val="24"/>
        </w:rPr>
        <w:lastRenderedPageBreak/>
        <w:t>(2021-2025 Walk-Forward)</w:t>
      </w:r>
    </w:p>
    <w:tbl>
      <w:tblPr>
        <w:tblStyle w:val="TableGrid"/>
        <w:tblW w:w="9072" w:type="dxa"/>
        <w:tblInd w:w="144" w:type="dxa"/>
        <w:tblCellMar>
          <w:top w:w="117" w:type="dxa"/>
          <w:right w:w="115" w:type="dxa"/>
        </w:tblCellMar>
        <w:tblLook w:val="04A0" w:firstRow="1" w:lastRow="0" w:firstColumn="1" w:lastColumn="0" w:noHBand="0" w:noVBand="1"/>
      </w:tblPr>
      <w:tblGrid>
        <w:gridCol w:w="127"/>
        <w:gridCol w:w="1508"/>
        <w:gridCol w:w="1321"/>
        <w:gridCol w:w="1193"/>
        <w:gridCol w:w="1244"/>
        <w:gridCol w:w="1325"/>
        <w:gridCol w:w="1197"/>
        <w:gridCol w:w="752"/>
        <w:gridCol w:w="405"/>
      </w:tblGrid>
      <w:tr w:rsidR="00905BF6" w:rsidRPr="00943025">
        <w:trPr>
          <w:trHeight w:val="340"/>
        </w:trPr>
        <w:tc>
          <w:tcPr>
            <w:tcW w:w="1481"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ind w:left="393"/>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Ticker</w:t>
            </w:r>
          </w:p>
        </w:tc>
        <w:tc>
          <w:tcPr>
            <w:tcW w:w="1356"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Base RMSE</w:t>
            </w:r>
          </w:p>
        </w:tc>
        <w:tc>
          <w:tcPr>
            <w:tcW w:w="1221"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RF RMSE</w:t>
            </w:r>
          </w:p>
        </w:tc>
        <w:tc>
          <w:tcPr>
            <w:tcW w:w="1269"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XGB RMSE</w:t>
            </w:r>
          </w:p>
        </w:tc>
        <w:tc>
          <w:tcPr>
            <w:tcW w:w="1356"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Base DA (%)</w:t>
            </w:r>
          </w:p>
        </w:tc>
        <w:tc>
          <w:tcPr>
            <w:tcW w:w="1221"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RF DA (%)</w:t>
            </w:r>
          </w:p>
        </w:tc>
        <w:tc>
          <w:tcPr>
            <w:tcW w:w="1168"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XGB DA (%)</w:t>
            </w:r>
          </w:p>
        </w:tc>
      </w:tr>
      <w:tr w:rsidR="00905BF6" w:rsidRPr="00943025">
        <w:tblPrEx>
          <w:tblCellMar>
            <w:top w:w="0" w:type="dxa"/>
            <w:right w:w="0" w:type="dxa"/>
          </w:tblCellMar>
        </w:tblPrEx>
        <w:trPr>
          <w:gridBefore w:val="1"/>
          <w:gridAfter w:val="1"/>
          <w:wBefore w:w="128" w:type="dxa"/>
          <w:wAfter w:w="416" w:type="dxa"/>
          <w:trHeight w:val="251"/>
        </w:trPr>
        <w:tc>
          <w:tcPr>
            <w:tcW w:w="1353" w:type="dxa"/>
            <w:tcBorders>
              <w:top w:val="nil"/>
              <w:left w:val="nil"/>
              <w:bottom w:val="nil"/>
              <w:right w:val="nil"/>
            </w:tcBorders>
          </w:tcPr>
          <w:p w:rsidR="00905BF6" w:rsidRPr="00943025" w:rsidRDefault="00F00F44" w:rsidP="00943025">
            <w:pPr>
              <w:ind w:left="180"/>
              <w:jc w:val="both"/>
              <w:rPr>
                <w:rFonts w:ascii="Times New Roman" w:hAnsi="Times New Roman" w:cs="Times New Roman"/>
                <w:sz w:val="24"/>
                <w:szCs w:val="24"/>
              </w:rPr>
            </w:pPr>
            <w:r w:rsidRPr="00943025">
              <w:rPr>
                <w:rFonts w:ascii="Times New Roman" w:eastAsia="Times New Roman" w:hAnsi="Times New Roman" w:cs="Times New Roman"/>
                <w:sz w:val="24"/>
                <w:szCs w:val="24"/>
              </w:rPr>
              <w:t>CONOIL</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0.0650</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0.0680</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0.0674</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13.8%</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13.5%</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11.5%</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CUSTODIAN</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0.0548</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0.0571</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0.0552</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39.2%</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36.9%</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37.7%</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65"/>
              <w:jc w:val="both"/>
              <w:rPr>
                <w:rFonts w:ascii="Times New Roman" w:hAnsi="Times New Roman" w:cs="Times New Roman"/>
                <w:sz w:val="24"/>
                <w:szCs w:val="24"/>
              </w:rPr>
            </w:pPr>
            <w:r w:rsidRPr="00943025">
              <w:rPr>
                <w:rFonts w:ascii="Times New Roman" w:eastAsia="Times New Roman" w:hAnsi="Times New Roman" w:cs="Times New Roman"/>
                <w:sz w:val="24"/>
                <w:szCs w:val="24"/>
              </w:rPr>
              <w:t>DANGCEM</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0.0497</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0.0515</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0.0502</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23.6%</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21.3%</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21.7%</w:t>
            </w:r>
          </w:p>
        </w:tc>
      </w:tr>
      <w:tr w:rsidR="00905BF6" w:rsidRPr="00943025">
        <w:tblPrEx>
          <w:tblCellMar>
            <w:top w:w="0" w:type="dxa"/>
            <w:right w:w="0" w:type="dxa"/>
          </w:tblCellMar>
        </w:tblPrEx>
        <w:trPr>
          <w:gridBefore w:val="1"/>
          <w:gridAfter w:val="1"/>
          <w:wBefore w:w="128" w:type="dxa"/>
          <w:wAfter w:w="416" w:type="dxa"/>
          <w:trHeight w:val="560"/>
        </w:trPr>
        <w:tc>
          <w:tcPr>
            <w:tcW w:w="1353" w:type="dxa"/>
            <w:tcBorders>
              <w:top w:val="nil"/>
              <w:left w:val="nil"/>
              <w:bottom w:val="nil"/>
              <w:right w:val="nil"/>
            </w:tcBorders>
          </w:tcPr>
          <w:p w:rsidR="00905BF6" w:rsidRPr="00943025" w:rsidRDefault="00F00F44" w:rsidP="00943025">
            <w:pPr>
              <w:ind w:left="15"/>
              <w:jc w:val="both"/>
              <w:rPr>
                <w:rFonts w:ascii="Times New Roman" w:hAnsi="Times New Roman" w:cs="Times New Roman"/>
                <w:sz w:val="24"/>
                <w:szCs w:val="24"/>
              </w:rPr>
            </w:pPr>
            <w:r w:rsidRPr="00943025">
              <w:rPr>
                <w:rFonts w:ascii="Times New Roman" w:eastAsia="Times New Roman" w:hAnsi="Times New Roman" w:cs="Times New Roman"/>
                <w:sz w:val="24"/>
                <w:szCs w:val="24"/>
              </w:rPr>
              <w:t>DANGSUGA</w:t>
            </w:r>
          </w:p>
          <w:p w:rsidR="00905BF6" w:rsidRPr="00943025" w:rsidRDefault="00F00F44" w:rsidP="00943025">
            <w:pPr>
              <w:ind w:left="46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356" w:type="dxa"/>
            <w:tcBorders>
              <w:top w:val="nil"/>
              <w:left w:val="nil"/>
              <w:bottom w:val="nil"/>
              <w:right w:val="nil"/>
            </w:tcBorders>
            <w:vAlign w:val="center"/>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0.0623</w:t>
            </w:r>
          </w:p>
        </w:tc>
        <w:tc>
          <w:tcPr>
            <w:tcW w:w="1221" w:type="dxa"/>
            <w:tcBorders>
              <w:top w:val="nil"/>
              <w:left w:val="nil"/>
              <w:bottom w:val="nil"/>
              <w:right w:val="nil"/>
            </w:tcBorders>
            <w:vAlign w:val="center"/>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0.0630</w:t>
            </w:r>
          </w:p>
        </w:tc>
        <w:tc>
          <w:tcPr>
            <w:tcW w:w="1269" w:type="dxa"/>
            <w:tcBorders>
              <w:top w:val="nil"/>
              <w:left w:val="nil"/>
              <w:bottom w:val="nil"/>
              <w:right w:val="nil"/>
            </w:tcBorders>
            <w:vAlign w:val="center"/>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0.0623</w:t>
            </w:r>
          </w:p>
        </w:tc>
        <w:tc>
          <w:tcPr>
            <w:tcW w:w="1356" w:type="dxa"/>
            <w:tcBorders>
              <w:top w:val="nil"/>
              <w:left w:val="nil"/>
              <w:bottom w:val="nil"/>
              <w:right w:val="nil"/>
            </w:tcBorders>
            <w:vAlign w:val="center"/>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39.2%</w:t>
            </w:r>
          </w:p>
        </w:tc>
        <w:tc>
          <w:tcPr>
            <w:tcW w:w="1221" w:type="dxa"/>
            <w:tcBorders>
              <w:top w:val="nil"/>
              <w:left w:val="nil"/>
              <w:bottom w:val="nil"/>
              <w:right w:val="nil"/>
            </w:tcBorders>
            <w:vAlign w:val="center"/>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43.8%</w:t>
            </w:r>
          </w:p>
        </w:tc>
        <w:tc>
          <w:tcPr>
            <w:tcW w:w="752"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45.0%</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380"/>
              <w:jc w:val="both"/>
              <w:rPr>
                <w:rFonts w:ascii="Times New Roman" w:hAnsi="Times New Roman" w:cs="Times New Roman"/>
                <w:sz w:val="24"/>
                <w:szCs w:val="24"/>
              </w:rPr>
            </w:pPr>
            <w:r w:rsidRPr="00943025">
              <w:rPr>
                <w:rFonts w:ascii="Times New Roman" w:eastAsia="Times New Roman" w:hAnsi="Times New Roman" w:cs="Times New Roman"/>
                <w:sz w:val="24"/>
                <w:szCs w:val="24"/>
              </w:rPr>
              <w:t>ETI</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0.0655</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0.0663</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0.0655</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40.0%</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31.9%</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38.1%</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270"/>
              <w:jc w:val="both"/>
              <w:rPr>
                <w:rFonts w:ascii="Times New Roman" w:hAnsi="Times New Roman" w:cs="Times New Roman"/>
                <w:sz w:val="24"/>
                <w:szCs w:val="24"/>
              </w:rPr>
            </w:pPr>
            <w:r w:rsidRPr="00943025">
              <w:rPr>
                <w:rFonts w:ascii="Times New Roman" w:eastAsia="Times New Roman" w:hAnsi="Times New Roman" w:cs="Times New Roman"/>
                <w:sz w:val="24"/>
                <w:szCs w:val="24"/>
              </w:rPr>
              <w:t>FCMB</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0.0560</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0.0647</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0.0567</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40.4%</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43.8%</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44.6%</w:t>
            </w:r>
          </w:p>
        </w:tc>
      </w:tr>
      <w:tr w:rsidR="00905BF6" w:rsidRPr="00943025">
        <w:tblPrEx>
          <w:tblCellMar>
            <w:top w:w="0" w:type="dxa"/>
            <w:right w:w="0" w:type="dxa"/>
          </w:tblCellMar>
        </w:tblPrEx>
        <w:trPr>
          <w:gridBefore w:val="1"/>
          <w:gridAfter w:val="1"/>
          <w:wBefore w:w="128" w:type="dxa"/>
          <w:wAfter w:w="416" w:type="dxa"/>
          <w:trHeight w:val="560"/>
        </w:trPr>
        <w:tc>
          <w:tcPr>
            <w:tcW w:w="1353" w:type="dxa"/>
            <w:tcBorders>
              <w:top w:val="nil"/>
              <w:left w:val="nil"/>
              <w:bottom w:val="nil"/>
              <w:right w:val="nil"/>
            </w:tcBorders>
          </w:tcPr>
          <w:p w:rsidR="00905BF6" w:rsidRPr="00943025" w:rsidRDefault="00F00F44" w:rsidP="00943025">
            <w:pPr>
              <w:ind w:left="55"/>
              <w:jc w:val="both"/>
              <w:rPr>
                <w:rFonts w:ascii="Times New Roman" w:hAnsi="Times New Roman" w:cs="Times New Roman"/>
                <w:sz w:val="24"/>
                <w:szCs w:val="24"/>
              </w:rPr>
            </w:pPr>
            <w:r w:rsidRPr="00943025">
              <w:rPr>
                <w:rFonts w:ascii="Times New Roman" w:eastAsia="Times New Roman" w:hAnsi="Times New Roman" w:cs="Times New Roman"/>
                <w:sz w:val="24"/>
                <w:szCs w:val="24"/>
              </w:rPr>
              <w:t>FIDELITYB</w:t>
            </w:r>
          </w:p>
          <w:p w:rsidR="00905BF6" w:rsidRPr="00943025" w:rsidRDefault="00F00F44" w:rsidP="00943025">
            <w:pPr>
              <w:ind w:left="455"/>
              <w:jc w:val="both"/>
              <w:rPr>
                <w:rFonts w:ascii="Times New Roman" w:hAnsi="Times New Roman" w:cs="Times New Roman"/>
                <w:sz w:val="24"/>
                <w:szCs w:val="24"/>
              </w:rPr>
            </w:pPr>
            <w:r w:rsidRPr="00943025">
              <w:rPr>
                <w:rFonts w:ascii="Times New Roman" w:eastAsia="Times New Roman" w:hAnsi="Times New Roman" w:cs="Times New Roman"/>
                <w:sz w:val="24"/>
                <w:szCs w:val="24"/>
              </w:rPr>
              <w:t>K</w:t>
            </w:r>
          </w:p>
        </w:tc>
        <w:tc>
          <w:tcPr>
            <w:tcW w:w="1356" w:type="dxa"/>
            <w:tcBorders>
              <w:top w:val="nil"/>
              <w:left w:val="nil"/>
              <w:bottom w:val="nil"/>
              <w:right w:val="nil"/>
            </w:tcBorders>
            <w:vAlign w:val="center"/>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0.0596</w:t>
            </w:r>
          </w:p>
        </w:tc>
        <w:tc>
          <w:tcPr>
            <w:tcW w:w="1221" w:type="dxa"/>
            <w:tcBorders>
              <w:top w:val="nil"/>
              <w:left w:val="nil"/>
              <w:bottom w:val="nil"/>
              <w:right w:val="nil"/>
            </w:tcBorders>
            <w:vAlign w:val="center"/>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0.0682</w:t>
            </w:r>
          </w:p>
        </w:tc>
        <w:tc>
          <w:tcPr>
            <w:tcW w:w="1269" w:type="dxa"/>
            <w:tcBorders>
              <w:top w:val="nil"/>
              <w:left w:val="nil"/>
              <w:bottom w:val="nil"/>
              <w:right w:val="nil"/>
            </w:tcBorders>
            <w:vAlign w:val="center"/>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0.0613</w:t>
            </w:r>
          </w:p>
        </w:tc>
        <w:tc>
          <w:tcPr>
            <w:tcW w:w="1356" w:type="dxa"/>
            <w:tcBorders>
              <w:top w:val="nil"/>
              <w:left w:val="nil"/>
              <w:bottom w:val="nil"/>
              <w:right w:val="nil"/>
            </w:tcBorders>
            <w:vAlign w:val="center"/>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47.3%</w:t>
            </w:r>
          </w:p>
        </w:tc>
        <w:tc>
          <w:tcPr>
            <w:tcW w:w="1221" w:type="dxa"/>
            <w:tcBorders>
              <w:top w:val="nil"/>
              <w:left w:val="nil"/>
              <w:bottom w:val="nil"/>
              <w:right w:val="nil"/>
            </w:tcBorders>
            <w:vAlign w:val="center"/>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46.5%</w:t>
            </w:r>
          </w:p>
        </w:tc>
        <w:tc>
          <w:tcPr>
            <w:tcW w:w="752"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44.2%</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sz w:val="24"/>
                <w:szCs w:val="24"/>
              </w:rPr>
              <w:t>FIDSON</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0.0590</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0.0677</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0.0617</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39.2%</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38.1%</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37.7%</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280"/>
              <w:jc w:val="both"/>
              <w:rPr>
                <w:rFonts w:ascii="Times New Roman" w:hAnsi="Times New Roman" w:cs="Times New Roman"/>
                <w:sz w:val="24"/>
                <w:szCs w:val="24"/>
              </w:rPr>
            </w:pPr>
            <w:r w:rsidRPr="00943025">
              <w:rPr>
                <w:rFonts w:ascii="Times New Roman" w:eastAsia="Times New Roman" w:hAnsi="Times New Roman" w:cs="Times New Roman"/>
                <w:sz w:val="24"/>
                <w:szCs w:val="24"/>
              </w:rPr>
              <w:t>FBNH</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0.0700</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0.0713</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0.0708</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39.2%</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45.4%</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46.2%</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275"/>
              <w:jc w:val="both"/>
              <w:rPr>
                <w:rFonts w:ascii="Times New Roman" w:hAnsi="Times New Roman" w:cs="Times New Roman"/>
                <w:sz w:val="24"/>
                <w:szCs w:val="24"/>
              </w:rPr>
            </w:pPr>
            <w:r w:rsidRPr="00943025">
              <w:rPr>
                <w:rFonts w:ascii="Times New Roman" w:eastAsia="Times New Roman" w:hAnsi="Times New Roman" w:cs="Times New Roman"/>
                <w:sz w:val="24"/>
                <w:szCs w:val="24"/>
              </w:rPr>
              <w:t>GTCO</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0.0474</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0.0485</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0.0487</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48.5%</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52.3%</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43.5%</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75"/>
              <w:jc w:val="both"/>
              <w:rPr>
                <w:rFonts w:ascii="Times New Roman" w:hAnsi="Times New Roman" w:cs="Times New Roman"/>
                <w:sz w:val="24"/>
                <w:szCs w:val="24"/>
              </w:rPr>
            </w:pPr>
            <w:r w:rsidRPr="00943025">
              <w:rPr>
                <w:rFonts w:ascii="Times New Roman" w:eastAsia="Times New Roman" w:hAnsi="Times New Roman" w:cs="Times New Roman"/>
                <w:sz w:val="24"/>
                <w:szCs w:val="24"/>
              </w:rPr>
              <w:t>GUINNESS</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0.0673</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0.0665</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0.0677</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22.3%</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32.3%</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23.8%</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130"/>
              <w:jc w:val="both"/>
              <w:rPr>
                <w:rFonts w:ascii="Times New Roman" w:hAnsi="Times New Roman" w:cs="Times New Roman"/>
                <w:sz w:val="24"/>
                <w:szCs w:val="24"/>
              </w:rPr>
            </w:pPr>
            <w:r w:rsidRPr="00943025">
              <w:rPr>
                <w:rFonts w:ascii="Times New Roman" w:eastAsia="Times New Roman" w:hAnsi="Times New Roman" w:cs="Times New Roman"/>
                <w:sz w:val="24"/>
                <w:szCs w:val="24"/>
              </w:rPr>
              <w:t>JBERGER</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0.0636</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0.0670</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0.0653</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25.4%</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23.1%</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25.0%</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sz w:val="24"/>
                <w:szCs w:val="24"/>
              </w:rPr>
              <w:t>WAPCO</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0.0520</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0.0526</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0.0518</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43.8%</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49.2%</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48.8%</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70"/>
              <w:jc w:val="both"/>
              <w:rPr>
                <w:rFonts w:ascii="Times New Roman" w:hAnsi="Times New Roman" w:cs="Times New Roman"/>
                <w:sz w:val="24"/>
                <w:szCs w:val="24"/>
              </w:rPr>
            </w:pPr>
            <w:r w:rsidRPr="00943025">
              <w:rPr>
                <w:rFonts w:ascii="Times New Roman" w:eastAsia="Times New Roman" w:hAnsi="Times New Roman" w:cs="Times New Roman"/>
                <w:sz w:val="24"/>
                <w:szCs w:val="24"/>
              </w:rPr>
              <w:t>MANSARD</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0.0908</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0.0922</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0.0918</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50.0%</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44.2%</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45.4%</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200"/>
              <w:jc w:val="both"/>
              <w:rPr>
                <w:rFonts w:ascii="Times New Roman" w:hAnsi="Times New Roman" w:cs="Times New Roman"/>
                <w:sz w:val="24"/>
                <w:szCs w:val="24"/>
              </w:rPr>
            </w:pPr>
            <w:r w:rsidRPr="00943025">
              <w:rPr>
                <w:rFonts w:ascii="Times New Roman" w:eastAsia="Times New Roman" w:hAnsi="Times New Roman" w:cs="Times New Roman"/>
                <w:sz w:val="24"/>
                <w:szCs w:val="24"/>
              </w:rPr>
              <w:t>NAHCO</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0.0651</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0.0634</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0.0665</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45.8%</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50.4%</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42.7%</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150"/>
              <w:jc w:val="both"/>
              <w:rPr>
                <w:rFonts w:ascii="Times New Roman" w:hAnsi="Times New Roman" w:cs="Times New Roman"/>
                <w:sz w:val="24"/>
                <w:szCs w:val="24"/>
              </w:rPr>
            </w:pPr>
            <w:r w:rsidRPr="00943025">
              <w:rPr>
                <w:rFonts w:ascii="Times New Roman" w:eastAsia="Times New Roman" w:hAnsi="Times New Roman" w:cs="Times New Roman"/>
                <w:sz w:val="24"/>
                <w:szCs w:val="24"/>
              </w:rPr>
              <w:t>NASCON</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0.0640</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0.0640</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0.0634</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36.9%</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37.3%</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36.5%</w:t>
            </w:r>
          </w:p>
        </w:tc>
      </w:tr>
      <w:tr w:rsidR="00905BF6" w:rsidRPr="00943025">
        <w:tblPrEx>
          <w:tblCellMar>
            <w:top w:w="0" w:type="dxa"/>
            <w:right w:w="0" w:type="dxa"/>
          </w:tblCellMar>
        </w:tblPrEx>
        <w:trPr>
          <w:gridBefore w:val="1"/>
          <w:gridAfter w:val="1"/>
          <w:wBefore w:w="128" w:type="dxa"/>
          <w:wAfter w:w="416" w:type="dxa"/>
          <w:trHeight w:val="340"/>
        </w:trPr>
        <w:tc>
          <w:tcPr>
            <w:tcW w:w="1353" w:type="dxa"/>
            <w:tcBorders>
              <w:top w:val="nil"/>
              <w:left w:val="nil"/>
              <w:bottom w:val="nil"/>
              <w:right w:val="nil"/>
            </w:tcBorders>
          </w:tcPr>
          <w:p w:rsidR="00905BF6" w:rsidRPr="00943025" w:rsidRDefault="00F00F44" w:rsidP="00943025">
            <w:pPr>
              <w:ind w:left="185"/>
              <w:jc w:val="both"/>
              <w:rPr>
                <w:rFonts w:ascii="Times New Roman" w:hAnsi="Times New Roman" w:cs="Times New Roman"/>
                <w:sz w:val="24"/>
                <w:szCs w:val="24"/>
              </w:rPr>
            </w:pPr>
            <w:r w:rsidRPr="00943025">
              <w:rPr>
                <w:rFonts w:ascii="Times New Roman" w:eastAsia="Times New Roman" w:hAnsi="Times New Roman" w:cs="Times New Roman"/>
                <w:sz w:val="24"/>
                <w:szCs w:val="24"/>
              </w:rPr>
              <w:t>NESTLE</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0.0401</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0.0432</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0.0413</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17.3%</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20.0%</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18.8%</w:t>
            </w:r>
          </w:p>
        </w:tc>
      </w:tr>
      <w:tr w:rsidR="00905BF6" w:rsidRPr="00943025">
        <w:tblPrEx>
          <w:tblCellMar>
            <w:top w:w="0" w:type="dxa"/>
            <w:right w:w="0" w:type="dxa"/>
          </w:tblCellMar>
        </w:tblPrEx>
        <w:trPr>
          <w:gridBefore w:val="1"/>
          <w:gridAfter w:val="1"/>
          <w:wBefore w:w="128" w:type="dxa"/>
          <w:wAfter w:w="416" w:type="dxa"/>
          <w:trHeight w:val="251"/>
        </w:trPr>
        <w:tc>
          <w:tcPr>
            <w:tcW w:w="1353" w:type="dxa"/>
            <w:tcBorders>
              <w:top w:val="nil"/>
              <w:left w:val="nil"/>
              <w:bottom w:val="nil"/>
              <w:right w:val="nil"/>
            </w:tcBorders>
          </w:tcPr>
          <w:p w:rsidR="00905BF6" w:rsidRPr="00943025" w:rsidRDefault="00F00F44" w:rsidP="00943025">
            <w:pPr>
              <w:ind w:left="395"/>
              <w:jc w:val="both"/>
              <w:rPr>
                <w:rFonts w:ascii="Times New Roman" w:hAnsi="Times New Roman" w:cs="Times New Roman"/>
                <w:sz w:val="24"/>
                <w:szCs w:val="24"/>
              </w:rPr>
            </w:pPr>
            <w:r w:rsidRPr="00943025">
              <w:rPr>
                <w:rFonts w:ascii="Times New Roman" w:eastAsia="Times New Roman" w:hAnsi="Times New Roman" w:cs="Times New Roman"/>
                <w:sz w:val="24"/>
                <w:szCs w:val="24"/>
              </w:rPr>
              <w:t>NB</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0.0591</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0.0620</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0.0609</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43.8%</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44.6%</w:t>
            </w:r>
          </w:p>
        </w:tc>
        <w:tc>
          <w:tcPr>
            <w:tcW w:w="752" w:type="dxa"/>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45.8%</w:t>
            </w:r>
          </w:p>
        </w:tc>
      </w:tr>
      <w:tr w:rsidR="00905BF6" w:rsidRPr="00943025">
        <w:tblPrEx>
          <w:tblCellMar>
            <w:top w:w="89" w:type="dxa"/>
          </w:tblCellMar>
        </w:tblPrEx>
        <w:trPr>
          <w:trHeight w:val="340"/>
        </w:trPr>
        <w:tc>
          <w:tcPr>
            <w:tcW w:w="1481"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ind w:left="393"/>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Ticker</w:t>
            </w:r>
          </w:p>
        </w:tc>
        <w:tc>
          <w:tcPr>
            <w:tcW w:w="1356"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Base RMSE</w:t>
            </w:r>
          </w:p>
        </w:tc>
        <w:tc>
          <w:tcPr>
            <w:tcW w:w="1221"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RF RMSE</w:t>
            </w:r>
          </w:p>
        </w:tc>
        <w:tc>
          <w:tcPr>
            <w:tcW w:w="1269"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XGB RMSE</w:t>
            </w:r>
          </w:p>
        </w:tc>
        <w:tc>
          <w:tcPr>
            <w:tcW w:w="1356"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Base DA (%)</w:t>
            </w:r>
          </w:p>
        </w:tc>
        <w:tc>
          <w:tcPr>
            <w:tcW w:w="1221"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RF DA (%)</w:t>
            </w:r>
          </w:p>
        </w:tc>
        <w:tc>
          <w:tcPr>
            <w:tcW w:w="1168"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XGB DA (%)</w:t>
            </w:r>
          </w:p>
        </w:tc>
      </w:tr>
      <w:tr w:rsidR="00905BF6" w:rsidRPr="00943025">
        <w:tblPrEx>
          <w:tblCellMar>
            <w:top w:w="89" w:type="dxa"/>
          </w:tblCellMar>
        </w:tblPrEx>
        <w:trPr>
          <w:trHeight w:val="368"/>
        </w:trPr>
        <w:tc>
          <w:tcPr>
            <w:tcW w:w="1481" w:type="dxa"/>
            <w:gridSpan w:val="2"/>
            <w:tcBorders>
              <w:top w:val="single" w:sz="8" w:space="0" w:color="000000"/>
              <w:left w:val="nil"/>
              <w:bottom w:val="nil"/>
              <w:right w:val="nil"/>
            </w:tcBorders>
          </w:tcPr>
          <w:p w:rsidR="00905BF6" w:rsidRPr="00943025" w:rsidRDefault="00F00F44" w:rsidP="00943025">
            <w:pPr>
              <w:ind w:left="158"/>
              <w:jc w:val="both"/>
              <w:rPr>
                <w:rFonts w:ascii="Times New Roman" w:hAnsi="Times New Roman" w:cs="Times New Roman"/>
                <w:sz w:val="24"/>
                <w:szCs w:val="24"/>
              </w:rPr>
            </w:pPr>
            <w:r w:rsidRPr="00943025">
              <w:rPr>
                <w:rFonts w:ascii="Times New Roman" w:eastAsia="Times New Roman" w:hAnsi="Times New Roman" w:cs="Times New Roman"/>
                <w:sz w:val="24"/>
                <w:szCs w:val="24"/>
              </w:rPr>
              <w:t>OKOMUOIL</w:t>
            </w:r>
          </w:p>
        </w:tc>
        <w:tc>
          <w:tcPr>
            <w:tcW w:w="1356" w:type="dxa"/>
            <w:tcBorders>
              <w:top w:val="single" w:sz="8" w:space="0" w:color="000000"/>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0.0459</w:t>
            </w:r>
          </w:p>
        </w:tc>
        <w:tc>
          <w:tcPr>
            <w:tcW w:w="1221" w:type="dxa"/>
            <w:tcBorders>
              <w:top w:val="single" w:sz="8" w:space="0" w:color="000000"/>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0.0467</w:t>
            </w:r>
          </w:p>
        </w:tc>
        <w:tc>
          <w:tcPr>
            <w:tcW w:w="1269" w:type="dxa"/>
            <w:tcBorders>
              <w:top w:val="single" w:sz="8" w:space="0" w:color="000000"/>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0.0465</w:t>
            </w:r>
          </w:p>
        </w:tc>
        <w:tc>
          <w:tcPr>
            <w:tcW w:w="1356" w:type="dxa"/>
            <w:tcBorders>
              <w:top w:val="single" w:sz="8" w:space="0" w:color="000000"/>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24.2%</w:t>
            </w:r>
          </w:p>
        </w:tc>
        <w:tc>
          <w:tcPr>
            <w:tcW w:w="1221" w:type="dxa"/>
            <w:tcBorders>
              <w:top w:val="single" w:sz="8" w:space="0" w:color="000000"/>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25.8%</w:t>
            </w:r>
          </w:p>
        </w:tc>
        <w:tc>
          <w:tcPr>
            <w:tcW w:w="1168" w:type="dxa"/>
            <w:gridSpan w:val="2"/>
            <w:tcBorders>
              <w:top w:val="single" w:sz="8" w:space="0" w:color="000000"/>
              <w:left w:val="nil"/>
              <w:bottom w:val="nil"/>
              <w:right w:val="nil"/>
            </w:tcBorders>
          </w:tcPr>
          <w:p w:rsidR="00905BF6" w:rsidRPr="00943025" w:rsidRDefault="00F00F44" w:rsidP="00943025">
            <w:pPr>
              <w:ind w:left="287"/>
              <w:jc w:val="both"/>
              <w:rPr>
                <w:rFonts w:ascii="Times New Roman" w:hAnsi="Times New Roman" w:cs="Times New Roman"/>
                <w:sz w:val="24"/>
                <w:szCs w:val="24"/>
              </w:rPr>
            </w:pPr>
            <w:r w:rsidRPr="00943025">
              <w:rPr>
                <w:rFonts w:ascii="Times New Roman" w:eastAsia="Times New Roman" w:hAnsi="Times New Roman" w:cs="Times New Roman"/>
                <w:sz w:val="24"/>
                <w:szCs w:val="24"/>
              </w:rPr>
              <w:t>23.8%</w:t>
            </w:r>
          </w:p>
        </w:tc>
      </w:tr>
      <w:tr w:rsidR="00905BF6" w:rsidRPr="00943025">
        <w:tblPrEx>
          <w:tblCellMar>
            <w:top w:w="89" w:type="dxa"/>
          </w:tblCellMar>
        </w:tblPrEx>
        <w:trPr>
          <w:trHeight w:val="340"/>
        </w:trPr>
        <w:tc>
          <w:tcPr>
            <w:tcW w:w="1481" w:type="dxa"/>
            <w:gridSpan w:val="2"/>
            <w:tcBorders>
              <w:top w:val="nil"/>
              <w:left w:val="nil"/>
              <w:bottom w:val="nil"/>
              <w:right w:val="nil"/>
            </w:tcBorders>
          </w:tcPr>
          <w:p w:rsidR="00905BF6" w:rsidRPr="00943025" w:rsidRDefault="00F00F44" w:rsidP="00943025">
            <w:pPr>
              <w:ind w:left="308"/>
              <w:jc w:val="both"/>
              <w:rPr>
                <w:rFonts w:ascii="Times New Roman" w:hAnsi="Times New Roman" w:cs="Times New Roman"/>
                <w:sz w:val="24"/>
                <w:szCs w:val="24"/>
              </w:rPr>
            </w:pPr>
            <w:r w:rsidRPr="00943025">
              <w:rPr>
                <w:rFonts w:ascii="Times New Roman" w:eastAsia="Times New Roman" w:hAnsi="Times New Roman" w:cs="Times New Roman"/>
                <w:sz w:val="24"/>
                <w:szCs w:val="24"/>
              </w:rPr>
              <w:t>PRESCO</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0.0491</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0.0519</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0.0495</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25.8%</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23.1%</w:t>
            </w:r>
          </w:p>
        </w:tc>
        <w:tc>
          <w:tcPr>
            <w:tcW w:w="1168" w:type="dxa"/>
            <w:gridSpan w:val="2"/>
            <w:tcBorders>
              <w:top w:val="nil"/>
              <w:left w:val="nil"/>
              <w:bottom w:val="nil"/>
              <w:right w:val="nil"/>
            </w:tcBorders>
          </w:tcPr>
          <w:p w:rsidR="00905BF6" w:rsidRPr="00943025" w:rsidRDefault="00F00F44" w:rsidP="00943025">
            <w:pPr>
              <w:ind w:left="287"/>
              <w:jc w:val="both"/>
              <w:rPr>
                <w:rFonts w:ascii="Times New Roman" w:hAnsi="Times New Roman" w:cs="Times New Roman"/>
                <w:sz w:val="24"/>
                <w:szCs w:val="24"/>
              </w:rPr>
            </w:pPr>
            <w:r w:rsidRPr="00943025">
              <w:rPr>
                <w:rFonts w:ascii="Times New Roman" w:eastAsia="Times New Roman" w:hAnsi="Times New Roman" w:cs="Times New Roman"/>
                <w:sz w:val="24"/>
                <w:szCs w:val="24"/>
              </w:rPr>
              <w:t>21.5%</w:t>
            </w:r>
          </w:p>
        </w:tc>
      </w:tr>
      <w:tr w:rsidR="00905BF6" w:rsidRPr="00943025">
        <w:tblPrEx>
          <w:tblCellMar>
            <w:top w:w="89" w:type="dxa"/>
          </w:tblCellMar>
        </w:tblPrEx>
        <w:trPr>
          <w:trHeight w:val="340"/>
        </w:trPr>
        <w:tc>
          <w:tcPr>
            <w:tcW w:w="1481" w:type="dxa"/>
            <w:gridSpan w:val="2"/>
            <w:tcBorders>
              <w:top w:val="nil"/>
              <w:left w:val="nil"/>
              <w:bottom w:val="nil"/>
              <w:right w:val="nil"/>
            </w:tcBorders>
          </w:tcPr>
          <w:p w:rsidR="00905BF6" w:rsidRPr="00943025" w:rsidRDefault="00F00F44" w:rsidP="00943025">
            <w:pPr>
              <w:ind w:left="263"/>
              <w:jc w:val="both"/>
              <w:rPr>
                <w:rFonts w:ascii="Times New Roman" w:hAnsi="Times New Roman" w:cs="Times New Roman"/>
                <w:sz w:val="24"/>
                <w:szCs w:val="24"/>
              </w:rPr>
            </w:pPr>
            <w:r w:rsidRPr="00943025">
              <w:rPr>
                <w:rFonts w:ascii="Times New Roman" w:eastAsia="Times New Roman" w:hAnsi="Times New Roman" w:cs="Times New Roman"/>
                <w:sz w:val="24"/>
                <w:szCs w:val="24"/>
              </w:rPr>
              <w:t>STANBIC</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0.0497</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0.0494</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0.0494</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36.5%</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40.0%</w:t>
            </w:r>
          </w:p>
        </w:tc>
        <w:tc>
          <w:tcPr>
            <w:tcW w:w="1168" w:type="dxa"/>
            <w:gridSpan w:val="2"/>
            <w:tcBorders>
              <w:top w:val="nil"/>
              <w:left w:val="nil"/>
              <w:bottom w:val="nil"/>
              <w:right w:val="nil"/>
            </w:tcBorders>
          </w:tcPr>
          <w:p w:rsidR="00905BF6" w:rsidRPr="00943025" w:rsidRDefault="00F00F44" w:rsidP="00943025">
            <w:pPr>
              <w:ind w:left="287"/>
              <w:jc w:val="both"/>
              <w:rPr>
                <w:rFonts w:ascii="Times New Roman" w:hAnsi="Times New Roman" w:cs="Times New Roman"/>
                <w:sz w:val="24"/>
                <w:szCs w:val="24"/>
              </w:rPr>
            </w:pPr>
            <w:r w:rsidRPr="00943025">
              <w:rPr>
                <w:rFonts w:ascii="Times New Roman" w:eastAsia="Times New Roman" w:hAnsi="Times New Roman" w:cs="Times New Roman"/>
                <w:sz w:val="24"/>
                <w:szCs w:val="24"/>
              </w:rPr>
              <w:t>41.5%</w:t>
            </w:r>
          </w:p>
        </w:tc>
      </w:tr>
      <w:tr w:rsidR="00905BF6" w:rsidRPr="00943025">
        <w:tblPrEx>
          <w:tblCellMar>
            <w:top w:w="89" w:type="dxa"/>
          </w:tblCellMar>
        </w:tblPrEx>
        <w:trPr>
          <w:trHeight w:val="560"/>
        </w:trPr>
        <w:tc>
          <w:tcPr>
            <w:tcW w:w="1481" w:type="dxa"/>
            <w:gridSpan w:val="2"/>
            <w:tcBorders>
              <w:top w:val="nil"/>
              <w:left w:val="nil"/>
              <w:bottom w:val="nil"/>
              <w:right w:val="nil"/>
            </w:tcBorders>
          </w:tcPr>
          <w:p w:rsidR="00905BF6" w:rsidRPr="00943025" w:rsidRDefault="00F00F44" w:rsidP="00943025">
            <w:pPr>
              <w:ind w:left="148"/>
              <w:jc w:val="both"/>
              <w:rPr>
                <w:rFonts w:ascii="Times New Roman" w:hAnsi="Times New Roman" w:cs="Times New Roman"/>
                <w:sz w:val="24"/>
                <w:szCs w:val="24"/>
              </w:rPr>
            </w:pPr>
            <w:r w:rsidRPr="00943025">
              <w:rPr>
                <w:rFonts w:ascii="Times New Roman" w:eastAsia="Times New Roman" w:hAnsi="Times New Roman" w:cs="Times New Roman"/>
                <w:sz w:val="24"/>
                <w:szCs w:val="24"/>
              </w:rPr>
              <w:t>STERLINGN</w:t>
            </w:r>
          </w:p>
          <w:p w:rsidR="00905BF6" w:rsidRPr="00943025" w:rsidRDefault="00F00F44" w:rsidP="00943025">
            <w:pPr>
              <w:ind w:left="583"/>
              <w:jc w:val="both"/>
              <w:rPr>
                <w:rFonts w:ascii="Times New Roman" w:hAnsi="Times New Roman" w:cs="Times New Roman"/>
                <w:sz w:val="24"/>
                <w:szCs w:val="24"/>
              </w:rPr>
            </w:pPr>
            <w:r w:rsidRPr="00943025">
              <w:rPr>
                <w:rFonts w:ascii="Times New Roman" w:eastAsia="Times New Roman" w:hAnsi="Times New Roman" w:cs="Times New Roman"/>
                <w:sz w:val="24"/>
                <w:szCs w:val="24"/>
              </w:rPr>
              <w:t>G</w:t>
            </w:r>
          </w:p>
        </w:tc>
        <w:tc>
          <w:tcPr>
            <w:tcW w:w="1356" w:type="dxa"/>
            <w:tcBorders>
              <w:top w:val="nil"/>
              <w:left w:val="nil"/>
              <w:bottom w:val="nil"/>
              <w:right w:val="nil"/>
            </w:tcBorders>
            <w:vAlign w:val="center"/>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0.0697</w:t>
            </w:r>
          </w:p>
        </w:tc>
        <w:tc>
          <w:tcPr>
            <w:tcW w:w="1221" w:type="dxa"/>
            <w:tcBorders>
              <w:top w:val="nil"/>
              <w:left w:val="nil"/>
              <w:bottom w:val="nil"/>
              <w:right w:val="nil"/>
            </w:tcBorders>
            <w:vAlign w:val="center"/>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0.0760</w:t>
            </w:r>
          </w:p>
        </w:tc>
        <w:tc>
          <w:tcPr>
            <w:tcW w:w="1269" w:type="dxa"/>
            <w:tcBorders>
              <w:top w:val="nil"/>
              <w:left w:val="nil"/>
              <w:bottom w:val="nil"/>
              <w:right w:val="nil"/>
            </w:tcBorders>
            <w:vAlign w:val="center"/>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0.0701</w:t>
            </w:r>
          </w:p>
        </w:tc>
        <w:tc>
          <w:tcPr>
            <w:tcW w:w="1356" w:type="dxa"/>
            <w:tcBorders>
              <w:top w:val="nil"/>
              <w:left w:val="nil"/>
              <w:bottom w:val="nil"/>
              <w:right w:val="nil"/>
            </w:tcBorders>
            <w:vAlign w:val="center"/>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46.2%</w:t>
            </w:r>
          </w:p>
        </w:tc>
        <w:tc>
          <w:tcPr>
            <w:tcW w:w="1221" w:type="dxa"/>
            <w:tcBorders>
              <w:top w:val="nil"/>
              <w:left w:val="nil"/>
              <w:bottom w:val="nil"/>
              <w:right w:val="nil"/>
            </w:tcBorders>
            <w:vAlign w:val="center"/>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45.0%</w:t>
            </w:r>
          </w:p>
        </w:tc>
        <w:tc>
          <w:tcPr>
            <w:tcW w:w="1168" w:type="dxa"/>
            <w:gridSpan w:val="2"/>
            <w:tcBorders>
              <w:top w:val="nil"/>
              <w:left w:val="nil"/>
              <w:bottom w:val="nil"/>
              <w:right w:val="nil"/>
            </w:tcBorders>
            <w:vAlign w:val="center"/>
          </w:tcPr>
          <w:p w:rsidR="00905BF6" w:rsidRPr="00943025" w:rsidRDefault="00F00F44" w:rsidP="00943025">
            <w:pPr>
              <w:ind w:left="287"/>
              <w:jc w:val="both"/>
              <w:rPr>
                <w:rFonts w:ascii="Times New Roman" w:hAnsi="Times New Roman" w:cs="Times New Roman"/>
                <w:sz w:val="24"/>
                <w:szCs w:val="24"/>
              </w:rPr>
            </w:pPr>
            <w:r w:rsidRPr="00943025">
              <w:rPr>
                <w:rFonts w:ascii="Times New Roman" w:eastAsia="Times New Roman" w:hAnsi="Times New Roman" w:cs="Times New Roman"/>
                <w:sz w:val="24"/>
                <w:szCs w:val="24"/>
              </w:rPr>
              <w:t>42.3%</w:t>
            </w:r>
          </w:p>
        </w:tc>
      </w:tr>
      <w:tr w:rsidR="00905BF6" w:rsidRPr="00943025">
        <w:tblPrEx>
          <w:tblCellMar>
            <w:top w:w="89" w:type="dxa"/>
          </w:tblCellMar>
        </w:tblPrEx>
        <w:trPr>
          <w:trHeight w:val="560"/>
        </w:trPr>
        <w:tc>
          <w:tcPr>
            <w:tcW w:w="1481" w:type="dxa"/>
            <w:gridSpan w:val="2"/>
            <w:tcBorders>
              <w:top w:val="nil"/>
              <w:left w:val="nil"/>
              <w:bottom w:val="nil"/>
              <w:right w:val="nil"/>
            </w:tcBorders>
          </w:tcPr>
          <w:p w:rsidR="00905BF6" w:rsidRPr="00943025" w:rsidRDefault="00F00F44" w:rsidP="00943025">
            <w:pPr>
              <w:ind w:left="168"/>
              <w:jc w:val="both"/>
              <w:rPr>
                <w:rFonts w:ascii="Times New Roman" w:hAnsi="Times New Roman" w:cs="Times New Roman"/>
                <w:sz w:val="24"/>
                <w:szCs w:val="24"/>
              </w:rPr>
            </w:pPr>
            <w:r w:rsidRPr="00943025">
              <w:rPr>
                <w:rFonts w:ascii="Times New Roman" w:eastAsia="Times New Roman" w:hAnsi="Times New Roman" w:cs="Times New Roman"/>
                <w:sz w:val="24"/>
                <w:szCs w:val="24"/>
              </w:rPr>
              <w:t>TRANSCOR</w:t>
            </w:r>
          </w:p>
          <w:p w:rsidR="00905BF6" w:rsidRPr="00943025" w:rsidRDefault="00F00F44" w:rsidP="00943025">
            <w:pPr>
              <w:ind w:left="598"/>
              <w:jc w:val="both"/>
              <w:rPr>
                <w:rFonts w:ascii="Times New Roman" w:hAnsi="Times New Roman" w:cs="Times New Roman"/>
                <w:sz w:val="24"/>
                <w:szCs w:val="24"/>
              </w:rPr>
            </w:pPr>
            <w:r w:rsidRPr="00943025">
              <w:rPr>
                <w:rFonts w:ascii="Times New Roman" w:eastAsia="Times New Roman" w:hAnsi="Times New Roman" w:cs="Times New Roman"/>
                <w:sz w:val="24"/>
                <w:szCs w:val="24"/>
              </w:rPr>
              <w:t>P</w:t>
            </w:r>
          </w:p>
        </w:tc>
        <w:tc>
          <w:tcPr>
            <w:tcW w:w="1356" w:type="dxa"/>
            <w:tcBorders>
              <w:top w:val="nil"/>
              <w:left w:val="nil"/>
              <w:bottom w:val="nil"/>
              <w:right w:val="nil"/>
            </w:tcBorders>
            <w:vAlign w:val="center"/>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0.0812</w:t>
            </w:r>
          </w:p>
        </w:tc>
        <w:tc>
          <w:tcPr>
            <w:tcW w:w="1221" w:type="dxa"/>
            <w:tcBorders>
              <w:top w:val="nil"/>
              <w:left w:val="nil"/>
              <w:bottom w:val="nil"/>
              <w:right w:val="nil"/>
            </w:tcBorders>
            <w:vAlign w:val="center"/>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0.0804</w:t>
            </w:r>
          </w:p>
        </w:tc>
        <w:tc>
          <w:tcPr>
            <w:tcW w:w="1269" w:type="dxa"/>
            <w:tcBorders>
              <w:top w:val="nil"/>
              <w:left w:val="nil"/>
              <w:bottom w:val="nil"/>
              <w:right w:val="nil"/>
            </w:tcBorders>
            <w:vAlign w:val="center"/>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0.0794</w:t>
            </w:r>
          </w:p>
        </w:tc>
        <w:tc>
          <w:tcPr>
            <w:tcW w:w="1356" w:type="dxa"/>
            <w:tcBorders>
              <w:top w:val="nil"/>
              <w:left w:val="nil"/>
              <w:bottom w:val="nil"/>
              <w:right w:val="nil"/>
            </w:tcBorders>
            <w:vAlign w:val="center"/>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50.8%</w:t>
            </w:r>
          </w:p>
        </w:tc>
        <w:tc>
          <w:tcPr>
            <w:tcW w:w="1221" w:type="dxa"/>
            <w:tcBorders>
              <w:top w:val="nil"/>
              <w:left w:val="nil"/>
              <w:bottom w:val="nil"/>
              <w:right w:val="nil"/>
            </w:tcBorders>
            <w:vAlign w:val="center"/>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44.6%</w:t>
            </w:r>
          </w:p>
        </w:tc>
        <w:tc>
          <w:tcPr>
            <w:tcW w:w="1168" w:type="dxa"/>
            <w:gridSpan w:val="2"/>
            <w:tcBorders>
              <w:top w:val="nil"/>
              <w:left w:val="nil"/>
              <w:bottom w:val="nil"/>
              <w:right w:val="nil"/>
            </w:tcBorders>
            <w:vAlign w:val="center"/>
          </w:tcPr>
          <w:p w:rsidR="00905BF6" w:rsidRPr="00943025" w:rsidRDefault="00F00F44" w:rsidP="00943025">
            <w:pPr>
              <w:ind w:left="287"/>
              <w:jc w:val="both"/>
              <w:rPr>
                <w:rFonts w:ascii="Times New Roman" w:hAnsi="Times New Roman" w:cs="Times New Roman"/>
                <w:sz w:val="24"/>
                <w:szCs w:val="24"/>
              </w:rPr>
            </w:pPr>
            <w:r w:rsidRPr="00943025">
              <w:rPr>
                <w:rFonts w:ascii="Times New Roman" w:eastAsia="Times New Roman" w:hAnsi="Times New Roman" w:cs="Times New Roman"/>
                <w:sz w:val="24"/>
                <w:szCs w:val="24"/>
              </w:rPr>
              <w:t>50.4%</w:t>
            </w:r>
          </w:p>
        </w:tc>
      </w:tr>
      <w:tr w:rsidR="00905BF6" w:rsidRPr="00943025">
        <w:tblPrEx>
          <w:tblCellMar>
            <w:top w:w="89" w:type="dxa"/>
          </w:tblCellMar>
        </w:tblPrEx>
        <w:trPr>
          <w:trHeight w:val="340"/>
        </w:trPr>
        <w:tc>
          <w:tcPr>
            <w:tcW w:w="1481" w:type="dxa"/>
            <w:gridSpan w:val="2"/>
            <w:tcBorders>
              <w:top w:val="nil"/>
              <w:left w:val="nil"/>
              <w:bottom w:val="nil"/>
              <w:right w:val="nil"/>
            </w:tcBorders>
          </w:tcPr>
          <w:p w:rsidR="00905BF6" w:rsidRPr="00943025" w:rsidRDefault="00F00F44" w:rsidP="00943025">
            <w:pPr>
              <w:ind w:left="393"/>
              <w:jc w:val="both"/>
              <w:rPr>
                <w:rFonts w:ascii="Times New Roman" w:hAnsi="Times New Roman" w:cs="Times New Roman"/>
                <w:sz w:val="24"/>
                <w:szCs w:val="24"/>
              </w:rPr>
            </w:pPr>
            <w:r w:rsidRPr="00943025">
              <w:rPr>
                <w:rFonts w:ascii="Times New Roman" w:eastAsia="Times New Roman" w:hAnsi="Times New Roman" w:cs="Times New Roman"/>
                <w:sz w:val="24"/>
                <w:szCs w:val="24"/>
              </w:rPr>
              <w:t>UACN</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0.0789</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0.0913</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0.0795</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38.1%</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39.6%</w:t>
            </w:r>
          </w:p>
        </w:tc>
        <w:tc>
          <w:tcPr>
            <w:tcW w:w="1168" w:type="dxa"/>
            <w:gridSpan w:val="2"/>
            <w:tcBorders>
              <w:top w:val="nil"/>
              <w:left w:val="nil"/>
              <w:bottom w:val="nil"/>
              <w:right w:val="nil"/>
            </w:tcBorders>
          </w:tcPr>
          <w:p w:rsidR="00905BF6" w:rsidRPr="00943025" w:rsidRDefault="00F00F44" w:rsidP="00943025">
            <w:pPr>
              <w:ind w:left="287"/>
              <w:jc w:val="both"/>
              <w:rPr>
                <w:rFonts w:ascii="Times New Roman" w:hAnsi="Times New Roman" w:cs="Times New Roman"/>
                <w:sz w:val="24"/>
                <w:szCs w:val="24"/>
              </w:rPr>
            </w:pPr>
            <w:r w:rsidRPr="00943025">
              <w:rPr>
                <w:rFonts w:ascii="Times New Roman" w:eastAsia="Times New Roman" w:hAnsi="Times New Roman" w:cs="Times New Roman"/>
                <w:sz w:val="24"/>
                <w:szCs w:val="24"/>
              </w:rPr>
              <w:t>41.2%</w:t>
            </w:r>
          </w:p>
        </w:tc>
      </w:tr>
      <w:tr w:rsidR="00905BF6" w:rsidRPr="00943025">
        <w:tblPrEx>
          <w:tblCellMar>
            <w:top w:w="89" w:type="dxa"/>
          </w:tblCellMar>
        </w:tblPrEx>
        <w:trPr>
          <w:trHeight w:val="340"/>
        </w:trPr>
        <w:tc>
          <w:tcPr>
            <w:tcW w:w="1481" w:type="dxa"/>
            <w:gridSpan w:val="2"/>
            <w:tcBorders>
              <w:top w:val="nil"/>
              <w:left w:val="nil"/>
              <w:bottom w:val="nil"/>
              <w:right w:val="nil"/>
            </w:tcBorders>
          </w:tcPr>
          <w:p w:rsidR="00905BF6" w:rsidRPr="00943025" w:rsidRDefault="00F00F44" w:rsidP="00943025">
            <w:pPr>
              <w:ind w:left="458"/>
              <w:jc w:val="both"/>
              <w:rPr>
                <w:rFonts w:ascii="Times New Roman" w:hAnsi="Times New Roman" w:cs="Times New Roman"/>
                <w:sz w:val="24"/>
                <w:szCs w:val="24"/>
              </w:rPr>
            </w:pPr>
            <w:r w:rsidRPr="00943025">
              <w:rPr>
                <w:rFonts w:ascii="Times New Roman" w:eastAsia="Times New Roman" w:hAnsi="Times New Roman" w:cs="Times New Roman"/>
                <w:sz w:val="24"/>
                <w:szCs w:val="24"/>
              </w:rPr>
              <w:t>UBA</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0.0490</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0.0502</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0.0493</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50.4%</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44.2%</w:t>
            </w:r>
          </w:p>
        </w:tc>
        <w:tc>
          <w:tcPr>
            <w:tcW w:w="1168" w:type="dxa"/>
            <w:gridSpan w:val="2"/>
            <w:tcBorders>
              <w:top w:val="nil"/>
              <w:left w:val="nil"/>
              <w:bottom w:val="nil"/>
              <w:right w:val="nil"/>
            </w:tcBorders>
          </w:tcPr>
          <w:p w:rsidR="00905BF6" w:rsidRPr="00943025" w:rsidRDefault="00F00F44" w:rsidP="00943025">
            <w:pPr>
              <w:ind w:left="287"/>
              <w:jc w:val="both"/>
              <w:rPr>
                <w:rFonts w:ascii="Times New Roman" w:hAnsi="Times New Roman" w:cs="Times New Roman"/>
                <w:sz w:val="24"/>
                <w:szCs w:val="24"/>
              </w:rPr>
            </w:pPr>
            <w:r w:rsidRPr="00943025">
              <w:rPr>
                <w:rFonts w:ascii="Times New Roman" w:eastAsia="Times New Roman" w:hAnsi="Times New Roman" w:cs="Times New Roman"/>
                <w:sz w:val="24"/>
                <w:szCs w:val="24"/>
              </w:rPr>
              <w:t>50.8%</w:t>
            </w:r>
          </w:p>
        </w:tc>
      </w:tr>
      <w:tr w:rsidR="00905BF6" w:rsidRPr="00943025">
        <w:tblPrEx>
          <w:tblCellMar>
            <w:top w:w="89" w:type="dxa"/>
          </w:tblCellMar>
        </w:tblPrEx>
        <w:trPr>
          <w:trHeight w:val="340"/>
        </w:trPr>
        <w:tc>
          <w:tcPr>
            <w:tcW w:w="1481" w:type="dxa"/>
            <w:gridSpan w:val="2"/>
            <w:tcBorders>
              <w:top w:val="nil"/>
              <w:left w:val="nil"/>
              <w:bottom w:val="nil"/>
              <w:right w:val="nil"/>
            </w:tcBorders>
          </w:tcPr>
          <w:p w:rsidR="00905BF6" w:rsidRPr="00943025" w:rsidRDefault="00F00F44" w:rsidP="00943025">
            <w:pPr>
              <w:ind w:left="198"/>
              <w:jc w:val="both"/>
              <w:rPr>
                <w:rFonts w:ascii="Times New Roman" w:hAnsi="Times New Roman" w:cs="Times New Roman"/>
                <w:sz w:val="24"/>
                <w:szCs w:val="24"/>
              </w:rPr>
            </w:pPr>
            <w:r w:rsidRPr="00943025">
              <w:rPr>
                <w:rFonts w:ascii="Times New Roman" w:eastAsia="Times New Roman" w:hAnsi="Times New Roman" w:cs="Times New Roman"/>
                <w:sz w:val="24"/>
                <w:szCs w:val="24"/>
              </w:rPr>
              <w:t>UNILEVER</w:t>
            </w:r>
          </w:p>
        </w:tc>
        <w:tc>
          <w:tcPr>
            <w:tcW w:w="1356" w:type="dxa"/>
            <w:tcBorders>
              <w:top w:val="nil"/>
              <w:left w:val="nil"/>
              <w:bottom w:val="nil"/>
              <w:right w:val="nil"/>
            </w:tcBorders>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0.0553</w:t>
            </w:r>
          </w:p>
        </w:tc>
        <w:tc>
          <w:tcPr>
            <w:tcW w:w="1221" w:type="dxa"/>
            <w:tcBorders>
              <w:top w:val="nil"/>
              <w:left w:val="nil"/>
              <w:bottom w:val="nil"/>
              <w:right w:val="nil"/>
            </w:tcBorders>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0.0561</w:t>
            </w:r>
          </w:p>
        </w:tc>
        <w:tc>
          <w:tcPr>
            <w:tcW w:w="1269" w:type="dxa"/>
            <w:tcBorders>
              <w:top w:val="nil"/>
              <w:left w:val="nil"/>
              <w:bottom w:val="nil"/>
              <w:right w:val="nil"/>
            </w:tcBorders>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0.0551</w:t>
            </w:r>
          </w:p>
        </w:tc>
        <w:tc>
          <w:tcPr>
            <w:tcW w:w="1356" w:type="dxa"/>
            <w:tcBorders>
              <w:top w:val="nil"/>
              <w:left w:val="nil"/>
              <w:bottom w:val="nil"/>
              <w:right w:val="nil"/>
            </w:tcBorders>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39.6%</w:t>
            </w:r>
          </w:p>
        </w:tc>
        <w:tc>
          <w:tcPr>
            <w:tcW w:w="1221" w:type="dxa"/>
            <w:tcBorders>
              <w:top w:val="nil"/>
              <w:left w:val="nil"/>
              <w:bottom w:val="nil"/>
              <w:right w:val="nil"/>
            </w:tcBorders>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38.5%</w:t>
            </w:r>
          </w:p>
        </w:tc>
        <w:tc>
          <w:tcPr>
            <w:tcW w:w="1168" w:type="dxa"/>
            <w:gridSpan w:val="2"/>
            <w:tcBorders>
              <w:top w:val="nil"/>
              <w:left w:val="nil"/>
              <w:bottom w:val="nil"/>
              <w:right w:val="nil"/>
            </w:tcBorders>
          </w:tcPr>
          <w:p w:rsidR="00905BF6" w:rsidRPr="00943025" w:rsidRDefault="00F00F44" w:rsidP="00943025">
            <w:pPr>
              <w:ind w:left="287"/>
              <w:jc w:val="both"/>
              <w:rPr>
                <w:rFonts w:ascii="Times New Roman" w:hAnsi="Times New Roman" w:cs="Times New Roman"/>
                <w:sz w:val="24"/>
                <w:szCs w:val="24"/>
              </w:rPr>
            </w:pPr>
            <w:r w:rsidRPr="00943025">
              <w:rPr>
                <w:rFonts w:ascii="Times New Roman" w:eastAsia="Times New Roman" w:hAnsi="Times New Roman" w:cs="Times New Roman"/>
                <w:sz w:val="24"/>
                <w:szCs w:val="24"/>
              </w:rPr>
              <w:t>39.2%</w:t>
            </w:r>
          </w:p>
        </w:tc>
      </w:tr>
      <w:tr w:rsidR="00905BF6" w:rsidRPr="00943025">
        <w:tblPrEx>
          <w:tblCellMar>
            <w:top w:w="89" w:type="dxa"/>
          </w:tblCellMar>
        </w:tblPrEx>
        <w:trPr>
          <w:trHeight w:val="560"/>
        </w:trPr>
        <w:tc>
          <w:tcPr>
            <w:tcW w:w="1481" w:type="dxa"/>
            <w:gridSpan w:val="2"/>
            <w:tcBorders>
              <w:top w:val="nil"/>
              <w:left w:val="nil"/>
              <w:bottom w:val="nil"/>
              <w:right w:val="nil"/>
            </w:tcBorders>
          </w:tcPr>
          <w:p w:rsidR="00905BF6" w:rsidRPr="00943025" w:rsidRDefault="00F00F44" w:rsidP="00943025">
            <w:pPr>
              <w:ind w:left="173"/>
              <w:jc w:val="both"/>
              <w:rPr>
                <w:rFonts w:ascii="Times New Roman" w:hAnsi="Times New Roman" w:cs="Times New Roman"/>
                <w:sz w:val="24"/>
                <w:szCs w:val="24"/>
              </w:rPr>
            </w:pPr>
            <w:r w:rsidRPr="00943025">
              <w:rPr>
                <w:rFonts w:ascii="Times New Roman" w:eastAsia="Times New Roman" w:hAnsi="Times New Roman" w:cs="Times New Roman"/>
                <w:sz w:val="24"/>
                <w:szCs w:val="24"/>
              </w:rPr>
              <w:t>WEMABAN</w:t>
            </w:r>
          </w:p>
          <w:p w:rsidR="00905BF6" w:rsidRPr="00943025" w:rsidRDefault="00F00F44" w:rsidP="00943025">
            <w:pPr>
              <w:ind w:left="583"/>
              <w:jc w:val="both"/>
              <w:rPr>
                <w:rFonts w:ascii="Times New Roman" w:hAnsi="Times New Roman" w:cs="Times New Roman"/>
                <w:sz w:val="24"/>
                <w:szCs w:val="24"/>
              </w:rPr>
            </w:pPr>
            <w:r w:rsidRPr="00943025">
              <w:rPr>
                <w:rFonts w:ascii="Times New Roman" w:eastAsia="Times New Roman" w:hAnsi="Times New Roman" w:cs="Times New Roman"/>
                <w:sz w:val="24"/>
                <w:szCs w:val="24"/>
              </w:rPr>
              <w:t>K</w:t>
            </w:r>
          </w:p>
        </w:tc>
        <w:tc>
          <w:tcPr>
            <w:tcW w:w="1356" w:type="dxa"/>
            <w:tcBorders>
              <w:top w:val="nil"/>
              <w:left w:val="nil"/>
              <w:bottom w:val="nil"/>
              <w:right w:val="nil"/>
            </w:tcBorders>
            <w:vAlign w:val="center"/>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0.0693</w:t>
            </w:r>
          </w:p>
        </w:tc>
        <w:tc>
          <w:tcPr>
            <w:tcW w:w="1221" w:type="dxa"/>
            <w:tcBorders>
              <w:top w:val="nil"/>
              <w:left w:val="nil"/>
              <w:bottom w:val="nil"/>
              <w:right w:val="nil"/>
            </w:tcBorders>
            <w:vAlign w:val="center"/>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0.0681</w:t>
            </w:r>
          </w:p>
        </w:tc>
        <w:tc>
          <w:tcPr>
            <w:tcW w:w="1269" w:type="dxa"/>
            <w:tcBorders>
              <w:top w:val="nil"/>
              <w:left w:val="nil"/>
              <w:bottom w:val="nil"/>
              <w:right w:val="nil"/>
            </w:tcBorders>
            <w:vAlign w:val="center"/>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0.0696</w:t>
            </w:r>
          </w:p>
        </w:tc>
        <w:tc>
          <w:tcPr>
            <w:tcW w:w="1356" w:type="dxa"/>
            <w:tcBorders>
              <w:top w:val="nil"/>
              <w:left w:val="nil"/>
              <w:bottom w:val="nil"/>
              <w:right w:val="nil"/>
            </w:tcBorders>
            <w:vAlign w:val="center"/>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43.8%</w:t>
            </w:r>
          </w:p>
        </w:tc>
        <w:tc>
          <w:tcPr>
            <w:tcW w:w="1221" w:type="dxa"/>
            <w:tcBorders>
              <w:top w:val="nil"/>
              <w:left w:val="nil"/>
              <w:bottom w:val="nil"/>
              <w:right w:val="nil"/>
            </w:tcBorders>
            <w:vAlign w:val="center"/>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49.2%</w:t>
            </w:r>
          </w:p>
        </w:tc>
        <w:tc>
          <w:tcPr>
            <w:tcW w:w="1168" w:type="dxa"/>
            <w:gridSpan w:val="2"/>
            <w:tcBorders>
              <w:top w:val="nil"/>
              <w:left w:val="nil"/>
              <w:bottom w:val="nil"/>
              <w:right w:val="nil"/>
            </w:tcBorders>
            <w:vAlign w:val="center"/>
          </w:tcPr>
          <w:p w:rsidR="00905BF6" w:rsidRPr="00943025" w:rsidRDefault="00F00F44" w:rsidP="00943025">
            <w:pPr>
              <w:ind w:left="287"/>
              <w:jc w:val="both"/>
              <w:rPr>
                <w:rFonts w:ascii="Times New Roman" w:hAnsi="Times New Roman" w:cs="Times New Roman"/>
                <w:sz w:val="24"/>
                <w:szCs w:val="24"/>
              </w:rPr>
            </w:pPr>
            <w:r w:rsidRPr="00943025">
              <w:rPr>
                <w:rFonts w:ascii="Times New Roman" w:eastAsia="Times New Roman" w:hAnsi="Times New Roman" w:cs="Times New Roman"/>
                <w:sz w:val="24"/>
                <w:szCs w:val="24"/>
              </w:rPr>
              <w:t>43.5%</w:t>
            </w:r>
          </w:p>
        </w:tc>
      </w:tr>
      <w:tr w:rsidR="00905BF6" w:rsidRPr="00943025">
        <w:tblPrEx>
          <w:tblCellMar>
            <w:top w:w="89" w:type="dxa"/>
          </w:tblCellMar>
        </w:tblPrEx>
        <w:trPr>
          <w:trHeight w:val="532"/>
        </w:trPr>
        <w:tc>
          <w:tcPr>
            <w:tcW w:w="1481" w:type="dxa"/>
            <w:gridSpan w:val="2"/>
            <w:tcBorders>
              <w:top w:val="nil"/>
              <w:left w:val="nil"/>
              <w:bottom w:val="nil"/>
              <w:right w:val="nil"/>
            </w:tcBorders>
          </w:tcPr>
          <w:p w:rsidR="00905BF6" w:rsidRPr="00943025" w:rsidRDefault="00F00F44" w:rsidP="00943025">
            <w:pPr>
              <w:ind w:left="133"/>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ZENITHBAN</w:t>
            </w:r>
          </w:p>
          <w:p w:rsidR="00905BF6" w:rsidRPr="00943025" w:rsidRDefault="00F00F44" w:rsidP="00943025">
            <w:pPr>
              <w:ind w:left="583"/>
              <w:jc w:val="both"/>
              <w:rPr>
                <w:rFonts w:ascii="Times New Roman" w:hAnsi="Times New Roman" w:cs="Times New Roman"/>
                <w:sz w:val="24"/>
                <w:szCs w:val="24"/>
              </w:rPr>
            </w:pPr>
            <w:r w:rsidRPr="00943025">
              <w:rPr>
                <w:rFonts w:ascii="Times New Roman" w:eastAsia="Times New Roman" w:hAnsi="Times New Roman" w:cs="Times New Roman"/>
                <w:sz w:val="24"/>
                <w:szCs w:val="24"/>
              </w:rPr>
              <w:t>K</w:t>
            </w:r>
          </w:p>
        </w:tc>
        <w:tc>
          <w:tcPr>
            <w:tcW w:w="1356" w:type="dxa"/>
            <w:tcBorders>
              <w:top w:val="nil"/>
              <w:left w:val="nil"/>
              <w:bottom w:val="nil"/>
              <w:right w:val="nil"/>
            </w:tcBorders>
            <w:vAlign w:val="center"/>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0.0449</w:t>
            </w:r>
          </w:p>
        </w:tc>
        <w:tc>
          <w:tcPr>
            <w:tcW w:w="1221" w:type="dxa"/>
            <w:tcBorders>
              <w:top w:val="nil"/>
              <w:left w:val="nil"/>
              <w:bottom w:val="nil"/>
              <w:right w:val="nil"/>
            </w:tcBorders>
            <w:vAlign w:val="center"/>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sz w:val="24"/>
                <w:szCs w:val="24"/>
              </w:rPr>
              <w:t>0.0473</w:t>
            </w:r>
          </w:p>
        </w:tc>
        <w:tc>
          <w:tcPr>
            <w:tcW w:w="1269" w:type="dxa"/>
            <w:tcBorders>
              <w:top w:val="nil"/>
              <w:left w:val="nil"/>
              <w:bottom w:val="nil"/>
              <w:right w:val="nil"/>
            </w:tcBorders>
            <w:vAlign w:val="center"/>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sz w:val="24"/>
                <w:szCs w:val="24"/>
              </w:rPr>
              <w:t>0.0458</w:t>
            </w:r>
          </w:p>
        </w:tc>
        <w:tc>
          <w:tcPr>
            <w:tcW w:w="1356" w:type="dxa"/>
            <w:tcBorders>
              <w:top w:val="nil"/>
              <w:left w:val="nil"/>
              <w:bottom w:val="nil"/>
              <w:right w:val="nil"/>
            </w:tcBorders>
            <w:vAlign w:val="center"/>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sz w:val="24"/>
                <w:szCs w:val="24"/>
              </w:rPr>
              <w:t>51.2%</w:t>
            </w:r>
          </w:p>
        </w:tc>
        <w:tc>
          <w:tcPr>
            <w:tcW w:w="1221" w:type="dxa"/>
            <w:tcBorders>
              <w:top w:val="nil"/>
              <w:left w:val="nil"/>
              <w:bottom w:val="nil"/>
              <w:right w:val="nil"/>
            </w:tcBorders>
            <w:vAlign w:val="center"/>
          </w:tcPr>
          <w:p w:rsidR="00905BF6" w:rsidRPr="00943025" w:rsidRDefault="00F00F44" w:rsidP="00943025">
            <w:pPr>
              <w:ind w:left="212"/>
              <w:jc w:val="both"/>
              <w:rPr>
                <w:rFonts w:ascii="Times New Roman" w:hAnsi="Times New Roman" w:cs="Times New Roman"/>
                <w:sz w:val="24"/>
                <w:szCs w:val="24"/>
              </w:rPr>
            </w:pPr>
            <w:r w:rsidRPr="00943025">
              <w:rPr>
                <w:rFonts w:ascii="Times New Roman" w:eastAsia="Times New Roman" w:hAnsi="Times New Roman" w:cs="Times New Roman"/>
                <w:sz w:val="24"/>
                <w:szCs w:val="24"/>
              </w:rPr>
              <w:t>42.7%</w:t>
            </w:r>
          </w:p>
        </w:tc>
        <w:tc>
          <w:tcPr>
            <w:tcW w:w="1168" w:type="dxa"/>
            <w:gridSpan w:val="2"/>
            <w:tcBorders>
              <w:top w:val="nil"/>
              <w:left w:val="nil"/>
              <w:bottom w:val="nil"/>
              <w:right w:val="nil"/>
            </w:tcBorders>
            <w:vAlign w:val="center"/>
          </w:tcPr>
          <w:p w:rsidR="00905BF6" w:rsidRPr="00943025" w:rsidRDefault="00F00F44" w:rsidP="00943025">
            <w:pPr>
              <w:ind w:left="287"/>
              <w:jc w:val="both"/>
              <w:rPr>
                <w:rFonts w:ascii="Times New Roman" w:hAnsi="Times New Roman" w:cs="Times New Roman"/>
                <w:sz w:val="24"/>
                <w:szCs w:val="24"/>
              </w:rPr>
            </w:pPr>
            <w:r w:rsidRPr="00943025">
              <w:rPr>
                <w:rFonts w:ascii="Times New Roman" w:eastAsia="Times New Roman" w:hAnsi="Times New Roman" w:cs="Times New Roman"/>
                <w:sz w:val="24"/>
                <w:szCs w:val="24"/>
              </w:rPr>
              <w:t>47.3%</w:t>
            </w:r>
          </w:p>
        </w:tc>
      </w:tr>
      <w:tr w:rsidR="00905BF6" w:rsidRPr="00943025">
        <w:tblPrEx>
          <w:tblCellMar>
            <w:top w:w="89" w:type="dxa"/>
          </w:tblCellMar>
        </w:tblPrEx>
        <w:trPr>
          <w:trHeight w:val="340"/>
        </w:trPr>
        <w:tc>
          <w:tcPr>
            <w:tcW w:w="1481" w:type="dxa"/>
            <w:gridSpan w:val="2"/>
            <w:tcBorders>
              <w:top w:val="nil"/>
              <w:left w:val="nil"/>
              <w:bottom w:val="single" w:sz="8" w:space="0" w:color="000000"/>
              <w:right w:val="nil"/>
            </w:tcBorders>
            <w:shd w:val="clear" w:color="auto" w:fill="F8F9FA"/>
          </w:tcPr>
          <w:p w:rsidR="00905BF6" w:rsidRPr="00943025" w:rsidRDefault="00F00F44" w:rsidP="00943025">
            <w:pPr>
              <w:ind w:left="198"/>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AVERAGE</w:t>
            </w:r>
          </w:p>
        </w:tc>
        <w:tc>
          <w:tcPr>
            <w:tcW w:w="1356" w:type="dxa"/>
            <w:tcBorders>
              <w:top w:val="nil"/>
              <w:left w:val="nil"/>
              <w:bottom w:val="single" w:sz="8" w:space="0" w:color="000000"/>
              <w:right w:val="nil"/>
            </w:tcBorders>
            <w:shd w:val="clear" w:color="auto" w:fill="F8F9FA"/>
          </w:tcPr>
          <w:p w:rsidR="00905BF6" w:rsidRPr="00943025" w:rsidRDefault="00F00F44" w:rsidP="00943025">
            <w:pPr>
              <w:ind w:left="21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0.0602</w:t>
            </w:r>
          </w:p>
        </w:tc>
        <w:tc>
          <w:tcPr>
            <w:tcW w:w="1221" w:type="dxa"/>
            <w:tcBorders>
              <w:top w:val="nil"/>
              <w:left w:val="nil"/>
              <w:bottom w:val="single" w:sz="8" w:space="0" w:color="000000"/>
              <w:right w:val="nil"/>
            </w:tcBorders>
            <w:shd w:val="clear" w:color="auto" w:fill="F8F9FA"/>
          </w:tcPr>
          <w:p w:rsidR="00905BF6" w:rsidRPr="00943025" w:rsidRDefault="00F00F44" w:rsidP="00943025">
            <w:pPr>
              <w:ind w:left="15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0.0627</w:t>
            </w:r>
          </w:p>
        </w:tc>
        <w:tc>
          <w:tcPr>
            <w:tcW w:w="1269" w:type="dxa"/>
            <w:tcBorders>
              <w:top w:val="nil"/>
              <w:left w:val="nil"/>
              <w:bottom w:val="single" w:sz="8" w:space="0" w:color="000000"/>
              <w:right w:val="nil"/>
            </w:tcBorders>
            <w:shd w:val="clear" w:color="auto" w:fill="F8F9FA"/>
          </w:tcPr>
          <w:p w:rsidR="00905BF6" w:rsidRPr="00943025" w:rsidRDefault="00F00F44" w:rsidP="00943025">
            <w:pPr>
              <w:ind w:left="23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0.0608</w:t>
            </w:r>
          </w:p>
        </w:tc>
        <w:tc>
          <w:tcPr>
            <w:tcW w:w="1356" w:type="dxa"/>
            <w:tcBorders>
              <w:top w:val="nil"/>
              <w:left w:val="nil"/>
              <w:bottom w:val="single" w:sz="8" w:space="0" w:color="000000"/>
              <w:right w:val="nil"/>
            </w:tcBorders>
            <w:shd w:val="clear" w:color="auto" w:fill="F8F9FA"/>
          </w:tcPr>
          <w:p w:rsidR="00905BF6" w:rsidRPr="00943025" w:rsidRDefault="00F00F44" w:rsidP="00943025">
            <w:pPr>
              <w:ind w:left="25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37.9%</w:t>
            </w:r>
          </w:p>
        </w:tc>
        <w:tc>
          <w:tcPr>
            <w:tcW w:w="1221" w:type="dxa"/>
            <w:tcBorders>
              <w:top w:val="nil"/>
              <w:left w:val="nil"/>
              <w:bottom w:val="single" w:sz="8" w:space="0" w:color="000000"/>
              <w:right w:val="nil"/>
            </w:tcBorders>
            <w:shd w:val="clear" w:color="auto" w:fill="F8F9FA"/>
          </w:tcPr>
          <w:p w:rsidR="00905BF6" w:rsidRPr="00943025" w:rsidRDefault="00F00F44" w:rsidP="00943025">
            <w:pPr>
              <w:ind w:left="19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38.1%</w:t>
            </w:r>
          </w:p>
        </w:tc>
        <w:tc>
          <w:tcPr>
            <w:tcW w:w="1168" w:type="dxa"/>
            <w:gridSpan w:val="2"/>
            <w:tcBorders>
              <w:top w:val="nil"/>
              <w:left w:val="nil"/>
              <w:bottom w:val="single" w:sz="8" w:space="0" w:color="000000"/>
              <w:right w:val="nil"/>
            </w:tcBorders>
            <w:shd w:val="clear" w:color="auto" w:fill="F8F9FA"/>
          </w:tcPr>
          <w:p w:rsidR="00905BF6" w:rsidRPr="00943025" w:rsidRDefault="00F00F44" w:rsidP="00943025">
            <w:pPr>
              <w:ind w:left="272"/>
              <w:jc w:val="both"/>
              <w:rPr>
                <w:rFonts w:ascii="Times New Roman" w:hAnsi="Times New Roman" w:cs="Times New Roman"/>
                <w:sz w:val="24"/>
                <w:szCs w:val="24"/>
              </w:rPr>
            </w:pPr>
            <w:r w:rsidRPr="00943025">
              <w:rPr>
                <w:rFonts w:ascii="Times New Roman" w:eastAsia="Times New Roman" w:hAnsi="Times New Roman" w:cs="Times New Roman"/>
                <w:b/>
                <w:sz w:val="24"/>
                <w:szCs w:val="24"/>
              </w:rPr>
              <w:t>37.8%</w:t>
            </w:r>
          </w:p>
        </w:tc>
      </w:tr>
    </w:tbl>
    <w:p w:rsidR="00905BF6" w:rsidRPr="00943025" w:rsidRDefault="00F00F44" w:rsidP="00943025">
      <w:pPr>
        <w:spacing w:after="724"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Source: Author's computation (2026). DA (%) denotes Directional Accuracy across all 28 assets.</w:t>
      </w:r>
    </w:p>
    <w:p w:rsidR="00905BF6" w:rsidRPr="00943025" w:rsidRDefault="00F00F44" w:rsidP="00943025">
      <w:pPr>
        <w:spacing w:after="29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Econometric Evaluation of Forecasting Performance &amp; Directional Accuracy Mechanics:</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As reported in Table 4.3, the out-of-sample Root Mean Squared Error (RMSE) across all 28 NGX equities averages 0.0602 for the Historical Mean baseline, 0.0608 for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and 0.0627 for Random Forest, while binary directional accuracy hovers around ~37.8%--38.1%. Econometrically, directional accuracy (DA) is a symmetric binary metric that treats minor zero-mean noise (+0.1%) identically to major crash movements (-10%). At weekly sampling horizons, financial return series are dominated by unobserved news noise, causing flat historical baselines to minimize squared error during quiescent periods. However,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portfolio optimization does not rely on binary sign prediction across noise weeks; rather, it depends on </w:t>
      </w:r>
      <w:r w:rsidRPr="00943025">
        <w:rPr>
          <w:rFonts w:ascii="Times New Roman" w:eastAsia="Times New Roman" w:hAnsi="Times New Roman" w:cs="Times New Roman"/>
          <w:b/>
          <w:sz w:val="24"/>
          <w:szCs w:val="24"/>
        </w:rPr>
        <w:t>cross-sectional magnitude discrimination</w:t>
      </w:r>
      <w:r w:rsidRPr="00943025">
        <w:rPr>
          <w:rFonts w:ascii="Times New Roman" w:eastAsia="Times New Roman" w:hAnsi="Times New Roman" w:cs="Times New Roman"/>
          <w:sz w:val="24"/>
          <w:szCs w:val="24"/>
        </w:rPr>
        <w:t xml:space="preserve"> during extreme left-tail drawdowns. Tree-based models utilize volume-confirmed momentum (PPO, OBV) and volatility scaling (ATR, ADX) to correctly rank and penalize the bottom assets facing severe downside tail risk.</w:t>
      </w:r>
    </w:p>
    <w:p w:rsidR="00905BF6" w:rsidRPr="00943025" w:rsidRDefault="00F00F44" w:rsidP="00943025">
      <w:pPr>
        <w:spacing w:after="72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Consequently, while ML models do not beat the baseline in raw point RMSE or binary directional accuracy, their value lies in providing dynamic expected return vectors into the portfolio optimizer to reorder relative cross-sectional weights during tail events.</w:t>
      </w:r>
    </w:p>
    <w:p w:rsidR="00905BF6" w:rsidRPr="00943025" w:rsidRDefault="00F00F44" w:rsidP="00943025">
      <w:pPr>
        <w:pStyle w:val="Heading3"/>
        <w:spacing w:after="334"/>
        <w:ind w:left="115" w:right="167"/>
        <w:rPr>
          <w:szCs w:val="24"/>
        </w:rPr>
      </w:pPr>
      <w:r w:rsidRPr="00943025">
        <w:rPr>
          <w:szCs w:val="24"/>
        </w:rPr>
        <w:t>4.6 Feature Importance and Predictive Driver Analysis</w:t>
      </w:r>
    </w:p>
    <w:p w:rsidR="00905BF6" w:rsidRPr="00943025" w:rsidRDefault="00F00F44" w:rsidP="00943025">
      <w:pPr>
        <w:spacing w:after="1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Figure 4.2 illustrates the relative feature </w:t>
      </w:r>
      <w:proofErr w:type="spellStart"/>
      <w:r w:rsidRPr="00943025">
        <w:rPr>
          <w:rFonts w:ascii="Times New Roman" w:eastAsia="Times New Roman" w:hAnsi="Times New Roman" w:cs="Times New Roman"/>
          <w:sz w:val="24"/>
          <w:szCs w:val="24"/>
        </w:rPr>
        <w:t>importances</w:t>
      </w:r>
      <w:proofErr w:type="spellEnd"/>
      <w:r w:rsidRPr="00943025">
        <w:rPr>
          <w:rFonts w:ascii="Times New Roman" w:eastAsia="Times New Roman" w:hAnsi="Times New Roman" w:cs="Times New Roman"/>
          <w:sz w:val="24"/>
          <w:szCs w:val="24"/>
        </w:rPr>
        <w:t xml:space="preserve"> derived from Mean Decrease Impurity</w:t>
      </w:r>
    </w:p>
    <w:p w:rsidR="00905BF6" w:rsidRPr="00943025" w:rsidRDefault="00F00F44" w:rsidP="00943025">
      <w:pPr>
        <w:spacing w:after="1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(MDI) across all trained tree models. Short-term price momentum features, specifically the</w:t>
      </w:r>
    </w:p>
    <w:p w:rsidR="00905BF6" w:rsidRPr="00943025" w:rsidRDefault="00F00F44" w:rsidP="00943025">
      <w:pPr>
        <w:spacing w:after="1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Percentage Price Oscillator (PPO) and Relative Strength Index (RSI), alongside On-Balance</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Volume (OBV) emerged as the primary drivers of return predictability. Lagged return features (Lag 1 to Lag 4) provided supplementary predictive weight.</w:t>
      </w:r>
    </w:p>
    <w:p w:rsidR="00905BF6" w:rsidRPr="00943025" w:rsidRDefault="00F00F44" w:rsidP="00943025">
      <w:pPr>
        <w:spacing w:after="183"/>
        <w:ind w:left="360"/>
        <w:jc w:val="both"/>
        <w:rPr>
          <w:rFonts w:ascii="Times New Roman" w:hAnsi="Times New Roman" w:cs="Times New Roman"/>
          <w:sz w:val="24"/>
          <w:szCs w:val="24"/>
        </w:rPr>
      </w:pPr>
      <w:r w:rsidRPr="00943025">
        <w:rPr>
          <w:rFonts w:ascii="Times New Roman" w:hAnsi="Times New Roman" w:cs="Times New Roman"/>
          <w:noProof/>
          <w:sz w:val="24"/>
          <w:szCs w:val="24"/>
        </w:rPr>
        <w:drawing>
          <wp:inline distT="0" distB="0" distL="0" distR="0">
            <wp:extent cx="5486400" cy="3108960"/>
            <wp:effectExtent l="0" t="0" r="0" b="0"/>
            <wp:docPr id="5764" name="Picture 5764"/>
            <wp:cNvGraphicFramePr/>
            <a:graphic xmlns:a="http://schemas.openxmlformats.org/drawingml/2006/main">
              <a:graphicData uri="http://schemas.openxmlformats.org/drawingml/2006/picture">
                <pic:pic xmlns:pic="http://schemas.openxmlformats.org/drawingml/2006/picture">
                  <pic:nvPicPr>
                    <pic:cNvPr id="5764" name="Picture 5764"/>
                    <pic:cNvPicPr/>
                  </pic:nvPicPr>
                  <pic:blipFill>
                    <a:blip r:embed="rId15"/>
                    <a:stretch>
                      <a:fillRect/>
                    </a:stretch>
                  </pic:blipFill>
                  <pic:spPr>
                    <a:xfrm>
                      <a:off x="0" y="0"/>
                      <a:ext cx="5486400" cy="3108960"/>
                    </a:xfrm>
                    <a:prstGeom prst="rect">
                      <a:avLst/>
                    </a:prstGeom>
                  </pic:spPr>
                </pic:pic>
              </a:graphicData>
            </a:graphic>
          </wp:inline>
        </w:drawing>
      </w:r>
    </w:p>
    <w:p w:rsidR="00905BF6" w:rsidRPr="00943025" w:rsidRDefault="00F00F44" w:rsidP="00943025">
      <w:pPr>
        <w:spacing w:after="805"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Figure 4.2: Feature Importance Breakdown across Technical Indicators</w:t>
      </w:r>
    </w:p>
    <w:p w:rsidR="00905BF6" w:rsidRPr="00943025" w:rsidRDefault="00F00F44" w:rsidP="00943025">
      <w:pPr>
        <w:pStyle w:val="Heading3"/>
        <w:spacing w:after="334"/>
        <w:ind w:left="115" w:right="167"/>
        <w:rPr>
          <w:szCs w:val="24"/>
        </w:rPr>
      </w:pPr>
      <w:r w:rsidRPr="00943025">
        <w:rPr>
          <w:szCs w:val="24"/>
        </w:rPr>
        <w:t xml:space="preserve">4.7 Out-of-Sample Portfolio Optimization </w:t>
      </w:r>
      <w:proofErr w:type="spellStart"/>
      <w:r w:rsidRPr="00943025">
        <w:rPr>
          <w:szCs w:val="24"/>
        </w:rPr>
        <w:t>Backtest</w:t>
      </w:r>
      <w:proofErr w:type="spellEnd"/>
      <w:r w:rsidRPr="00943025">
        <w:rPr>
          <w:szCs w:val="24"/>
        </w:rPr>
        <w:t xml:space="preserve"> and Sensitivity Analysis</w:t>
      </w:r>
    </w:p>
    <w:p w:rsidR="00905BF6" w:rsidRPr="00943025" w:rsidRDefault="00F00F44" w:rsidP="00943025">
      <w:pPr>
        <w:spacing w:after="1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Six portfolio strategies were </w:t>
      </w:r>
      <w:proofErr w:type="spellStart"/>
      <w:r w:rsidRPr="00943025">
        <w:rPr>
          <w:rFonts w:ascii="Times New Roman" w:eastAsia="Times New Roman" w:hAnsi="Times New Roman" w:cs="Times New Roman"/>
          <w:sz w:val="24"/>
          <w:szCs w:val="24"/>
        </w:rPr>
        <w:t>backtested</w:t>
      </w:r>
      <w:proofErr w:type="spellEnd"/>
      <w:r w:rsidRPr="00943025">
        <w:rPr>
          <w:rFonts w:ascii="Times New Roman" w:eastAsia="Times New Roman" w:hAnsi="Times New Roman" w:cs="Times New Roman"/>
          <w:sz w:val="24"/>
          <w:szCs w:val="24"/>
        </w:rPr>
        <w:t xml:space="preserve"> out-of-sample over the 2021-2025 period: RF-</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w:t>
      </w:r>
    </w:p>
    <w:p w:rsidR="00905BF6" w:rsidRPr="00943025" w:rsidRDefault="00F00F44" w:rsidP="00943025">
      <w:pPr>
        <w:spacing w:after="24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Markowitz Mean-Variance Optimization (MVO), 1/N Equal Weighting, and NGX Index Buy-and-Hold. </w:t>
      </w:r>
      <w:proofErr w:type="spellStart"/>
      <w:r w:rsidRPr="00943025">
        <w:rPr>
          <w:rFonts w:ascii="Times New Roman" w:eastAsia="Times New Roman" w:hAnsi="Times New Roman" w:cs="Times New Roman"/>
          <w:sz w:val="24"/>
          <w:szCs w:val="24"/>
        </w:rPr>
        <w:t>Backtests</w:t>
      </w:r>
      <w:proofErr w:type="spellEnd"/>
      <w:r w:rsidRPr="00943025">
        <w:rPr>
          <w:rFonts w:ascii="Times New Roman" w:eastAsia="Times New Roman" w:hAnsi="Times New Roman" w:cs="Times New Roman"/>
          <w:sz w:val="24"/>
          <w:szCs w:val="24"/>
        </w:rPr>
        <w:t xml:space="preserve"> were evaluated under three distinct market fee regimes: (</w:t>
      </w:r>
      <w:proofErr w:type="spellStart"/>
      <w:r w:rsidRPr="00943025">
        <w:rPr>
          <w:rFonts w:ascii="Times New Roman" w:eastAsia="Times New Roman" w:hAnsi="Times New Roman" w:cs="Times New Roman"/>
          <w:sz w:val="24"/>
          <w:szCs w:val="24"/>
        </w:rPr>
        <w:t>i</w:t>
      </w:r>
      <w:proofErr w:type="spellEnd"/>
      <w:r w:rsidRPr="00943025">
        <w:rPr>
          <w:rFonts w:ascii="Times New Roman" w:eastAsia="Times New Roman" w:hAnsi="Times New Roman" w:cs="Times New Roman"/>
          <w:sz w:val="24"/>
          <w:szCs w:val="24"/>
        </w:rPr>
        <w:t>) a 1.50% retail transaction fee and market slippage model (150 bps), (ii) a 0.75% institutional PFA brokerage fee model (75 bps), and (iii) a zero-transaction-cost environment (0.00%) to evaluate gross alpha generation. All strategies incorporated the weekly CBN 91-day T-Bill risk-free rate (0.319% / 18.00% annualized).</w:t>
      </w:r>
    </w:p>
    <w:p w:rsidR="00905BF6" w:rsidRPr="00943025" w:rsidRDefault="00F00F44" w:rsidP="00943025">
      <w:pPr>
        <w:spacing w:after="17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Table 4.4: Out-of-Sample Portfolio Performance with 1.50% Retail Transaction Fees &amp;</w:t>
      </w:r>
    </w:p>
    <w:p w:rsidR="00905BF6" w:rsidRPr="00943025" w:rsidRDefault="00F00F44" w:rsidP="00943025">
      <w:pPr>
        <w:pStyle w:val="Heading2"/>
        <w:spacing w:after="2"/>
        <w:ind w:left="115" w:right="167"/>
        <w:rPr>
          <w:szCs w:val="24"/>
        </w:rPr>
      </w:pPr>
      <w:r w:rsidRPr="00943025">
        <w:rPr>
          <w:szCs w:val="24"/>
        </w:rPr>
        <w:lastRenderedPageBreak/>
        <w:t>Market Slippage</w:t>
      </w:r>
    </w:p>
    <w:tbl>
      <w:tblPr>
        <w:tblStyle w:val="TableGrid"/>
        <w:tblW w:w="8928" w:type="dxa"/>
        <w:tblInd w:w="216" w:type="dxa"/>
        <w:tblCellMar>
          <w:top w:w="109" w:type="dxa"/>
          <w:right w:w="115" w:type="dxa"/>
        </w:tblCellMar>
        <w:tblLook w:val="04A0" w:firstRow="1" w:lastRow="0" w:firstColumn="1" w:lastColumn="0" w:noHBand="0" w:noVBand="1"/>
      </w:tblPr>
      <w:tblGrid>
        <w:gridCol w:w="2088"/>
        <w:gridCol w:w="1076"/>
        <w:gridCol w:w="1004"/>
        <w:gridCol w:w="854"/>
        <w:gridCol w:w="876"/>
        <w:gridCol w:w="1074"/>
        <w:gridCol w:w="1054"/>
        <w:gridCol w:w="902"/>
      </w:tblGrid>
      <w:tr w:rsidR="00905BF6" w:rsidRPr="00943025">
        <w:trPr>
          <w:trHeight w:val="600"/>
        </w:trPr>
        <w:tc>
          <w:tcPr>
            <w:tcW w:w="2103"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611"/>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Strategy</w:t>
            </w:r>
          </w:p>
        </w:tc>
        <w:tc>
          <w:tcPr>
            <w:tcW w:w="1080"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Ann. Ret</w:t>
            </w:r>
          </w:p>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t>
            </w:r>
          </w:p>
        </w:tc>
        <w:tc>
          <w:tcPr>
            <w:tcW w:w="1006"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Ann. Vol</w:t>
            </w:r>
          </w:p>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t>
            </w:r>
          </w:p>
        </w:tc>
        <w:tc>
          <w:tcPr>
            <w:tcW w:w="854"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Sharpe</w:t>
            </w:r>
          </w:p>
        </w:tc>
        <w:tc>
          <w:tcPr>
            <w:tcW w:w="844"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Sortino</w:t>
            </w:r>
            <w:proofErr w:type="spellEnd"/>
          </w:p>
        </w:tc>
        <w:tc>
          <w:tcPr>
            <w:tcW w:w="1078"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VaR</w:t>
            </w:r>
            <w:proofErr w:type="spellEnd"/>
            <w:r w:rsidRPr="00943025">
              <w:rPr>
                <w:rFonts w:ascii="Times New Roman" w:eastAsia="Times New Roman" w:hAnsi="Times New Roman" w:cs="Times New Roman"/>
                <w:b/>
                <w:sz w:val="24"/>
                <w:szCs w:val="24"/>
              </w:rPr>
              <w:t xml:space="preserve"> 95%</w:t>
            </w:r>
          </w:p>
        </w:tc>
        <w:tc>
          <w:tcPr>
            <w:tcW w:w="1060" w:type="dxa"/>
            <w:tcBorders>
              <w:top w:val="single" w:sz="8" w:space="0" w:color="000000"/>
              <w:left w:val="nil"/>
              <w:bottom w:val="single" w:sz="8" w:space="0" w:color="000000"/>
              <w:right w:val="nil"/>
            </w:tcBorders>
            <w:shd w:val="clear" w:color="auto" w:fill="F2F2F2"/>
          </w:tcPr>
          <w:p w:rsidR="00905BF6" w:rsidRPr="00943025" w:rsidRDefault="00F00F44" w:rsidP="00943025">
            <w:pPr>
              <w:ind w:left="68"/>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CVaR</w:t>
            </w:r>
            <w:proofErr w:type="spellEnd"/>
          </w:p>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95%</w:t>
            </w:r>
          </w:p>
        </w:tc>
        <w:tc>
          <w:tcPr>
            <w:tcW w:w="903"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Max DD</w:t>
            </w:r>
          </w:p>
          <w:p w:rsidR="00905BF6" w:rsidRPr="00943025" w:rsidRDefault="00F00F44" w:rsidP="00943025">
            <w:pPr>
              <w:ind w:left="17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t>
            </w:r>
          </w:p>
        </w:tc>
      </w:tr>
      <w:tr w:rsidR="00905BF6" w:rsidRPr="00943025">
        <w:trPr>
          <w:trHeight w:val="408"/>
        </w:trPr>
        <w:tc>
          <w:tcPr>
            <w:tcW w:w="2103" w:type="dxa"/>
            <w:tcBorders>
              <w:top w:val="single" w:sz="8" w:space="0" w:color="000000"/>
              <w:left w:val="nil"/>
              <w:bottom w:val="nil"/>
              <w:right w:val="nil"/>
            </w:tcBorders>
            <w:vAlign w:val="center"/>
          </w:tcPr>
          <w:p w:rsidR="00905BF6" w:rsidRPr="00943025" w:rsidRDefault="00F00F44" w:rsidP="00943025">
            <w:pPr>
              <w:ind w:left="571"/>
              <w:jc w:val="both"/>
              <w:rPr>
                <w:rFonts w:ascii="Times New Roman" w:hAnsi="Times New Roman" w:cs="Times New Roman"/>
                <w:sz w:val="24"/>
                <w:szCs w:val="24"/>
              </w:rPr>
            </w:pPr>
            <w:r w:rsidRPr="00943025">
              <w:rPr>
                <w:rFonts w:ascii="Times New Roman" w:eastAsia="Times New Roman" w:hAnsi="Times New Roman" w:cs="Times New Roman"/>
                <w:sz w:val="24"/>
                <w:szCs w:val="24"/>
              </w:rPr>
              <w:t>RF-</w:t>
            </w:r>
            <w:proofErr w:type="spellStart"/>
            <w:r w:rsidRPr="00943025">
              <w:rPr>
                <w:rFonts w:ascii="Times New Roman" w:eastAsia="Times New Roman" w:hAnsi="Times New Roman" w:cs="Times New Roman"/>
                <w:sz w:val="24"/>
                <w:szCs w:val="24"/>
              </w:rPr>
              <w:t>CVaR</w:t>
            </w:r>
            <w:proofErr w:type="spellEnd"/>
          </w:p>
        </w:tc>
        <w:tc>
          <w:tcPr>
            <w:tcW w:w="1080" w:type="dxa"/>
            <w:tcBorders>
              <w:top w:val="single" w:sz="8" w:space="0" w:color="000000"/>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35.37%</w:t>
            </w:r>
          </w:p>
        </w:tc>
        <w:tc>
          <w:tcPr>
            <w:tcW w:w="1006" w:type="dxa"/>
            <w:tcBorders>
              <w:top w:val="single" w:sz="8" w:space="0" w:color="000000"/>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16.17%</w:t>
            </w:r>
          </w:p>
        </w:tc>
        <w:tc>
          <w:tcPr>
            <w:tcW w:w="854" w:type="dxa"/>
            <w:tcBorders>
              <w:top w:val="single" w:sz="8" w:space="0" w:color="000000"/>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1.07</w:t>
            </w:r>
          </w:p>
        </w:tc>
        <w:tc>
          <w:tcPr>
            <w:tcW w:w="844" w:type="dxa"/>
            <w:tcBorders>
              <w:top w:val="single" w:sz="8" w:space="0" w:color="000000"/>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1.99</w:t>
            </w:r>
          </w:p>
        </w:tc>
        <w:tc>
          <w:tcPr>
            <w:tcW w:w="1078" w:type="dxa"/>
            <w:tcBorders>
              <w:top w:val="single" w:sz="8" w:space="0" w:color="000000"/>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-2.25%</w:t>
            </w:r>
          </w:p>
        </w:tc>
        <w:tc>
          <w:tcPr>
            <w:tcW w:w="1060" w:type="dxa"/>
            <w:tcBorders>
              <w:top w:val="single" w:sz="8" w:space="0" w:color="000000"/>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-3.05%</w:t>
            </w:r>
          </w:p>
        </w:tc>
        <w:tc>
          <w:tcPr>
            <w:tcW w:w="903" w:type="dxa"/>
            <w:tcBorders>
              <w:top w:val="single" w:sz="8" w:space="0" w:color="000000"/>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-23.01%</w:t>
            </w:r>
          </w:p>
        </w:tc>
      </w:tr>
      <w:tr w:rsidR="00905BF6" w:rsidRPr="00943025">
        <w:trPr>
          <w:trHeight w:val="380"/>
        </w:trPr>
        <w:tc>
          <w:tcPr>
            <w:tcW w:w="2103" w:type="dxa"/>
            <w:tcBorders>
              <w:top w:val="nil"/>
              <w:left w:val="nil"/>
              <w:bottom w:val="nil"/>
              <w:right w:val="nil"/>
            </w:tcBorders>
            <w:vAlign w:val="center"/>
          </w:tcPr>
          <w:p w:rsidR="00905BF6" w:rsidRPr="00943025" w:rsidRDefault="00F00F44" w:rsidP="00943025">
            <w:pPr>
              <w:ind w:left="491"/>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p>
        </w:tc>
        <w:tc>
          <w:tcPr>
            <w:tcW w:w="1080"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33.42%</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15.98%</w:t>
            </w:r>
          </w:p>
        </w:tc>
        <w:tc>
          <w:tcPr>
            <w:tcW w:w="854"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0.96</w:t>
            </w:r>
          </w:p>
        </w:tc>
        <w:tc>
          <w:tcPr>
            <w:tcW w:w="844" w:type="dxa"/>
            <w:tcBorders>
              <w:top w:val="nil"/>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1.75</w:t>
            </w:r>
          </w:p>
        </w:tc>
        <w:tc>
          <w:tcPr>
            <w:tcW w:w="1078"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-2.47%</w:t>
            </w:r>
          </w:p>
        </w:tc>
        <w:tc>
          <w:tcPr>
            <w:tcW w:w="1060" w:type="dxa"/>
            <w:tcBorders>
              <w:top w:val="nil"/>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-3.10%</w:t>
            </w:r>
          </w:p>
        </w:tc>
        <w:tc>
          <w:tcPr>
            <w:tcW w:w="90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-25.12%</w:t>
            </w:r>
          </w:p>
        </w:tc>
      </w:tr>
      <w:tr w:rsidR="00905BF6" w:rsidRPr="00943025">
        <w:trPr>
          <w:trHeight w:val="380"/>
        </w:trPr>
        <w:tc>
          <w:tcPr>
            <w:tcW w:w="2103" w:type="dxa"/>
            <w:tcBorders>
              <w:top w:val="nil"/>
              <w:left w:val="nil"/>
              <w:bottom w:val="nil"/>
              <w:right w:val="nil"/>
            </w:tcBorders>
            <w:vAlign w:val="center"/>
          </w:tcPr>
          <w:p w:rsidR="00905BF6" w:rsidRPr="00943025" w:rsidRDefault="00F00F44" w:rsidP="00943025">
            <w:pPr>
              <w:ind w:left="326"/>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CVaR</w:t>
            </w:r>
            <w:proofErr w:type="spellEnd"/>
          </w:p>
        </w:tc>
        <w:tc>
          <w:tcPr>
            <w:tcW w:w="1080"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41.97%</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16.15%</w:t>
            </w:r>
          </w:p>
        </w:tc>
        <w:tc>
          <w:tcPr>
            <w:tcW w:w="854"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1.48</w:t>
            </w:r>
          </w:p>
        </w:tc>
        <w:tc>
          <w:tcPr>
            <w:tcW w:w="844" w:type="dxa"/>
            <w:tcBorders>
              <w:top w:val="nil"/>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3.00</w:t>
            </w:r>
          </w:p>
        </w:tc>
        <w:tc>
          <w:tcPr>
            <w:tcW w:w="1078"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-2.18%</w:t>
            </w:r>
          </w:p>
        </w:tc>
        <w:tc>
          <w:tcPr>
            <w:tcW w:w="1060" w:type="dxa"/>
            <w:tcBorders>
              <w:top w:val="nil"/>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-2.61%</w:t>
            </w:r>
          </w:p>
        </w:tc>
        <w:tc>
          <w:tcPr>
            <w:tcW w:w="90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-21.96%</w:t>
            </w:r>
          </w:p>
        </w:tc>
      </w:tr>
      <w:tr w:rsidR="00905BF6" w:rsidRPr="00943025">
        <w:trPr>
          <w:trHeight w:val="600"/>
        </w:trPr>
        <w:tc>
          <w:tcPr>
            <w:tcW w:w="2103" w:type="dxa"/>
            <w:tcBorders>
              <w:top w:val="nil"/>
              <w:left w:val="nil"/>
              <w:bottom w:val="nil"/>
              <w:right w:val="nil"/>
            </w:tcBorders>
            <w:vAlign w:val="center"/>
          </w:tcPr>
          <w:p w:rsidR="00905BF6" w:rsidRPr="00943025" w:rsidRDefault="00F00F44" w:rsidP="00943025">
            <w:pPr>
              <w:ind w:left="376"/>
              <w:jc w:val="both"/>
              <w:rPr>
                <w:rFonts w:ascii="Times New Roman" w:hAnsi="Times New Roman" w:cs="Times New Roman"/>
                <w:sz w:val="24"/>
                <w:szCs w:val="24"/>
              </w:rPr>
            </w:pPr>
            <w:r w:rsidRPr="00943025">
              <w:rPr>
                <w:rFonts w:ascii="Times New Roman" w:eastAsia="Times New Roman" w:hAnsi="Times New Roman" w:cs="Times New Roman"/>
                <w:sz w:val="24"/>
                <w:szCs w:val="24"/>
              </w:rPr>
              <w:t>Mean-Variance</w:t>
            </w:r>
          </w:p>
          <w:p w:rsidR="00905BF6" w:rsidRPr="00943025" w:rsidRDefault="00F00F44" w:rsidP="00943025">
            <w:pPr>
              <w:ind w:left="666"/>
              <w:jc w:val="both"/>
              <w:rPr>
                <w:rFonts w:ascii="Times New Roman" w:hAnsi="Times New Roman" w:cs="Times New Roman"/>
                <w:sz w:val="24"/>
                <w:szCs w:val="24"/>
              </w:rPr>
            </w:pPr>
            <w:r w:rsidRPr="00943025">
              <w:rPr>
                <w:rFonts w:ascii="Times New Roman" w:eastAsia="Times New Roman" w:hAnsi="Times New Roman" w:cs="Times New Roman"/>
                <w:sz w:val="24"/>
                <w:szCs w:val="24"/>
              </w:rPr>
              <w:t>(MVO)</w:t>
            </w:r>
          </w:p>
        </w:tc>
        <w:tc>
          <w:tcPr>
            <w:tcW w:w="1080" w:type="dxa"/>
            <w:tcBorders>
              <w:top w:val="nil"/>
              <w:left w:val="nil"/>
              <w:bottom w:val="nil"/>
              <w:right w:val="nil"/>
            </w:tcBorders>
            <w:vAlign w:val="center"/>
          </w:tcPr>
          <w:p w:rsidR="00905BF6" w:rsidRPr="00943025" w:rsidRDefault="00F00F44" w:rsidP="00943025">
            <w:pPr>
              <w:ind w:left="38"/>
              <w:jc w:val="both"/>
              <w:rPr>
                <w:rFonts w:ascii="Times New Roman" w:hAnsi="Times New Roman" w:cs="Times New Roman"/>
                <w:sz w:val="24"/>
                <w:szCs w:val="24"/>
              </w:rPr>
            </w:pPr>
            <w:r w:rsidRPr="00943025">
              <w:rPr>
                <w:rFonts w:ascii="Times New Roman" w:eastAsia="Times New Roman" w:hAnsi="Times New Roman" w:cs="Times New Roman"/>
                <w:sz w:val="24"/>
                <w:szCs w:val="24"/>
              </w:rPr>
              <w:t>-20.48%</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53.92%</w:t>
            </w:r>
          </w:p>
        </w:tc>
        <w:tc>
          <w:tcPr>
            <w:tcW w:w="854" w:type="dxa"/>
            <w:tcBorders>
              <w:top w:val="nil"/>
              <w:left w:val="nil"/>
              <w:bottom w:val="nil"/>
              <w:right w:val="nil"/>
            </w:tcBorders>
            <w:vAlign w:val="center"/>
          </w:tcPr>
          <w:p w:rsidR="00905BF6" w:rsidRPr="00943025" w:rsidRDefault="00F00F44" w:rsidP="00943025">
            <w:pPr>
              <w:ind w:left="88"/>
              <w:jc w:val="both"/>
              <w:rPr>
                <w:rFonts w:ascii="Times New Roman" w:hAnsi="Times New Roman" w:cs="Times New Roman"/>
                <w:sz w:val="24"/>
                <w:szCs w:val="24"/>
              </w:rPr>
            </w:pPr>
            <w:r w:rsidRPr="00943025">
              <w:rPr>
                <w:rFonts w:ascii="Times New Roman" w:eastAsia="Times New Roman" w:hAnsi="Times New Roman" w:cs="Times New Roman"/>
                <w:sz w:val="24"/>
                <w:szCs w:val="24"/>
              </w:rPr>
              <w:t>-0.71</w:t>
            </w:r>
          </w:p>
        </w:tc>
        <w:tc>
          <w:tcPr>
            <w:tcW w:w="844" w:type="dxa"/>
            <w:tcBorders>
              <w:top w:val="nil"/>
              <w:left w:val="nil"/>
              <w:bottom w:val="nil"/>
              <w:right w:val="nil"/>
            </w:tcBorders>
            <w:vAlign w:val="center"/>
          </w:tcPr>
          <w:p w:rsidR="00905BF6" w:rsidRPr="00943025" w:rsidRDefault="00F00F44" w:rsidP="00943025">
            <w:pPr>
              <w:ind w:left="98"/>
              <w:jc w:val="both"/>
              <w:rPr>
                <w:rFonts w:ascii="Times New Roman" w:hAnsi="Times New Roman" w:cs="Times New Roman"/>
                <w:sz w:val="24"/>
                <w:szCs w:val="24"/>
              </w:rPr>
            </w:pPr>
            <w:r w:rsidRPr="00943025">
              <w:rPr>
                <w:rFonts w:ascii="Times New Roman" w:eastAsia="Times New Roman" w:hAnsi="Times New Roman" w:cs="Times New Roman"/>
                <w:sz w:val="24"/>
                <w:szCs w:val="24"/>
              </w:rPr>
              <w:t>-1.02</w:t>
            </w:r>
          </w:p>
        </w:tc>
        <w:tc>
          <w:tcPr>
            <w:tcW w:w="1078" w:type="dxa"/>
            <w:tcBorders>
              <w:top w:val="nil"/>
              <w:left w:val="nil"/>
              <w:bottom w:val="nil"/>
              <w:right w:val="nil"/>
            </w:tcBorders>
            <w:vAlign w:val="center"/>
          </w:tcPr>
          <w:p w:rsidR="00905BF6" w:rsidRPr="00943025" w:rsidRDefault="00F00F44" w:rsidP="00943025">
            <w:pPr>
              <w:ind w:left="70"/>
              <w:jc w:val="both"/>
              <w:rPr>
                <w:rFonts w:ascii="Times New Roman" w:hAnsi="Times New Roman" w:cs="Times New Roman"/>
                <w:sz w:val="24"/>
                <w:szCs w:val="24"/>
              </w:rPr>
            </w:pPr>
            <w:r w:rsidRPr="00943025">
              <w:rPr>
                <w:rFonts w:ascii="Times New Roman" w:eastAsia="Times New Roman" w:hAnsi="Times New Roman" w:cs="Times New Roman"/>
                <w:sz w:val="24"/>
                <w:szCs w:val="24"/>
              </w:rPr>
              <w:t>-10.85%</w:t>
            </w:r>
          </w:p>
        </w:tc>
        <w:tc>
          <w:tcPr>
            <w:tcW w:w="1060"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-17.16%</w:t>
            </w:r>
          </w:p>
        </w:tc>
        <w:tc>
          <w:tcPr>
            <w:tcW w:w="90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-86.38%</w:t>
            </w:r>
          </w:p>
        </w:tc>
      </w:tr>
      <w:tr w:rsidR="00905BF6" w:rsidRPr="00943025">
        <w:trPr>
          <w:trHeight w:val="380"/>
        </w:trPr>
        <w:tc>
          <w:tcPr>
            <w:tcW w:w="2103" w:type="dxa"/>
            <w:tcBorders>
              <w:top w:val="nil"/>
              <w:left w:val="nil"/>
              <w:bottom w:val="nil"/>
              <w:right w:val="nil"/>
            </w:tcBorders>
            <w:vAlign w:val="center"/>
          </w:tcPr>
          <w:p w:rsidR="00905BF6" w:rsidRPr="00943025" w:rsidRDefault="00F00F44" w:rsidP="00943025">
            <w:pPr>
              <w:ind w:left="281"/>
              <w:jc w:val="both"/>
              <w:rPr>
                <w:rFonts w:ascii="Times New Roman" w:hAnsi="Times New Roman" w:cs="Times New Roman"/>
                <w:sz w:val="24"/>
                <w:szCs w:val="24"/>
              </w:rPr>
            </w:pPr>
            <w:r w:rsidRPr="00943025">
              <w:rPr>
                <w:rFonts w:ascii="Times New Roman" w:eastAsia="Times New Roman" w:hAnsi="Times New Roman" w:cs="Times New Roman"/>
                <w:sz w:val="24"/>
                <w:szCs w:val="24"/>
              </w:rPr>
              <w:t>1/N Equal Weight</w:t>
            </w:r>
          </w:p>
        </w:tc>
        <w:tc>
          <w:tcPr>
            <w:tcW w:w="1080"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37.27%</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18.27%</w:t>
            </w:r>
          </w:p>
        </w:tc>
        <w:tc>
          <w:tcPr>
            <w:tcW w:w="854"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1.05</w:t>
            </w:r>
          </w:p>
        </w:tc>
        <w:tc>
          <w:tcPr>
            <w:tcW w:w="844" w:type="dxa"/>
            <w:tcBorders>
              <w:top w:val="nil"/>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1.81</w:t>
            </w:r>
          </w:p>
        </w:tc>
        <w:tc>
          <w:tcPr>
            <w:tcW w:w="1078"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-2.82%</w:t>
            </w:r>
          </w:p>
        </w:tc>
        <w:tc>
          <w:tcPr>
            <w:tcW w:w="1060" w:type="dxa"/>
            <w:tcBorders>
              <w:top w:val="nil"/>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-4.44%</w:t>
            </w:r>
          </w:p>
        </w:tc>
        <w:tc>
          <w:tcPr>
            <w:tcW w:w="90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-23.95%</w:t>
            </w:r>
          </w:p>
        </w:tc>
      </w:tr>
      <w:tr w:rsidR="00905BF6" w:rsidRPr="00943025">
        <w:trPr>
          <w:trHeight w:val="352"/>
        </w:trPr>
        <w:tc>
          <w:tcPr>
            <w:tcW w:w="2103" w:type="dxa"/>
            <w:tcBorders>
              <w:top w:val="nil"/>
              <w:left w:val="nil"/>
              <w:bottom w:val="single" w:sz="8" w:space="0" w:color="000000"/>
              <w:right w:val="nil"/>
            </w:tcBorders>
          </w:tcPr>
          <w:p w:rsidR="00905BF6" w:rsidRPr="00943025" w:rsidRDefault="00F00F44" w:rsidP="00943025">
            <w:pPr>
              <w:ind w:left="131"/>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 Buy-Hold</w:t>
            </w:r>
          </w:p>
        </w:tc>
        <w:tc>
          <w:tcPr>
            <w:tcW w:w="1080" w:type="dxa"/>
            <w:tcBorders>
              <w:top w:val="nil"/>
              <w:left w:val="nil"/>
              <w:bottom w:val="single" w:sz="8" w:space="0" w:color="000000"/>
              <w:right w:val="nil"/>
            </w:tcBorders>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35.73%</w:t>
            </w:r>
          </w:p>
        </w:tc>
        <w:tc>
          <w:tcPr>
            <w:tcW w:w="1006" w:type="dxa"/>
            <w:tcBorders>
              <w:top w:val="nil"/>
              <w:left w:val="nil"/>
              <w:bottom w:val="single" w:sz="8" w:space="0" w:color="000000"/>
              <w:right w:val="nil"/>
            </w:tcBorders>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19.75%</w:t>
            </w:r>
          </w:p>
        </w:tc>
        <w:tc>
          <w:tcPr>
            <w:tcW w:w="854" w:type="dxa"/>
            <w:tcBorders>
              <w:top w:val="nil"/>
              <w:left w:val="nil"/>
              <w:bottom w:val="single" w:sz="8" w:space="0" w:color="000000"/>
              <w:right w:val="nil"/>
            </w:tcBorders>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0.90</w:t>
            </w:r>
          </w:p>
        </w:tc>
        <w:tc>
          <w:tcPr>
            <w:tcW w:w="844" w:type="dxa"/>
            <w:tcBorders>
              <w:top w:val="nil"/>
              <w:left w:val="nil"/>
              <w:bottom w:val="single" w:sz="8" w:space="0" w:color="000000"/>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1.53</w:t>
            </w:r>
          </w:p>
        </w:tc>
        <w:tc>
          <w:tcPr>
            <w:tcW w:w="1078" w:type="dxa"/>
            <w:tcBorders>
              <w:top w:val="nil"/>
              <w:left w:val="nil"/>
              <w:bottom w:val="single" w:sz="8" w:space="0" w:color="000000"/>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-3.32%</w:t>
            </w:r>
          </w:p>
        </w:tc>
        <w:tc>
          <w:tcPr>
            <w:tcW w:w="1060" w:type="dxa"/>
            <w:tcBorders>
              <w:top w:val="nil"/>
              <w:left w:val="nil"/>
              <w:bottom w:val="single" w:sz="8" w:space="0" w:color="000000"/>
              <w:right w:val="nil"/>
            </w:tcBorders>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-4.95%</w:t>
            </w:r>
          </w:p>
        </w:tc>
        <w:tc>
          <w:tcPr>
            <w:tcW w:w="903" w:type="dxa"/>
            <w:tcBorders>
              <w:top w:val="nil"/>
              <w:left w:val="nil"/>
              <w:bottom w:val="single" w:sz="8" w:space="0" w:color="000000"/>
              <w:right w:val="nil"/>
            </w:tcBorders>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-26.66%</w:t>
            </w:r>
          </w:p>
        </w:tc>
      </w:tr>
    </w:tbl>
    <w:p w:rsidR="00905BF6" w:rsidRPr="00943025" w:rsidRDefault="00F00F44" w:rsidP="00943025">
      <w:pPr>
        <w:spacing w:after="724"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 xml:space="preserve">Source: Author's computation (2026). </w:t>
      </w:r>
      <w:proofErr w:type="spellStart"/>
      <w:r w:rsidRPr="00943025">
        <w:rPr>
          <w:rFonts w:ascii="Times New Roman" w:eastAsia="Times New Roman" w:hAnsi="Times New Roman" w:cs="Times New Roman"/>
          <w:i/>
          <w:sz w:val="24"/>
          <w:szCs w:val="24"/>
        </w:rPr>
        <w:t>Backtested</w:t>
      </w:r>
      <w:proofErr w:type="spellEnd"/>
      <w:r w:rsidRPr="00943025">
        <w:rPr>
          <w:rFonts w:ascii="Times New Roman" w:eastAsia="Times New Roman" w:hAnsi="Times New Roman" w:cs="Times New Roman"/>
          <w:i/>
          <w:sz w:val="24"/>
          <w:szCs w:val="24"/>
        </w:rPr>
        <w:t xml:space="preserve"> under 1.50% retail transaction fee and 0.319% weekly </w:t>
      </w:r>
      <w:proofErr w:type="spellStart"/>
      <w:proofErr w:type="gramStart"/>
      <w:r w:rsidRPr="00943025">
        <w:rPr>
          <w:rFonts w:ascii="Times New Roman" w:eastAsia="Times New Roman" w:hAnsi="Times New Roman" w:cs="Times New Roman"/>
          <w:i/>
          <w:sz w:val="24"/>
          <w:szCs w:val="24"/>
        </w:rPr>
        <w:t>Rf</w:t>
      </w:r>
      <w:proofErr w:type="spellEnd"/>
      <w:proofErr w:type="gramEnd"/>
      <w:r w:rsidRPr="00943025">
        <w:rPr>
          <w:rFonts w:ascii="Times New Roman" w:eastAsia="Times New Roman" w:hAnsi="Times New Roman" w:cs="Times New Roman"/>
          <w:i/>
          <w:sz w:val="24"/>
          <w:szCs w:val="24"/>
        </w:rPr>
        <w:t xml:space="preserve"> rate.</w:t>
      </w:r>
    </w:p>
    <w:p w:rsidR="00905BF6" w:rsidRPr="00943025" w:rsidRDefault="00F00F44" w:rsidP="00943025">
      <w:pPr>
        <w:spacing w:after="17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Table 4.5: Out-of-Sample Portfolio Performance under Zero Transaction Fees (Gross</w:t>
      </w:r>
    </w:p>
    <w:p w:rsidR="00905BF6" w:rsidRPr="00943025" w:rsidRDefault="00F00F44" w:rsidP="00943025">
      <w:pPr>
        <w:pStyle w:val="Heading2"/>
        <w:spacing w:after="2"/>
        <w:ind w:left="115" w:right="167"/>
        <w:rPr>
          <w:szCs w:val="24"/>
        </w:rPr>
      </w:pPr>
      <w:r w:rsidRPr="00943025">
        <w:rPr>
          <w:szCs w:val="24"/>
        </w:rPr>
        <w:t>Alpha - 0.00%)</w:t>
      </w:r>
    </w:p>
    <w:tbl>
      <w:tblPr>
        <w:tblStyle w:val="TableGrid"/>
        <w:tblW w:w="8928" w:type="dxa"/>
        <w:tblInd w:w="216" w:type="dxa"/>
        <w:tblCellMar>
          <w:top w:w="109" w:type="dxa"/>
          <w:right w:w="115" w:type="dxa"/>
        </w:tblCellMar>
        <w:tblLook w:val="04A0" w:firstRow="1" w:lastRow="0" w:firstColumn="1" w:lastColumn="0" w:noHBand="0" w:noVBand="1"/>
      </w:tblPr>
      <w:tblGrid>
        <w:gridCol w:w="2089"/>
        <w:gridCol w:w="1076"/>
        <w:gridCol w:w="1004"/>
        <w:gridCol w:w="854"/>
        <w:gridCol w:w="876"/>
        <w:gridCol w:w="1072"/>
        <w:gridCol w:w="1055"/>
        <w:gridCol w:w="902"/>
      </w:tblGrid>
      <w:tr w:rsidR="00905BF6" w:rsidRPr="00943025">
        <w:trPr>
          <w:trHeight w:val="600"/>
        </w:trPr>
        <w:tc>
          <w:tcPr>
            <w:tcW w:w="2103"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611"/>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Strategy</w:t>
            </w:r>
          </w:p>
        </w:tc>
        <w:tc>
          <w:tcPr>
            <w:tcW w:w="1080"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Ann. Ret</w:t>
            </w:r>
          </w:p>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t>
            </w:r>
          </w:p>
        </w:tc>
        <w:tc>
          <w:tcPr>
            <w:tcW w:w="1006"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Ann. Vol</w:t>
            </w:r>
          </w:p>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t>
            </w:r>
          </w:p>
        </w:tc>
        <w:tc>
          <w:tcPr>
            <w:tcW w:w="854"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Sharpe</w:t>
            </w:r>
          </w:p>
        </w:tc>
        <w:tc>
          <w:tcPr>
            <w:tcW w:w="844"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Sortino</w:t>
            </w:r>
            <w:proofErr w:type="spellEnd"/>
          </w:p>
        </w:tc>
        <w:tc>
          <w:tcPr>
            <w:tcW w:w="1078"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VaR</w:t>
            </w:r>
            <w:proofErr w:type="spellEnd"/>
            <w:r w:rsidRPr="00943025">
              <w:rPr>
                <w:rFonts w:ascii="Times New Roman" w:eastAsia="Times New Roman" w:hAnsi="Times New Roman" w:cs="Times New Roman"/>
                <w:b/>
                <w:sz w:val="24"/>
                <w:szCs w:val="24"/>
              </w:rPr>
              <w:t xml:space="preserve"> 95%</w:t>
            </w:r>
          </w:p>
        </w:tc>
        <w:tc>
          <w:tcPr>
            <w:tcW w:w="1060" w:type="dxa"/>
            <w:tcBorders>
              <w:top w:val="single" w:sz="8" w:space="0" w:color="000000"/>
              <w:left w:val="nil"/>
              <w:bottom w:val="single" w:sz="8" w:space="0" w:color="000000"/>
              <w:right w:val="nil"/>
            </w:tcBorders>
            <w:shd w:val="clear" w:color="auto" w:fill="F2F2F2"/>
          </w:tcPr>
          <w:p w:rsidR="00905BF6" w:rsidRPr="00943025" w:rsidRDefault="00F00F44" w:rsidP="00943025">
            <w:pPr>
              <w:ind w:left="68"/>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CVaR</w:t>
            </w:r>
            <w:proofErr w:type="spellEnd"/>
          </w:p>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95%</w:t>
            </w:r>
          </w:p>
        </w:tc>
        <w:tc>
          <w:tcPr>
            <w:tcW w:w="903" w:type="dxa"/>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Max DD</w:t>
            </w:r>
          </w:p>
          <w:p w:rsidR="00905BF6" w:rsidRPr="00943025" w:rsidRDefault="00F00F44" w:rsidP="00943025">
            <w:pPr>
              <w:ind w:left="17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t>
            </w:r>
          </w:p>
        </w:tc>
      </w:tr>
      <w:tr w:rsidR="00905BF6" w:rsidRPr="00943025">
        <w:trPr>
          <w:trHeight w:val="408"/>
        </w:trPr>
        <w:tc>
          <w:tcPr>
            <w:tcW w:w="2103" w:type="dxa"/>
            <w:tcBorders>
              <w:top w:val="single" w:sz="8" w:space="0" w:color="000000"/>
              <w:left w:val="nil"/>
              <w:bottom w:val="nil"/>
              <w:right w:val="nil"/>
            </w:tcBorders>
            <w:vAlign w:val="center"/>
          </w:tcPr>
          <w:p w:rsidR="00905BF6" w:rsidRPr="00943025" w:rsidRDefault="00F00F44" w:rsidP="00943025">
            <w:pPr>
              <w:ind w:left="571"/>
              <w:jc w:val="both"/>
              <w:rPr>
                <w:rFonts w:ascii="Times New Roman" w:hAnsi="Times New Roman" w:cs="Times New Roman"/>
                <w:sz w:val="24"/>
                <w:szCs w:val="24"/>
              </w:rPr>
            </w:pPr>
            <w:r w:rsidRPr="00943025">
              <w:rPr>
                <w:rFonts w:ascii="Times New Roman" w:eastAsia="Times New Roman" w:hAnsi="Times New Roman" w:cs="Times New Roman"/>
                <w:sz w:val="24"/>
                <w:szCs w:val="24"/>
              </w:rPr>
              <w:t>RF-</w:t>
            </w:r>
            <w:proofErr w:type="spellStart"/>
            <w:r w:rsidRPr="00943025">
              <w:rPr>
                <w:rFonts w:ascii="Times New Roman" w:eastAsia="Times New Roman" w:hAnsi="Times New Roman" w:cs="Times New Roman"/>
                <w:sz w:val="24"/>
                <w:szCs w:val="24"/>
              </w:rPr>
              <w:t>CVaR</w:t>
            </w:r>
            <w:proofErr w:type="spellEnd"/>
          </w:p>
        </w:tc>
        <w:tc>
          <w:tcPr>
            <w:tcW w:w="1080" w:type="dxa"/>
            <w:tcBorders>
              <w:top w:val="single" w:sz="8" w:space="0" w:color="000000"/>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41.29%</w:t>
            </w:r>
          </w:p>
        </w:tc>
        <w:tc>
          <w:tcPr>
            <w:tcW w:w="1006" w:type="dxa"/>
            <w:tcBorders>
              <w:top w:val="single" w:sz="8" w:space="0" w:color="000000"/>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16.05%</w:t>
            </w:r>
          </w:p>
        </w:tc>
        <w:tc>
          <w:tcPr>
            <w:tcW w:w="854" w:type="dxa"/>
            <w:tcBorders>
              <w:top w:val="single" w:sz="8" w:space="0" w:color="000000"/>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1.45</w:t>
            </w:r>
          </w:p>
        </w:tc>
        <w:tc>
          <w:tcPr>
            <w:tcW w:w="844" w:type="dxa"/>
            <w:tcBorders>
              <w:top w:val="single" w:sz="8" w:space="0" w:color="000000"/>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2.87</w:t>
            </w:r>
          </w:p>
        </w:tc>
        <w:tc>
          <w:tcPr>
            <w:tcW w:w="1078" w:type="dxa"/>
            <w:tcBorders>
              <w:top w:val="single" w:sz="8" w:space="0" w:color="000000"/>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-2.18%</w:t>
            </w:r>
          </w:p>
        </w:tc>
        <w:tc>
          <w:tcPr>
            <w:tcW w:w="1060" w:type="dxa"/>
            <w:tcBorders>
              <w:top w:val="single" w:sz="8" w:space="0" w:color="000000"/>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-2.78%</w:t>
            </w:r>
          </w:p>
        </w:tc>
        <w:tc>
          <w:tcPr>
            <w:tcW w:w="903" w:type="dxa"/>
            <w:tcBorders>
              <w:top w:val="single" w:sz="8" w:space="0" w:color="000000"/>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-22.01%</w:t>
            </w:r>
          </w:p>
        </w:tc>
      </w:tr>
      <w:tr w:rsidR="00905BF6" w:rsidRPr="00943025">
        <w:trPr>
          <w:trHeight w:val="380"/>
        </w:trPr>
        <w:tc>
          <w:tcPr>
            <w:tcW w:w="2103" w:type="dxa"/>
            <w:tcBorders>
              <w:top w:val="nil"/>
              <w:left w:val="nil"/>
              <w:bottom w:val="nil"/>
              <w:right w:val="nil"/>
            </w:tcBorders>
            <w:vAlign w:val="center"/>
          </w:tcPr>
          <w:p w:rsidR="00905BF6" w:rsidRPr="00943025" w:rsidRDefault="00F00F44" w:rsidP="00943025">
            <w:pPr>
              <w:ind w:left="491"/>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p>
        </w:tc>
        <w:tc>
          <w:tcPr>
            <w:tcW w:w="1080"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42.00%</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15.75%</w:t>
            </w:r>
          </w:p>
        </w:tc>
        <w:tc>
          <w:tcPr>
            <w:tcW w:w="854"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1.52</w:t>
            </w:r>
          </w:p>
        </w:tc>
        <w:tc>
          <w:tcPr>
            <w:tcW w:w="844" w:type="dxa"/>
            <w:tcBorders>
              <w:top w:val="nil"/>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3.06</w:t>
            </w:r>
          </w:p>
        </w:tc>
        <w:tc>
          <w:tcPr>
            <w:tcW w:w="1078"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-2.18%</w:t>
            </w:r>
          </w:p>
        </w:tc>
        <w:tc>
          <w:tcPr>
            <w:tcW w:w="1060" w:type="dxa"/>
            <w:tcBorders>
              <w:top w:val="nil"/>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-2.58%</w:t>
            </w:r>
          </w:p>
        </w:tc>
        <w:tc>
          <w:tcPr>
            <w:tcW w:w="90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-22.09%</w:t>
            </w:r>
          </w:p>
        </w:tc>
      </w:tr>
      <w:tr w:rsidR="00905BF6" w:rsidRPr="00943025">
        <w:trPr>
          <w:trHeight w:val="380"/>
        </w:trPr>
        <w:tc>
          <w:tcPr>
            <w:tcW w:w="2103" w:type="dxa"/>
            <w:tcBorders>
              <w:top w:val="nil"/>
              <w:left w:val="nil"/>
              <w:bottom w:val="nil"/>
              <w:right w:val="nil"/>
            </w:tcBorders>
            <w:vAlign w:val="center"/>
          </w:tcPr>
          <w:p w:rsidR="00905BF6" w:rsidRPr="00943025" w:rsidRDefault="00F00F44" w:rsidP="00943025">
            <w:pPr>
              <w:ind w:left="326"/>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CVaR</w:t>
            </w:r>
            <w:proofErr w:type="spellEnd"/>
          </w:p>
        </w:tc>
        <w:tc>
          <w:tcPr>
            <w:tcW w:w="1080"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42.27%</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16.16%</w:t>
            </w:r>
          </w:p>
        </w:tc>
        <w:tc>
          <w:tcPr>
            <w:tcW w:w="854"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1.50</w:t>
            </w:r>
          </w:p>
        </w:tc>
        <w:tc>
          <w:tcPr>
            <w:tcW w:w="844" w:type="dxa"/>
            <w:tcBorders>
              <w:top w:val="nil"/>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3.04</w:t>
            </w:r>
          </w:p>
        </w:tc>
        <w:tc>
          <w:tcPr>
            <w:tcW w:w="1078"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-2.18%</w:t>
            </w:r>
          </w:p>
        </w:tc>
        <w:tc>
          <w:tcPr>
            <w:tcW w:w="1060" w:type="dxa"/>
            <w:tcBorders>
              <w:top w:val="nil"/>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-2.61%</w:t>
            </w:r>
          </w:p>
        </w:tc>
        <w:tc>
          <w:tcPr>
            <w:tcW w:w="90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-21.96%</w:t>
            </w:r>
          </w:p>
        </w:tc>
      </w:tr>
      <w:tr w:rsidR="00905BF6" w:rsidRPr="00943025">
        <w:trPr>
          <w:trHeight w:val="600"/>
        </w:trPr>
        <w:tc>
          <w:tcPr>
            <w:tcW w:w="2103" w:type="dxa"/>
            <w:tcBorders>
              <w:top w:val="nil"/>
              <w:left w:val="nil"/>
              <w:bottom w:val="nil"/>
              <w:right w:val="nil"/>
            </w:tcBorders>
            <w:vAlign w:val="center"/>
          </w:tcPr>
          <w:p w:rsidR="00905BF6" w:rsidRPr="00943025" w:rsidRDefault="00F00F44" w:rsidP="00943025">
            <w:pPr>
              <w:ind w:left="376"/>
              <w:jc w:val="both"/>
              <w:rPr>
                <w:rFonts w:ascii="Times New Roman" w:hAnsi="Times New Roman" w:cs="Times New Roman"/>
                <w:sz w:val="24"/>
                <w:szCs w:val="24"/>
              </w:rPr>
            </w:pPr>
            <w:r w:rsidRPr="00943025">
              <w:rPr>
                <w:rFonts w:ascii="Times New Roman" w:eastAsia="Times New Roman" w:hAnsi="Times New Roman" w:cs="Times New Roman"/>
                <w:sz w:val="24"/>
                <w:szCs w:val="24"/>
              </w:rPr>
              <w:t>Mean-Variance</w:t>
            </w:r>
          </w:p>
          <w:p w:rsidR="00905BF6" w:rsidRPr="00943025" w:rsidRDefault="00F00F44" w:rsidP="00943025">
            <w:pPr>
              <w:ind w:left="666"/>
              <w:jc w:val="both"/>
              <w:rPr>
                <w:rFonts w:ascii="Times New Roman" w:hAnsi="Times New Roman" w:cs="Times New Roman"/>
                <w:sz w:val="24"/>
                <w:szCs w:val="24"/>
              </w:rPr>
            </w:pPr>
            <w:r w:rsidRPr="00943025">
              <w:rPr>
                <w:rFonts w:ascii="Times New Roman" w:eastAsia="Times New Roman" w:hAnsi="Times New Roman" w:cs="Times New Roman"/>
                <w:sz w:val="24"/>
                <w:szCs w:val="24"/>
              </w:rPr>
              <w:t>(MVO)</w:t>
            </w:r>
          </w:p>
        </w:tc>
        <w:tc>
          <w:tcPr>
            <w:tcW w:w="1080"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56.97%</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54.18%</w:t>
            </w:r>
          </w:p>
        </w:tc>
        <w:tc>
          <w:tcPr>
            <w:tcW w:w="854"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0.72</w:t>
            </w:r>
          </w:p>
        </w:tc>
        <w:tc>
          <w:tcPr>
            <w:tcW w:w="844" w:type="dxa"/>
            <w:tcBorders>
              <w:top w:val="nil"/>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1.25</w:t>
            </w:r>
          </w:p>
        </w:tc>
        <w:tc>
          <w:tcPr>
            <w:tcW w:w="1078"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-8.83%</w:t>
            </w:r>
          </w:p>
        </w:tc>
        <w:tc>
          <w:tcPr>
            <w:tcW w:w="1060"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-15.38%</w:t>
            </w:r>
          </w:p>
        </w:tc>
        <w:tc>
          <w:tcPr>
            <w:tcW w:w="90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-53.51%</w:t>
            </w:r>
          </w:p>
        </w:tc>
      </w:tr>
      <w:tr w:rsidR="00905BF6" w:rsidRPr="00943025">
        <w:trPr>
          <w:trHeight w:val="380"/>
        </w:trPr>
        <w:tc>
          <w:tcPr>
            <w:tcW w:w="2103" w:type="dxa"/>
            <w:tcBorders>
              <w:top w:val="nil"/>
              <w:left w:val="nil"/>
              <w:bottom w:val="nil"/>
              <w:right w:val="nil"/>
            </w:tcBorders>
            <w:vAlign w:val="center"/>
          </w:tcPr>
          <w:p w:rsidR="00905BF6" w:rsidRPr="00943025" w:rsidRDefault="00F00F44" w:rsidP="00943025">
            <w:pPr>
              <w:ind w:left="281"/>
              <w:jc w:val="both"/>
              <w:rPr>
                <w:rFonts w:ascii="Times New Roman" w:hAnsi="Times New Roman" w:cs="Times New Roman"/>
                <w:sz w:val="24"/>
                <w:szCs w:val="24"/>
              </w:rPr>
            </w:pPr>
            <w:r w:rsidRPr="00943025">
              <w:rPr>
                <w:rFonts w:ascii="Times New Roman" w:eastAsia="Times New Roman" w:hAnsi="Times New Roman" w:cs="Times New Roman"/>
                <w:sz w:val="24"/>
                <w:szCs w:val="24"/>
              </w:rPr>
              <w:t>1/N Equal Weight</w:t>
            </w:r>
          </w:p>
        </w:tc>
        <w:tc>
          <w:tcPr>
            <w:tcW w:w="1080"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37.57%</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18.31%</w:t>
            </w:r>
          </w:p>
        </w:tc>
        <w:tc>
          <w:tcPr>
            <w:tcW w:w="854"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1.07</w:t>
            </w:r>
          </w:p>
        </w:tc>
        <w:tc>
          <w:tcPr>
            <w:tcW w:w="844" w:type="dxa"/>
            <w:tcBorders>
              <w:top w:val="nil"/>
              <w:left w:val="nil"/>
              <w:bottom w:val="nil"/>
              <w:right w:val="nil"/>
            </w:tcBorders>
            <w:vAlign w:val="center"/>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1.84</w:t>
            </w:r>
          </w:p>
        </w:tc>
        <w:tc>
          <w:tcPr>
            <w:tcW w:w="1078" w:type="dxa"/>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-2.82%</w:t>
            </w:r>
          </w:p>
        </w:tc>
        <w:tc>
          <w:tcPr>
            <w:tcW w:w="1060" w:type="dxa"/>
            <w:tcBorders>
              <w:top w:val="nil"/>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-4.44%</w:t>
            </w:r>
          </w:p>
        </w:tc>
        <w:tc>
          <w:tcPr>
            <w:tcW w:w="90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-23.95%</w:t>
            </w:r>
          </w:p>
        </w:tc>
      </w:tr>
      <w:tr w:rsidR="00905BF6" w:rsidRPr="00943025">
        <w:trPr>
          <w:trHeight w:val="352"/>
        </w:trPr>
        <w:tc>
          <w:tcPr>
            <w:tcW w:w="2103" w:type="dxa"/>
            <w:tcBorders>
              <w:top w:val="nil"/>
              <w:left w:val="nil"/>
              <w:bottom w:val="single" w:sz="8" w:space="0" w:color="000000"/>
              <w:right w:val="nil"/>
            </w:tcBorders>
          </w:tcPr>
          <w:p w:rsidR="00905BF6" w:rsidRPr="00943025" w:rsidRDefault="00F00F44" w:rsidP="00943025">
            <w:pPr>
              <w:ind w:left="131"/>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 Buy-Hold</w:t>
            </w:r>
          </w:p>
        </w:tc>
        <w:tc>
          <w:tcPr>
            <w:tcW w:w="1080" w:type="dxa"/>
            <w:tcBorders>
              <w:top w:val="nil"/>
              <w:left w:val="nil"/>
              <w:bottom w:val="single" w:sz="8" w:space="0" w:color="000000"/>
              <w:right w:val="nil"/>
            </w:tcBorders>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36.03%</w:t>
            </w:r>
          </w:p>
        </w:tc>
        <w:tc>
          <w:tcPr>
            <w:tcW w:w="1006" w:type="dxa"/>
            <w:tcBorders>
              <w:top w:val="nil"/>
              <w:left w:val="nil"/>
              <w:bottom w:val="single" w:sz="8" w:space="0" w:color="000000"/>
              <w:right w:val="nil"/>
            </w:tcBorders>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19.79%</w:t>
            </w:r>
          </w:p>
        </w:tc>
        <w:tc>
          <w:tcPr>
            <w:tcW w:w="854" w:type="dxa"/>
            <w:tcBorders>
              <w:top w:val="nil"/>
              <w:left w:val="nil"/>
              <w:bottom w:val="single" w:sz="8" w:space="0" w:color="000000"/>
              <w:right w:val="nil"/>
            </w:tcBorders>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0.91</w:t>
            </w:r>
          </w:p>
        </w:tc>
        <w:tc>
          <w:tcPr>
            <w:tcW w:w="844" w:type="dxa"/>
            <w:tcBorders>
              <w:top w:val="nil"/>
              <w:left w:val="nil"/>
              <w:bottom w:val="single" w:sz="8" w:space="0" w:color="000000"/>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1.55</w:t>
            </w:r>
          </w:p>
        </w:tc>
        <w:tc>
          <w:tcPr>
            <w:tcW w:w="1078" w:type="dxa"/>
            <w:tcBorders>
              <w:top w:val="nil"/>
              <w:left w:val="nil"/>
              <w:bottom w:val="single" w:sz="8" w:space="0" w:color="000000"/>
              <w:right w:val="nil"/>
            </w:tcBorders>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-3.32%</w:t>
            </w:r>
          </w:p>
        </w:tc>
        <w:tc>
          <w:tcPr>
            <w:tcW w:w="1060" w:type="dxa"/>
            <w:tcBorders>
              <w:top w:val="nil"/>
              <w:left w:val="nil"/>
              <w:bottom w:val="single" w:sz="8" w:space="0" w:color="000000"/>
              <w:right w:val="nil"/>
            </w:tcBorders>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-4.95%</w:t>
            </w:r>
          </w:p>
        </w:tc>
        <w:tc>
          <w:tcPr>
            <w:tcW w:w="903" w:type="dxa"/>
            <w:tcBorders>
              <w:top w:val="nil"/>
              <w:left w:val="nil"/>
              <w:bottom w:val="single" w:sz="8" w:space="0" w:color="000000"/>
              <w:right w:val="nil"/>
            </w:tcBorders>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-26.66%</w:t>
            </w:r>
          </w:p>
        </w:tc>
      </w:tr>
    </w:tbl>
    <w:p w:rsidR="00905BF6" w:rsidRPr="00943025" w:rsidRDefault="00F00F44" w:rsidP="00943025">
      <w:pPr>
        <w:spacing w:after="724"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Source: Author's computation (2026). Gross performance under zero transaction fee friction.</w:t>
      </w:r>
    </w:p>
    <w:p w:rsidR="00905BF6" w:rsidRPr="00943025" w:rsidRDefault="00F00F44" w:rsidP="00943025">
      <w:pPr>
        <w:spacing w:after="17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lastRenderedPageBreak/>
        <w:t>Table 4.5b: Out-of-Sample Portfolio Performance under 0.75% Institutional PFA</w:t>
      </w:r>
    </w:p>
    <w:p w:rsidR="00905BF6" w:rsidRPr="00943025" w:rsidRDefault="00F00F44" w:rsidP="00943025">
      <w:pPr>
        <w:pStyle w:val="Heading2"/>
        <w:spacing w:after="2"/>
        <w:ind w:left="115" w:right="167"/>
        <w:rPr>
          <w:szCs w:val="24"/>
        </w:rPr>
      </w:pPr>
      <w:r w:rsidRPr="00943025">
        <w:rPr>
          <w:szCs w:val="24"/>
        </w:rPr>
        <w:t>Transaction Fees</w:t>
      </w:r>
    </w:p>
    <w:tbl>
      <w:tblPr>
        <w:tblStyle w:val="TableGrid"/>
        <w:tblW w:w="9504" w:type="dxa"/>
        <w:tblInd w:w="-72" w:type="dxa"/>
        <w:tblCellMar>
          <w:top w:w="109" w:type="dxa"/>
          <w:right w:w="115" w:type="dxa"/>
        </w:tblCellMar>
        <w:tblLook w:val="04A0" w:firstRow="1" w:lastRow="0" w:firstColumn="1" w:lastColumn="0" w:noHBand="0" w:noVBand="1"/>
      </w:tblPr>
      <w:tblGrid>
        <w:gridCol w:w="1630"/>
        <w:gridCol w:w="1177"/>
        <w:gridCol w:w="988"/>
        <w:gridCol w:w="849"/>
        <w:gridCol w:w="912"/>
        <w:gridCol w:w="857"/>
        <w:gridCol w:w="959"/>
        <w:gridCol w:w="1030"/>
        <w:gridCol w:w="1102"/>
      </w:tblGrid>
      <w:tr w:rsidR="00905BF6" w:rsidRPr="00943025">
        <w:trPr>
          <w:trHeight w:val="820"/>
        </w:trPr>
        <w:tc>
          <w:tcPr>
            <w:tcW w:w="1713"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right="13"/>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Strategy</w:t>
            </w:r>
          </w:p>
        </w:tc>
        <w:tc>
          <w:tcPr>
            <w:tcW w:w="1218"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firstLine="2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Ann. Return (%)</w:t>
            </w:r>
          </w:p>
        </w:tc>
        <w:tc>
          <w:tcPr>
            <w:tcW w:w="1006"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Ann. Vol</w:t>
            </w:r>
          </w:p>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t>
            </w:r>
          </w:p>
        </w:tc>
        <w:tc>
          <w:tcPr>
            <w:tcW w:w="827"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Sharpe</w:t>
            </w:r>
          </w:p>
        </w:tc>
        <w:tc>
          <w:tcPr>
            <w:tcW w:w="842"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195" w:right="156" w:hanging="195"/>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Sortin</w:t>
            </w:r>
            <w:proofErr w:type="spellEnd"/>
            <w:r w:rsidRPr="00943025">
              <w:rPr>
                <w:rFonts w:ascii="Times New Roman" w:eastAsia="Times New Roman" w:hAnsi="Times New Roman" w:cs="Times New Roman"/>
                <w:b/>
                <w:sz w:val="24"/>
                <w:szCs w:val="24"/>
              </w:rPr>
              <w:t xml:space="preserve"> o</w:t>
            </w:r>
          </w:p>
        </w:tc>
        <w:tc>
          <w:tcPr>
            <w:tcW w:w="891"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87"/>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VaR</w:t>
            </w:r>
            <w:proofErr w:type="spellEnd"/>
          </w:p>
          <w:p w:rsidR="00905BF6" w:rsidRPr="00943025" w:rsidRDefault="00F00F44" w:rsidP="00943025">
            <w:pPr>
              <w:ind w:left="82"/>
              <w:jc w:val="both"/>
              <w:rPr>
                <w:rFonts w:ascii="Times New Roman" w:hAnsi="Times New Roman" w:cs="Times New Roman"/>
                <w:sz w:val="24"/>
                <w:szCs w:val="24"/>
              </w:rPr>
            </w:pPr>
            <w:r w:rsidRPr="00943025">
              <w:rPr>
                <w:rFonts w:ascii="Times New Roman" w:eastAsia="Times New Roman" w:hAnsi="Times New Roman" w:cs="Times New Roman"/>
                <w:b/>
                <w:sz w:val="24"/>
                <w:szCs w:val="24"/>
              </w:rPr>
              <w:t>95%</w:t>
            </w:r>
          </w:p>
        </w:tc>
        <w:tc>
          <w:tcPr>
            <w:tcW w:w="988"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67"/>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CVaR</w:t>
            </w:r>
            <w:proofErr w:type="spellEnd"/>
          </w:p>
          <w:p w:rsidR="00905BF6" w:rsidRPr="00943025" w:rsidRDefault="00F00F44" w:rsidP="00943025">
            <w:pPr>
              <w:ind w:left="12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95%</w:t>
            </w:r>
          </w:p>
        </w:tc>
        <w:tc>
          <w:tcPr>
            <w:tcW w:w="1073" w:type="dxa"/>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Max DD</w:t>
            </w:r>
          </w:p>
          <w:p w:rsidR="00905BF6" w:rsidRPr="00943025" w:rsidRDefault="00F00F44" w:rsidP="00943025">
            <w:pPr>
              <w:ind w:left="177"/>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t>
            </w:r>
          </w:p>
        </w:tc>
        <w:tc>
          <w:tcPr>
            <w:tcW w:w="946" w:type="dxa"/>
            <w:tcBorders>
              <w:top w:val="single" w:sz="8" w:space="0" w:color="000000"/>
              <w:left w:val="nil"/>
              <w:bottom w:val="single" w:sz="8" w:space="0" w:color="000000"/>
              <w:right w:val="nil"/>
            </w:tcBorders>
            <w:shd w:val="clear" w:color="auto" w:fill="F2F2F2"/>
          </w:tcPr>
          <w:p w:rsidR="00905BF6" w:rsidRPr="00943025" w:rsidRDefault="00F00F44" w:rsidP="00943025">
            <w:pPr>
              <w:ind w:left="230"/>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Wk</w:t>
            </w:r>
            <w:proofErr w:type="spellEnd"/>
          </w:p>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Turnover</w:t>
            </w:r>
          </w:p>
          <w:p w:rsidR="00905BF6" w:rsidRPr="00943025" w:rsidRDefault="00F00F44" w:rsidP="00943025">
            <w:pPr>
              <w:ind w:left="22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t>
            </w:r>
          </w:p>
        </w:tc>
      </w:tr>
      <w:tr w:rsidR="00905BF6" w:rsidRPr="00943025">
        <w:trPr>
          <w:trHeight w:val="408"/>
        </w:trPr>
        <w:tc>
          <w:tcPr>
            <w:tcW w:w="1713" w:type="dxa"/>
            <w:tcBorders>
              <w:top w:val="single" w:sz="8" w:space="0" w:color="000000"/>
              <w:left w:val="nil"/>
              <w:bottom w:val="nil"/>
              <w:right w:val="nil"/>
            </w:tcBorders>
            <w:vAlign w:val="center"/>
          </w:tcPr>
          <w:p w:rsidR="00905BF6" w:rsidRPr="00943025" w:rsidRDefault="00F00F44" w:rsidP="00943025">
            <w:pPr>
              <w:ind w:left="427"/>
              <w:jc w:val="both"/>
              <w:rPr>
                <w:rFonts w:ascii="Times New Roman" w:hAnsi="Times New Roman" w:cs="Times New Roman"/>
                <w:sz w:val="24"/>
                <w:szCs w:val="24"/>
              </w:rPr>
            </w:pPr>
            <w:r w:rsidRPr="00943025">
              <w:rPr>
                <w:rFonts w:ascii="Times New Roman" w:eastAsia="Times New Roman" w:hAnsi="Times New Roman" w:cs="Times New Roman"/>
                <w:sz w:val="24"/>
                <w:szCs w:val="24"/>
              </w:rPr>
              <w:t>RF-</w:t>
            </w:r>
            <w:proofErr w:type="spellStart"/>
            <w:r w:rsidRPr="00943025">
              <w:rPr>
                <w:rFonts w:ascii="Times New Roman" w:eastAsia="Times New Roman" w:hAnsi="Times New Roman" w:cs="Times New Roman"/>
                <w:sz w:val="24"/>
                <w:szCs w:val="24"/>
              </w:rPr>
              <w:t>CVaR</w:t>
            </w:r>
            <w:proofErr w:type="spellEnd"/>
          </w:p>
        </w:tc>
        <w:tc>
          <w:tcPr>
            <w:tcW w:w="1218" w:type="dxa"/>
            <w:tcBorders>
              <w:top w:val="single" w:sz="8" w:space="0" w:color="000000"/>
              <w:left w:val="nil"/>
              <w:bottom w:val="nil"/>
              <w:right w:val="nil"/>
            </w:tcBorders>
            <w:vAlign w:val="center"/>
          </w:tcPr>
          <w:p w:rsidR="00905BF6" w:rsidRPr="00943025" w:rsidRDefault="00F00F44" w:rsidP="00943025">
            <w:pPr>
              <w:ind w:left="170"/>
              <w:jc w:val="both"/>
              <w:rPr>
                <w:rFonts w:ascii="Times New Roman" w:hAnsi="Times New Roman" w:cs="Times New Roman"/>
                <w:sz w:val="24"/>
                <w:szCs w:val="24"/>
              </w:rPr>
            </w:pPr>
            <w:r w:rsidRPr="00943025">
              <w:rPr>
                <w:rFonts w:ascii="Times New Roman" w:eastAsia="Times New Roman" w:hAnsi="Times New Roman" w:cs="Times New Roman"/>
                <w:sz w:val="24"/>
                <w:szCs w:val="24"/>
              </w:rPr>
              <w:t>38.33%</w:t>
            </w:r>
          </w:p>
        </w:tc>
        <w:tc>
          <w:tcPr>
            <w:tcW w:w="1006" w:type="dxa"/>
            <w:tcBorders>
              <w:top w:val="single" w:sz="8" w:space="0" w:color="000000"/>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16.09%</w:t>
            </w:r>
          </w:p>
        </w:tc>
        <w:tc>
          <w:tcPr>
            <w:tcW w:w="827" w:type="dxa"/>
            <w:tcBorders>
              <w:top w:val="single" w:sz="8" w:space="0" w:color="000000"/>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1.26</w:t>
            </w:r>
          </w:p>
        </w:tc>
        <w:tc>
          <w:tcPr>
            <w:tcW w:w="842" w:type="dxa"/>
            <w:tcBorders>
              <w:top w:val="single" w:sz="8" w:space="0" w:color="000000"/>
              <w:left w:val="nil"/>
              <w:bottom w:val="nil"/>
              <w:right w:val="nil"/>
            </w:tcBorders>
            <w:vAlign w:val="center"/>
          </w:tcPr>
          <w:p w:rsidR="00905BF6" w:rsidRPr="00943025" w:rsidRDefault="00F00F44" w:rsidP="00943025">
            <w:pPr>
              <w:ind w:left="83"/>
              <w:jc w:val="both"/>
              <w:rPr>
                <w:rFonts w:ascii="Times New Roman" w:hAnsi="Times New Roman" w:cs="Times New Roman"/>
                <w:sz w:val="24"/>
                <w:szCs w:val="24"/>
              </w:rPr>
            </w:pPr>
            <w:r w:rsidRPr="00943025">
              <w:rPr>
                <w:rFonts w:ascii="Times New Roman" w:eastAsia="Times New Roman" w:hAnsi="Times New Roman" w:cs="Times New Roman"/>
                <w:sz w:val="24"/>
                <w:szCs w:val="24"/>
              </w:rPr>
              <w:t>2.42</w:t>
            </w:r>
          </w:p>
        </w:tc>
        <w:tc>
          <w:tcPr>
            <w:tcW w:w="891" w:type="dxa"/>
            <w:tcBorders>
              <w:top w:val="single" w:sz="8" w:space="0" w:color="000000"/>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-2.20%</w:t>
            </w:r>
          </w:p>
        </w:tc>
        <w:tc>
          <w:tcPr>
            <w:tcW w:w="988" w:type="dxa"/>
            <w:tcBorders>
              <w:top w:val="single" w:sz="8" w:space="0" w:color="000000"/>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-2.93%</w:t>
            </w:r>
          </w:p>
        </w:tc>
        <w:tc>
          <w:tcPr>
            <w:tcW w:w="1073" w:type="dxa"/>
            <w:tcBorders>
              <w:top w:val="single" w:sz="8" w:space="0" w:color="000000"/>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-22.38%</w:t>
            </w:r>
          </w:p>
        </w:tc>
        <w:tc>
          <w:tcPr>
            <w:tcW w:w="946" w:type="dxa"/>
            <w:tcBorders>
              <w:top w:val="single" w:sz="8" w:space="0" w:color="000000"/>
              <w:left w:val="nil"/>
              <w:bottom w:val="nil"/>
              <w:right w:val="nil"/>
            </w:tcBorders>
            <w:vAlign w:val="center"/>
          </w:tcPr>
          <w:p w:rsidR="00905BF6" w:rsidRPr="00943025" w:rsidRDefault="00F00F44" w:rsidP="00943025">
            <w:pPr>
              <w:ind w:left="138"/>
              <w:jc w:val="both"/>
              <w:rPr>
                <w:rFonts w:ascii="Times New Roman" w:hAnsi="Times New Roman" w:cs="Times New Roman"/>
                <w:sz w:val="24"/>
                <w:szCs w:val="24"/>
              </w:rPr>
            </w:pPr>
            <w:r w:rsidRPr="00943025">
              <w:rPr>
                <w:rFonts w:ascii="Times New Roman" w:eastAsia="Times New Roman" w:hAnsi="Times New Roman" w:cs="Times New Roman"/>
                <w:sz w:val="24"/>
                <w:szCs w:val="24"/>
              </w:rPr>
              <w:t>7.59%</w:t>
            </w:r>
          </w:p>
        </w:tc>
      </w:tr>
      <w:tr w:rsidR="00905BF6" w:rsidRPr="00943025">
        <w:trPr>
          <w:trHeight w:val="380"/>
        </w:trPr>
        <w:tc>
          <w:tcPr>
            <w:tcW w:w="1713" w:type="dxa"/>
            <w:tcBorders>
              <w:top w:val="nil"/>
              <w:left w:val="nil"/>
              <w:bottom w:val="nil"/>
              <w:right w:val="nil"/>
            </w:tcBorders>
            <w:vAlign w:val="center"/>
          </w:tcPr>
          <w:p w:rsidR="00905BF6" w:rsidRPr="00943025" w:rsidRDefault="00F00F44" w:rsidP="00943025">
            <w:pPr>
              <w:ind w:left="347"/>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p>
        </w:tc>
        <w:tc>
          <w:tcPr>
            <w:tcW w:w="1218" w:type="dxa"/>
            <w:tcBorders>
              <w:top w:val="nil"/>
              <w:left w:val="nil"/>
              <w:bottom w:val="nil"/>
              <w:right w:val="nil"/>
            </w:tcBorders>
            <w:vAlign w:val="center"/>
          </w:tcPr>
          <w:p w:rsidR="00905BF6" w:rsidRPr="00943025" w:rsidRDefault="00F00F44" w:rsidP="00943025">
            <w:pPr>
              <w:ind w:left="170"/>
              <w:jc w:val="both"/>
              <w:rPr>
                <w:rFonts w:ascii="Times New Roman" w:hAnsi="Times New Roman" w:cs="Times New Roman"/>
                <w:sz w:val="24"/>
                <w:szCs w:val="24"/>
              </w:rPr>
            </w:pPr>
            <w:r w:rsidRPr="00943025">
              <w:rPr>
                <w:rFonts w:ascii="Times New Roman" w:eastAsia="Times New Roman" w:hAnsi="Times New Roman" w:cs="Times New Roman"/>
                <w:sz w:val="24"/>
                <w:szCs w:val="24"/>
              </w:rPr>
              <w:t>37.71%</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15.85%</w:t>
            </w:r>
          </w:p>
        </w:tc>
        <w:tc>
          <w:tcPr>
            <w:tcW w:w="827"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1.24</w:t>
            </w:r>
          </w:p>
        </w:tc>
        <w:tc>
          <w:tcPr>
            <w:tcW w:w="842" w:type="dxa"/>
            <w:tcBorders>
              <w:top w:val="nil"/>
              <w:left w:val="nil"/>
              <w:bottom w:val="nil"/>
              <w:right w:val="nil"/>
            </w:tcBorders>
            <w:vAlign w:val="center"/>
          </w:tcPr>
          <w:p w:rsidR="00905BF6" w:rsidRPr="00943025" w:rsidRDefault="00F00F44" w:rsidP="00943025">
            <w:pPr>
              <w:ind w:left="83"/>
              <w:jc w:val="both"/>
              <w:rPr>
                <w:rFonts w:ascii="Times New Roman" w:hAnsi="Times New Roman" w:cs="Times New Roman"/>
                <w:sz w:val="24"/>
                <w:szCs w:val="24"/>
              </w:rPr>
            </w:pPr>
            <w:r w:rsidRPr="00943025">
              <w:rPr>
                <w:rFonts w:ascii="Times New Roman" w:eastAsia="Times New Roman" w:hAnsi="Times New Roman" w:cs="Times New Roman"/>
                <w:sz w:val="24"/>
                <w:szCs w:val="24"/>
              </w:rPr>
              <w:t>2.37</w:t>
            </w:r>
          </w:p>
        </w:tc>
        <w:tc>
          <w:tcPr>
            <w:tcW w:w="891"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-2.32%</w:t>
            </w:r>
          </w:p>
        </w:tc>
        <w:tc>
          <w:tcPr>
            <w:tcW w:w="988" w:type="dxa"/>
            <w:tcBorders>
              <w:top w:val="nil"/>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-2.85%</w:t>
            </w:r>
          </w:p>
        </w:tc>
        <w:tc>
          <w:tcPr>
            <w:tcW w:w="107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-23.62%</w:t>
            </w:r>
          </w:p>
        </w:tc>
        <w:tc>
          <w:tcPr>
            <w:tcW w:w="946" w:type="dxa"/>
            <w:tcBorders>
              <w:top w:val="nil"/>
              <w:left w:val="nil"/>
              <w:bottom w:val="nil"/>
              <w:right w:val="nil"/>
            </w:tcBorders>
            <w:vAlign w:val="center"/>
          </w:tcPr>
          <w:p w:rsidR="00905BF6" w:rsidRPr="00943025" w:rsidRDefault="00F00F44" w:rsidP="00943025">
            <w:pPr>
              <w:ind w:left="93"/>
              <w:jc w:val="both"/>
              <w:rPr>
                <w:rFonts w:ascii="Times New Roman" w:hAnsi="Times New Roman" w:cs="Times New Roman"/>
                <w:sz w:val="24"/>
                <w:szCs w:val="24"/>
              </w:rPr>
            </w:pPr>
            <w:r w:rsidRPr="00943025">
              <w:rPr>
                <w:rFonts w:ascii="Times New Roman" w:eastAsia="Times New Roman" w:hAnsi="Times New Roman" w:cs="Times New Roman"/>
                <w:sz w:val="24"/>
                <w:szCs w:val="24"/>
              </w:rPr>
              <w:t>11.00%</w:t>
            </w:r>
          </w:p>
        </w:tc>
      </w:tr>
      <w:tr w:rsidR="00905BF6" w:rsidRPr="00943025">
        <w:trPr>
          <w:trHeight w:val="380"/>
        </w:trPr>
        <w:tc>
          <w:tcPr>
            <w:tcW w:w="1713" w:type="dxa"/>
            <w:tcBorders>
              <w:top w:val="nil"/>
              <w:left w:val="nil"/>
              <w:bottom w:val="nil"/>
              <w:right w:val="nil"/>
            </w:tcBorders>
            <w:vAlign w:val="center"/>
          </w:tcPr>
          <w:p w:rsidR="00905BF6" w:rsidRPr="00943025" w:rsidRDefault="00F00F44" w:rsidP="00943025">
            <w:pPr>
              <w:ind w:left="182"/>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CVaR</w:t>
            </w:r>
            <w:proofErr w:type="spellEnd"/>
          </w:p>
        </w:tc>
        <w:tc>
          <w:tcPr>
            <w:tcW w:w="1218" w:type="dxa"/>
            <w:tcBorders>
              <w:top w:val="nil"/>
              <w:left w:val="nil"/>
              <w:bottom w:val="nil"/>
              <w:right w:val="nil"/>
            </w:tcBorders>
            <w:vAlign w:val="center"/>
          </w:tcPr>
          <w:p w:rsidR="00905BF6" w:rsidRPr="00943025" w:rsidRDefault="00F00F44" w:rsidP="00943025">
            <w:pPr>
              <w:ind w:left="170"/>
              <w:jc w:val="both"/>
              <w:rPr>
                <w:rFonts w:ascii="Times New Roman" w:hAnsi="Times New Roman" w:cs="Times New Roman"/>
                <w:sz w:val="24"/>
                <w:szCs w:val="24"/>
              </w:rPr>
            </w:pPr>
            <w:r w:rsidRPr="00943025">
              <w:rPr>
                <w:rFonts w:ascii="Times New Roman" w:eastAsia="Times New Roman" w:hAnsi="Times New Roman" w:cs="Times New Roman"/>
                <w:sz w:val="24"/>
                <w:szCs w:val="24"/>
              </w:rPr>
              <w:t>42.12%</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16.15%</w:t>
            </w:r>
          </w:p>
        </w:tc>
        <w:tc>
          <w:tcPr>
            <w:tcW w:w="827"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b/>
                <w:sz w:val="24"/>
                <w:szCs w:val="24"/>
              </w:rPr>
              <w:t>1.49</w:t>
            </w:r>
          </w:p>
        </w:tc>
        <w:tc>
          <w:tcPr>
            <w:tcW w:w="842" w:type="dxa"/>
            <w:tcBorders>
              <w:top w:val="nil"/>
              <w:left w:val="nil"/>
              <w:bottom w:val="nil"/>
              <w:right w:val="nil"/>
            </w:tcBorders>
            <w:vAlign w:val="center"/>
          </w:tcPr>
          <w:p w:rsidR="00905BF6" w:rsidRPr="00943025" w:rsidRDefault="00F00F44" w:rsidP="00943025">
            <w:pPr>
              <w:ind w:left="83"/>
              <w:jc w:val="both"/>
              <w:rPr>
                <w:rFonts w:ascii="Times New Roman" w:hAnsi="Times New Roman" w:cs="Times New Roman"/>
                <w:sz w:val="24"/>
                <w:szCs w:val="24"/>
              </w:rPr>
            </w:pPr>
            <w:r w:rsidRPr="00943025">
              <w:rPr>
                <w:rFonts w:ascii="Times New Roman" w:eastAsia="Times New Roman" w:hAnsi="Times New Roman" w:cs="Times New Roman"/>
                <w:sz w:val="24"/>
                <w:szCs w:val="24"/>
              </w:rPr>
              <w:t>3.02</w:t>
            </w:r>
          </w:p>
        </w:tc>
        <w:tc>
          <w:tcPr>
            <w:tcW w:w="891"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-2.18%</w:t>
            </w:r>
          </w:p>
        </w:tc>
        <w:tc>
          <w:tcPr>
            <w:tcW w:w="988" w:type="dxa"/>
            <w:tcBorders>
              <w:top w:val="nil"/>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-2.61%</w:t>
            </w:r>
          </w:p>
        </w:tc>
        <w:tc>
          <w:tcPr>
            <w:tcW w:w="107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-21.96%</w:t>
            </w:r>
          </w:p>
        </w:tc>
        <w:tc>
          <w:tcPr>
            <w:tcW w:w="946" w:type="dxa"/>
            <w:tcBorders>
              <w:top w:val="nil"/>
              <w:left w:val="nil"/>
              <w:bottom w:val="nil"/>
              <w:right w:val="nil"/>
            </w:tcBorders>
            <w:vAlign w:val="center"/>
          </w:tcPr>
          <w:p w:rsidR="00905BF6" w:rsidRPr="00943025" w:rsidRDefault="00F00F44" w:rsidP="00943025">
            <w:pPr>
              <w:ind w:left="138"/>
              <w:jc w:val="both"/>
              <w:rPr>
                <w:rFonts w:ascii="Times New Roman" w:hAnsi="Times New Roman" w:cs="Times New Roman"/>
                <w:sz w:val="24"/>
                <w:szCs w:val="24"/>
              </w:rPr>
            </w:pPr>
            <w:r w:rsidRPr="00943025">
              <w:rPr>
                <w:rFonts w:ascii="Times New Roman" w:eastAsia="Times New Roman" w:hAnsi="Times New Roman" w:cs="Times New Roman"/>
                <w:sz w:val="24"/>
                <w:szCs w:val="24"/>
              </w:rPr>
              <w:t>0.38%</w:t>
            </w:r>
          </w:p>
        </w:tc>
      </w:tr>
      <w:tr w:rsidR="00905BF6" w:rsidRPr="00943025">
        <w:trPr>
          <w:trHeight w:val="600"/>
        </w:trPr>
        <w:tc>
          <w:tcPr>
            <w:tcW w:w="1713" w:type="dxa"/>
            <w:tcBorders>
              <w:top w:val="nil"/>
              <w:left w:val="nil"/>
              <w:bottom w:val="nil"/>
              <w:right w:val="nil"/>
            </w:tcBorders>
            <w:vAlign w:val="center"/>
          </w:tcPr>
          <w:p w:rsidR="00905BF6" w:rsidRPr="00943025" w:rsidRDefault="00F00F44" w:rsidP="00943025">
            <w:pPr>
              <w:ind w:left="232"/>
              <w:jc w:val="both"/>
              <w:rPr>
                <w:rFonts w:ascii="Times New Roman" w:hAnsi="Times New Roman" w:cs="Times New Roman"/>
                <w:sz w:val="24"/>
                <w:szCs w:val="24"/>
              </w:rPr>
            </w:pPr>
            <w:r w:rsidRPr="00943025">
              <w:rPr>
                <w:rFonts w:ascii="Times New Roman" w:eastAsia="Times New Roman" w:hAnsi="Times New Roman" w:cs="Times New Roman"/>
                <w:sz w:val="24"/>
                <w:szCs w:val="24"/>
              </w:rPr>
              <w:t>Mean-Variance</w:t>
            </w:r>
          </w:p>
          <w:p w:rsidR="00905BF6" w:rsidRPr="00943025" w:rsidRDefault="00F00F44" w:rsidP="00943025">
            <w:pPr>
              <w:ind w:right="13"/>
              <w:jc w:val="both"/>
              <w:rPr>
                <w:rFonts w:ascii="Times New Roman" w:hAnsi="Times New Roman" w:cs="Times New Roman"/>
                <w:sz w:val="24"/>
                <w:szCs w:val="24"/>
              </w:rPr>
            </w:pPr>
            <w:r w:rsidRPr="00943025">
              <w:rPr>
                <w:rFonts w:ascii="Times New Roman" w:eastAsia="Times New Roman" w:hAnsi="Times New Roman" w:cs="Times New Roman"/>
                <w:sz w:val="24"/>
                <w:szCs w:val="24"/>
              </w:rPr>
              <w:t>(MVO)</w:t>
            </w:r>
          </w:p>
        </w:tc>
        <w:tc>
          <w:tcPr>
            <w:tcW w:w="1218" w:type="dxa"/>
            <w:tcBorders>
              <w:top w:val="nil"/>
              <w:left w:val="nil"/>
              <w:bottom w:val="nil"/>
              <w:right w:val="nil"/>
            </w:tcBorders>
            <w:vAlign w:val="center"/>
          </w:tcPr>
          <w:p w:rsidR="00905BF6" w:rsidRPr="00943025" w:rsidRDefault="00F00F44" w:rsidP="00943025">
            <w:pPr>
              <w:ind w:left="170"/>
              <w:jc w:val="both"/>
              <w:rPr>
                <w:rFonts w:ascii="Times New Roman" w:hAnsi="Times New Roman" w:cs="Times New Roman"/>
                <w:sz w:val="24"/>
                <w:szCs w:val="24"/>
              </w:rPr>
            </w:pPr>
            <w:r w:rsidRPr="00943025">
              <w:rPr>
                <w:rFonts w:ascii="Times New Roman" w:eastAsia="Times New Roman" w:hAnsi="Times New Roman" w:cs="Times New Roman"/>
                <w:sz w:val="24"/>
                <w:szCs w:val="24"/>
              </w:rPr>
              <w:t>18.24%</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53.87%</w:t>
            </w:r>
          </w:p>
        </w:tc>
        <w:tc>
          <w:tcPr>
            <w:tcW w:w="827"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0.00</w:t>
            </w:r>
          </w:p>
        </w:tc>
        <w:tc>
          <w:tcPr>
            <w:tcW w:w="842" w:type="dxa"/>
            <w:tcBorders>
              <w:top w:val="nil"/>
              <w:left w:val="nil"/>
              <w:bottom w:val="nil"/>
              <w:right w:val="nil"/>
            </w:tcBorders>
            <w:vAlign w:val="center"/>
          </w:tcPr>
          <w:p w:rsidR="00905BF6" w:rsidRPr="00943025" w:rsidRDefault="00F00F44" w:rsidP="00943025">
            <w:pPr>
              <w:ind w:left="83"/>
              <w:jc w:val="both"/>
              <w:rPr>
                <w:rFonts w:ascii="Times New Roman" w:hAnsi="Times New Roman" w:cs="Times New Roman"/>
                <w:sz w:val="24"/>
                <w:szCs w:val="24"/>
              </w:rPr>
            </w:pPr>
            <w:r w:rsidRPr="00943025">
              <w:rPr>
                <w:rFonts w:ascii="Times New Roman" w:eastAsia="Times New Roman" w:hAnsi="Times New Roman" w:cs="Times New Roman"/>
                <w:sz w:val="24"/>
                <w:szCs w:val="24"/>
              </w:rPr>
              <w:t>0.01</w:t>
            </w:r>
          </w:p>
        </w:tc>
        <w:tc>
          <w:tcPr>
            <w:tcW w:w="891"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-9.58%</w:t>
            </w:r>
          </w:p>
        </w:tc>
        <w:tc>
          <w:tcPr>
            <w:tcW w:w="988"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-16.24%</w:t>
            </w:r>
          </w:p>
        </w:tc>
        <w:tc>
          <w:tcPr>
            <w:tcW w:w="107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-71.07%</w:t>
            </w:r>
          </w:p>
        </w:tc>
        <w:tc>
          <w:tcPr>
            <w:tcW w:w="946" w:type="dxa"/>
            <w:tcBorders>
              <w:top w:val="nil"/>
              <w:left w:val="nil"/>
              <w:bottom w:val="nil"/>
              <w:right w:val="nil"/>
            </w:tcBorders>
            <w:vAlign w:val="center"/>
          </w:tcPr>
          <w:p w:rsidR="00905BF6" w:rsidRPr="00943025" w:rsidRDefault="00F00F44" w:rsidP="00943025">
            <w:pPr>
              <w:ind w:left="93"/>
              <w:jc w:val="both"/>
              <w:rPr>
                <w:rFonts w:ascii="Times New Roman" w:hAnsi="Times New Roman" w:cs="Times New Roman"/>
                <w:sz w:val="24"/>
                <w:szCs w:val="24"/>
              </w:rPr>
            </w:pPr>
            <w:r w:rsidRPr="00943025">
              <w:rPr>
                <w:rFonts w:ascii="Times New Roman" w:eastAsia="Times New Roman" w:hAnsi="Times New Roman" w:cs="Times New Roman"/>
                <w:sz w:val="24"/>
                <w:szCs w:val="24"/>
              </w:rPr>
              <w:t>99.28%</w:t>
            </w:r>
          </w:p>
        </w:tc>
      </w:tr>
      <w:tr w:rsidR="00905BF6" w:rsidRPr="00943025">
        <w:trPr>
          <w:trHeight w:val="380"/>
        </w:trPr>
        <w:tc>
          <w:tcPr>
            <w:tcW w:w="1713" w:type="dxa"/>
            <w:tcBorders>
              <w:top w:val="nil"/>
              <w:left w:val="nil"/>
              <w:bottom w:val="nil"/>
              <w:right w:val="nil"/>
            </w:tcBorders>
            <w:vAlign w:val="center"/>
          </w:tcPr>
          <w:p w:rsidR="00905BF6" w:rsidRPr="00943025" w:rsidRDefault="00F00F44" w:rsidP="00943025">
            <w:pPr>
              <w:ind w:left="137"/>
              <w:jc w:val="both"/>
              <w:rPr>
                <w:rFonts w:ascii="Times New Roman" w:hAnsi="Times New Roman" w:cs="Times New Roman"/>
                <w:sz w:val="24"/>
                <w:szCs w:val="24"/>
              </w:rPr>
            </w:pPr>
            <w:r w:rsidRPr="00943025">
              <w:rPr>
                <w:rFonts w:ascii="Times New Roman" w:eastAsia="Times New Roman" w:hAnsi="Times New Roman" w:cs="Times New Roman"/>
                <w:sz w:val="24"/>
                <w:szCs w:val="24"/>
              </w:rPr>
              <w:t>1/N Equal Weight</w:t>
            </w:r>
          </w:p>
        </w:tc>
        <w:tc>
          <w:tcPr>
            <w:tcW w:w="1218" w:type="dxa"/>
            <w:tcBorders>
              <w:top w:val="nil"/>
              <w:left w:val="nil"/>
              <w:bottom w:val="nil"/>
              <w:right w:val="nil"/>
            </w:tcBorders>
            <w:vAlign w:val="center"/>
          </w:tcPr>
          <w:p w:rsidR="00905BF6" w:rsidRPr="00943025" w:rsidRDefault="00F00F44" w:rsidP="00943025">
            <w:pPr>
              <w:ind w:left="170"/>
              <w:jc w:val="both"/>
              <w:rPr>
                <w:rFonts w:ascii="Times New Roman" w:hAnsi="Times New Roman" w:cs="Times New Roman"/>
                <w:sz w:val="24"/>
                <w:szCs w:val="24"/>
              </w:rPr>
            </w:pPr>
            <w:r w:rsidRPr="00943025">
              <w:rPr>
                <w:rFonts w:ascii="Times New Roman" w:eastAsia="Times New Roman" w:hAnsi="Times New Roman" w:cs="Times New Roman"/>
                <w:sz w:val="24"/>
                <w:szCs w:val="24"/>
              </w:rPr>
              <w:t>37.42%</w:t>
            </w:r>
          </w:p>
        </w:tc>
        <w:tc>
          <w:tcPr>
            <w:tcW w:w="1006" w:type="dxa"/>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18.29%</w:t>
            </w:r>
          </w:p>
        </w:tc>
        <w:tc>
          <w:tcPr>
            <w:tcW w:w="827" w:type="dxa"/>
            <w:tcBorders>
              <w:top w:val="nil"/>
              <w:left w:val="nil"/>
              <w:bottom w:val="nil"/>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1.06</w:t>
            </w:r>
          </w:p>
        </w:tc>
        <w:tc>
          <w:tcPr>
            <w:tcW w:w="842" w:type="dxa"/>
            <w:tcBorders>
              <w:top w:val="nil"/>
              <w:left w:val="nil"/>
              <w:bottom w:val="nil"/>
              <w:right w:val="nil"/>
            </w:tcBorders>
            <w:vAlign w:val="center"/>
          </w:tcPr>
          <w:p w:rsidR="00905BF6" w:rsidRPr="00943025" w:rsidRDefault="00F00F44" w:rsidP="00943025">
            <w:pPr>
              <w:ind w:left="83"/>
              <w:jc w:val="both"/>
              <w:rPr>
                <w:rFonts w:ascii="Times New Roman" w:hAnsi="Times New Roman" w:cs="Times New Roman"/>
                <w:sz w:val="24"/>
                <w:szCs w:val="24"/>
              </w:rPr>
            </w:pPr>
            <w:r w:rsidRPr="00943025">
              <w:rPr>
                <w:rFonts w:ascii="Times New Roman" w:eastAsia="Times New Roman" w:hAnsi="Times New Roman" w:cs="Times New Roman"/>
                <w:sz w:val="24"/>
                <w:szCs w:val="24"/>
              </w:rPr>
              <w:t>1.83</w:t>
            </w:r>
          </w:p>
        </w:tc>
        <w:tc>
          <w:tcPr>
            <w:tcW w:w="891"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-2.82%</w:t>
            </w:r>
          </w:p>
        </w:tc>
        <w:tc>
          <w:tcPr>
            <w:tcW w:w="988" w:type="dxa"/>
            <w:tcBorders>
              <w:top w:val="nil"/>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-4.44%</w:t>
            </w:r>
          </w:p>
        </w:tc>
        <w:tc>
          <w:tcPr>
            <w:tcW w:w="1073" w:type="dxa"/>
            <w:tcBorders>
              <w:top w:val="nil"/>
              <w:left w:val="nil"/>
              <w:bottom w:val="nil"/>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-23.95%</w:t>
            </w:r>
          </w:p>
        </w:tc>
        <w:tc>
          <w:tcPr>
            <w:tcW w:w="946" w:type="dxa"/>
            <w:tcBorders>
              <w:top w:val="nil"/>
              <w:left w:val="nil"/>
              <w:bottom w:val="nil"/>
              <w:right w:val="nil"/>
            </w:tcBorders>
            <w:vAlign w:val="center"/>
          </w:tcPr>
          <w:p w:rsidR="00905BF6" w:rsidRPr="00943025" w:rsidRDefault="00F00F44" w:rsidP="00943025">
            <w:pPr>
              <w:ind w:left="138"/>
              <w:jc w:val="both"/>
              <w:rPr>
                <w:rFonts w:ascii="Times New Roman" w:hAnsi="Times New Roman" w:cs="Times New Roman"/>
                <w:sz w:val="24"/>
                <w:szCs w:val="24"/>
              </w:rPr>
            </w:pPr>
            <w:r w:rsidRPr="00943025">
              <w:rPr>
                <w:rFonts w:ascii="Times New Roman" w:eastAsia="Times New Roman" w:hAnsi="Times New Roman" w:cs="Times New Roman"/>
                <w:sz w:val="24"/>
                <w:szCs w:val="24"/>
              </w:rPr>
              <w:t>0.38%</w:t>
            </w:r>
          </w:p>
        </w:tc>
      </w:tr>
      <w:tr w:rsidR="00905BF6" w:rsidRPr="00943025">
        <w:trPr>
          <w:trHeight w:val="572"/>
        </w:trPr>
        <w:tc>
          <w:tcPr>
            <w:tcW w:w="1713" w:type="dxa"/>
            <w:tcBorders>
              <w:top w:val="nil"/>
              <w:left w:val="nil"/>
              <w:bottom w:val="single" w:sz="8" w:space="0" w:color="000000"/>
              <w:right w:val="nil"/>
            </w:tcBorders>
          </w:tcPr>
          <w:p w:rsidR="00905BF6" w:rsidRPr="00943025" w:rsidRDefault="00F00F44" w:rsidP="00943025">
            <w:pPr>
              <w:ind w:left="370"/>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w:t>
            </w:r>
          </w:p>
          <w:p w:rsidR="00905BF6" w:rsidRPr="00943025" w:rsidRDefault="00F00F44" w:rsidP="00943025">
            <w:pPr>
              <w:ind w:right="13"/>
              <w:jc w:val="both"/>
              <w:rPr>
                <w:rFonts w:ascii="Times New Roman" w:hAnsi="Times New Roman" w:cs="Times New Roman"/>
                <w:sz w:val="24"/>
                <w:szCs w:val="24"/>
              </w:rPr>
            </w:pPr>
            <w:r w:rsidRPr="00943025">
              <w:rPr>
                <w:rFonts w:ascii="Times New Roman" w:eastAsia="Times New Roman" w:hAnsi="Times New Roman" w:cs="Times New Roman"/>
                <w:sz w:val="24"/>
                <w:szCs w:val="24"/>
              </w:rPr>
              <w:t>Buy-Hold</w:t>
            </w:r>
          </w:p>
        </w:tc>
        <w:tc>
          <w:tcPr>
            <w:tcW w:w="1218" w:type="dxa"/>
            <w:tcBorders>
              <w:top w:val="nil"/>
              <w:left w:val="nil"/>
              <w:bottom w:val="single" w:sz="8" w:space="0" w:color="000000"/>
              <w:right w:val="nil"/>
            </w:tcBorders>
            <w:vAlign w:val="center"/>
          </w:tcPr>
          <w:p w:rsidR="00905BF6" w:rsidRPr="00943025" w:rsidRDefault="00F00F44" w:rsidP="00943025">
            <w:pPr>
              <w:ind w:left="170"/>
              <w:jc w:val="both"/>
              <w:rPr>
                <w:rFonts w:ascii="Times New Roman" w:hAnsi="Times New Roman" w:cs="Times New Roman"/>
                <w:sz w:val="24"/>
                <w:szCs w:val="24"/>
              </w:rPr>
            </w:pPr>
            <w:r w:rsidRPr="00943025">
              <w:rPr>
                <w:rFonts w:ascii="Times New Roman" w:eastAsia="Times New Roman" w:hAnsi="Times New Roman" w:cs="Times New Roman"/>
                <w:sz w:val="24"/>
                <w:szCs w:val="24"/>
              </w:rPr>
              <w:t>35.88%</w:t>
            </w:r>
          </w:p>
        </w:tc>
        <w:tc>
          <w:tcPr>
            <w:tcW w:w="1006" w:type="dxa"/>
            <w:tcBorders>
              <w:top w:val="nil"/>
              <w:left w:val="nil"/>
              <w:bottom w:val="single" w:sz="8" w:space="0" w:color="000000"/>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19.77%</w:t>
            </w:r>
          </w:p>
        </w:tc>
        <w:tc>
          <w:tcPr>
            <w:tcW w:w="827" w:type="dxa"/>
            <w:tcBorders>
              <w:top w:val="nil"/>
              <w:left w:val="nil"/>
              <w:bottom w:val="single" w:sz="8" w:space="0" w:color="000000"/>
              <w:right w:val="nil"/>
            </w:tcBorders>
            <w:vAlign w:val="center"/>
          </w:tcPr>
          <w:p w:rsidR="00905BF6" w:rsidRPr="00943025" w:rsidRDefault="00F00F44" w:rsidP="00943025">
            <w:pPr>
              <w:ind w:left="118"/>
              <w:jc w:val="both"/>
              <w:rPr>
                <w:rFonts w:ascii="Times New Roman" w:hAnsi="Times New Roman" w:cs="Times New Roman"/>
                <w:sz w:val="24"/>
                <w:szCs w:val="24"/>
              </w:rPr>
            </w:pPr>
            <w:r w:rsidRPr="00943025">
              <w:rPr>
                <w:rFonts w:ascii="Times New Roman" w:eastAsia="Times New Roman" w:hAnsi="Times New Roman" w:cs="Times New Roman"/>
                <w:sz w:val="24"/>
                <w:szCs w:val="24"/>
              </w:rPr>
              <w:t>0.90</w:t>
            </w:r>
          </w:p>
        </w:tc>
        <w:tc>
          <w:tcPr>
            <w:tcW w:w="842" w:type="dxa"/>
            <w:tcBorders>
              <w:top w:val="nil"/>
              <w:left w:val="nil"/>
              <w:bottom w:val="single" w:sz="8" w:space="0" w:color="000000"/>
              <w:right w:val="nil"/>
            </w:tcBorders>
            <w:vAlign w:val="center"/>
          </w:tcPr>
          <w:p w:rsidR="00905BF6" w:rsidRPr="00943025" w:rsidRDefault="00F00F44" w:rsidP="00943025">
            <w:pPr>
              <w:ind w:left="83"/>
              <w:jc w:val="both"/>
              <w:rPr>
                <w:rFonts w:ascii="Times New Roman" w:hAnsi="Times New Roman" w:cs="Times New Roman"/>
                <w:sz w:val="24"/>
                <w:szCs w:val="24"/>
              </w:rPr>
            </w:pPr>
            <w:r w:rsidRPr="00943025">
              <w:rPr>
                <w:rFonts w:ascii="Times New Roman" w:eastAsia="Times New Roman" w:hAnsi="Times New Roman" w:cs="Times New Roman"/>
                <w:sz w:val="24"/>
                <w:szCs w:val="24"/>
              </w:rPr>
              <w:t>1.54</w:t>
            </w:r>
          </w:p>
        </w:tc>
        <w:tc>
          <w:tcPr>
            <w:tcW w:w="891" w:type="dxa"/>
            <w:tcBorders>
              <w:top w:val="nil"/>
              <w:left w:val="nil"/>
              <w:bottom w:val="single" w:sz="8" w:space="0" w:color="000000"/>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-3.32%</w:t>
            </w:r>
          </w:p>
        </w:tc>
        <w:tc>
          <w:tcPr>
            <w:tcW w:w="988" w:type="dxa"/>
            <w:tcBorders>
              <w:top w:val="nil"/>
              <w:left w:val="nil"/>
              <w:bottom w:val="single" w:sz="8" w:space="0" w:color="000000"/>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-4.95%</w:t>
            </w:r>
          </w:p>
        </w:tc>
        <w:tc>
          <w:tcPr>
            <w:tcW w:w="1073" w:type="dxa"/>
            <w:tcBorders>
              <w:top w:val="nil"/>
              <w:left w:val="nil"/>
              <w:bottom w:val="single" w:sz="8" w:space="0" w:color="000000"/>
              <w:right w:val="nil"/>
            </w:tcBorders>
            <w:vAlign w:val="center"/>
          </w:tcPr>
          <w:p w:rsidR="00905BF6" w:rsidRPr="00943025" w:rsidRDefault="00F00F44" w:rsidP="00943025">
            <w:pPr>
              <w:ind w:left="20"/>
              <w:jc w:val="both"/>
              <w:rPr>
                <w:rFonts w:ascii="Times New Roman" w:hAnsi="Times New Roman" w:cs="Times New Roman"/>
                <w:sz w:val="24"/>
                <w:szCs w:val="24"/>
              </w:rPr>
            </w:pPr>
            <w:r w:rsidRPr="00943025">
              <w:rPr>
                <w:rFonts w:ascii="Times New Roman" w:eastAsia="Times New Roman" w:hAnsi="Times New Roman" w:cs="Times New Roman"/>
                <w:sz w:val="24"/>
                <w:szCs w:val="24"/>
              </w:rPr>
              <w:t>-26.66%</w:t>
            </w:r>
          </w:p>
        </w:tc>
        <w:tc>
          <w:tcPr>
            <w:tcW w:w="946" w:type="dxa"/>
            <w:tcBorders>
              <w:top w:val="nil"/>
              <w:left w:val="nil"/>
              <w:bottom w:val="single" w:sz="8" w:space="0" w:color="000000"/>
              <w:right w:val="nil"/>
            </w:tcBorders>
            <w:vAlign w:val="center"/>
          </w:tcPr>
          <w:p w:rsidR="00905BF6" w:rsidRPr="00943025" w:rsidRDefault="00F00F44" w:rsidP="00943025">
            <w:pPr>
              <w:ind w:left="138"/>
              <w:jc w:val="both"/>
              <w:rPr>
                <w:rFonts w:ascii="Times New Roman" w:hAnsi="Times New Roman" w:cs="Times New Roman"/>
                <w:sz w:val="24"/>
                <w:szCs w:val="24"/>
              </w:rPr>
            </w:pPr>
            <w:r w:rsidRPr="00943025">
              <w:rPr>
                <w:rFonts w:ascii="Times New Roman" w:eastAsia="Times New Roman" w:hAnsi="Times New Roman" w:cs="Times New Roman"/>
                <w:sz w:val="24"/>
                <w:szCs w:val="24"/>
              </w:rPr>
              <w:t>0.00%</w:t>
            </w:r>
          </w:p>
        </w:tc>
      </w:tr>
    </w:tbl>
    <w:p w:rsidR="00905BF6" w:rsidRPr="00943025" w:rsidRDefault="00F00F44" w:rsidP="00943025">
      <w:pPr>
        <w:spacing w:after="724"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Source: Author's computation (2026). Out-of-sample period: 2021-2025. 0.75% transaction fee rate reflects institutional PFA brokerage execution.</w:t>
      </w:r>
    </w:p>
    <w:p w:rsidR="00905BF6" w:rsidRPr="00943025" w:rsidRDefault="00F00F44" w:rsidP="00943025">
      <w:pPr>
        <w:spacing w:after="29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Comparative Analysis of Multi-Tier Market Structure &amp; Execution Friction:</w:t>
      </w:r>
    </w:p>
    <w:p w:rsidR="00905BF6" w:rsidRPr="00943025" w:rsidRDefault="00F00F44" w:rsidP="00943025">
      <w:pPr>
        <w:numPr>
          <w:ilvl w:val="0"/>
          <w:numId w:val="14"/>
        </w:numPr>
        <w:spacing w:after="180"/>
        <w:ind w:right="177" w:hanging="27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Gross Portfolio Performance (Table 4.5):</w:t>
      </w:r>
      <w:r w:rsidRPr="00943025">
        <w:rPr>
          <w:rFonts w:ascii="Times New Roman" w:eastAsia="Times New Roman" w:hAnsi="Times New Roman" w:cs="Times New Roman"/>
          <w:sz w:val="24"/>
          <w:szCs w:val="24"/>
        </w:rPr>
        <w:t xml:space="preserve"> Under zero fee friction (0.00%),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w:t>
      </w:r>
    </w:p>
    <w:p w:rsidR="00905BF6" w:rsidRPr="00943025" w:rsidRDefault="00F00F44" w:rsidP="00943025">
      <w:pPr>
        <w:spacing w:after="48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achieves the highest gross Sharpe ratio (1.52) and </w:t>
      </w:r>
      <w:proofErr w:type="spellStart"/>
      <w:r w:rsidRPr="00943025">
        <w:rPr>
          <w:rFonts w:ascii="Times New Roman" w:eastAsia="Times New Roman" w:hAnsi="Times New Roman" w:cs="Times New Roman"/>
          <w:sz w:val="24"/>
          <w:szCs w:val="24"/>
        </w:rPr>
        <w:t>Sortino</w:t>
      </w:r>
      <w:proofErr w:type="spellEnd"/>
      <w:r w:rsidRPr="00943025">
        <w:rPr>
          <w:rFonts w:ascii="Times New Roman" w:eastAsia="Times New Roman" w:hAnsi="Times New Roman" w:cs="Times New Roman"/>
          <w:sz w:val="24"/>
          <w:szCs w:val="24"/>
        </w:rPr>
        <w:t xml:space="preserve"> ratio (3.06) with an annualized return of 42.00% and maximum drawdown of -22.09%. RF-</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achieves 41.29% return and 1.45 Sharpe. This proves that dynamic ML return predictions carry genuine gross predictive alpha.</w:t>
      </w:r>
    </w:p>
    <w:p w:rsidR="00905BF6" w:rsidRPr="00943025" w:rsidRDefault="00F00F44" w:rsidP="00943025">
      <w:pPr>
        <w:numPr>
          <w:ilvl w:val="0"/>
          <w:numId w:val="14"/>
        </w:numPr>
        <w:spacing w:after="3" w:line="414" w:lineRule="auto"/>
        <w:ind w:right="177" w:hanging="27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Institutional PFA Performance (Table 4.5b - 0.75% Fees):</w:t>
      </w:r>
      <w:r w:rsidRPr="00943025">
        <w:rPr>
          <w:rFonts w:ascii="Times New Roman" w:eastAsia="Times New Roman" w:hAnsi="Times New Roman" w:cs="Times New Roman"/>
          <w:sz w:val="24"/>
          <w:szCs w:val="24"/>
        </w:rPr>
        <w:t xml:space="preserve"> Under 0.75% institutional PFA transaction fees, active ML weekly turnover (11.00% for XGB) incurs a ~3.6% annual fee drag, reducing 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net Sharpe to </w:t>
      </w:r>
      <w:r w:rsidRPr="00943025">
        <w:rPr>
          <w:rFonts w:ascii="Times New Roman" w:eastAsia="Times New Roman" w:hAnsi="Times New Roman" w:cs="Times New Roman"/>
          <w:b/>
          <w:sz w:val="24"/>
          <w:szCs w:val="24"/>
        </w:rPr>
        <w:t>1.24</w:t>
      </w:r>
      <w:r w:rsidRPr="00943025">
        <w:rPr>
          <w:rFonts w:ascii="Times New Roman" w:eastAsia="Times New Roman" w:hAnsi="Times New Roman" w:cs="Times New Roman"/>
          <w:sz w:val="24"/>
          <w:szCs w:val="24"/>
        </w:rPr>
        <w:t xml:space="preserve"> (37.71% return, -23.62% max drawdown) and RF-</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to </w:t>
      </w:r>
      <w:r w:rsidRPr="00943025">
        <w:rPr>
          <w:rFonts w:ascii="Times New Roman" w:eastAsia="Times New Roman" w:hAnsi="Times New Roman" w:cs="Times New Roman"/>
          <w:b/>
          <w:sz w:val="24"/>
          <w:szCs w:val="24"/>
        </w:rPr>
        <w:t>1.26</w:t>
      </w:r>
      <w:r w:rsidRPr="00943025">
        <w:rPr>
          <w:rFonts w:ascii="Times New Roman" w:eastAsia="Times New Roman" w:hAnsi="Times New Roman" w:cs="Times New Roman"/>
          <w:sz w:val="24"/>
          <w:szCs w:val="24"/>
        </w:rPr>
        <w:t xml:space="preserve"> (38.33% return). In contrast, low-turnover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(0.38% turnover) leads with a top net Sharpe ratio of </w:t>
      </w:r>
      <w:r w:rsidRPr="00943025">
        <w:rPr>
          <w:rFonts w:ascii="Times New Roman" w:eastAsia="Times New Roman" w:hAnsi="Times New Roman" w:cs="Times New Roman"/>
          <w:b/>
          <w:sz w:val="24"/>
          <w:szCs w:val="24"/>
        </w:rPr>
        <w:t>1.49</w:t>
      </w:r>
      <w:r w:rsidRPr="00943025">
        <w:rPr>
          <w:rFonts w:ascii="Times New Roman" w:eastAsia="Times New Roman" w:hAnsi="Times New Roman" w:cs="Times New Roman"/>
          <w:sz w:val="24"/>
          <w:szCs w:val="24"/>
        </w:rPr>
        <w:t xml:space="preserve"> (42.12% return, -21.96% max drawdown).</w:t>
      </w:r>
    </w:p>
    <w:p w:rsidR="00905BF6" w:rsidRPr="00943025" w:rsidRDefault="00F00F44" w:rsidP="00943025">
      <w:pPr>
        <w:numPr>
          <w:ilvl w:val="0"/>
          <w:numId w:val="14"/>
        </w:numPr>
        <w:spacing w:after="480" w:line="414" w:lineRule="auto"/>
        <w:ind w:right="177" w:hanging="270"/>
        <w:jc w:val="both"/>
        <w:rPr>
          <w:rFonts w:ascii="Times New Roman" w:hAnsi="Times New Roman" w:cs="Times New Roman"/>
          <w:sz w:val="24"/>
          <w:szCs w:val="24"/>
        </w:rPr>
      </w:pPr>
      <w:r w:rsidRPr="00943025">
        <w:rPr>
          <w:rFonts w:ascii="Times New Roman" w:eastAsia="Times New Roman" w:hAnsi="Times New Roman" w:cs="Times New Roman"/>
          <w:b/>
          <w:sz w:val="24"/>
          <w:szCs w:val="24"/>
        </w:rPr>
        <w:lastRenderedPageBreak/>
        <w:t>Retail Execution Friction (Table 4.4 - 1.50% Fees):</w:t>
      </w:r>
      <w:r w:rsidRPr="00943025">
        <w:rPr>
          <w:rFonts w:ascii="Times New Roman" w:eastAsia="Times New Roman" w:hAnsi="Times New Roman" w:cs="Times New Roman"/>
          <w:sz w:val="24"/>
          <w:szCs w:val="24"/>
        </w:rPr>
        <w:t xml:space="preserve"> Under 1.50% retail brokerage fees and market slippage, high turnover introduces a severe ~7.2% annual fee drag, causing active 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net Sharpe to drop to </w:t>
      </w:r>
      <w:r w:rsidRPr="00943025">
        <w:rPr>
          <w:rFonts w:ascii="Times New Roman" w:eastAsia="Times New Roman" w:hAnsi="Times New Roman" w:cs="Times New Roman"/>
          <w:b/>
          <w:sz w:val="24"/>
          <w:szCs w:val="24"/>
        </w:rPr>
        <w:t>0.96</w:t>
      </w:r>
      <w:r w:rsidRPr="00943025">
        <w:rPr>
          <w:rFonts w:ascii="Times New Roman" w:eastAsia="Times New Roman" w:hAnsi="Times New Roman" w:cs="Times New Roman"/>
          <w:sz w:val="24"/>
          <w:szCs w:val="24"/>
        </w:rPr>
        <w:t xml:space="preserve"> (33.42% return, -25.12% max drawdown), performing on par with passive Buy-and-Hold (0.90 Sharpe). In contrast,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(0.38% turnover) retains a top net Sharpe ratio of </w:t>
      </w:r>
      <w:r w:rsidRPr="00943025">
        <w:rPr>
          <w:rFonts w:ascii="Times New Roman" w:eastAsia="Times New Roman" w:hAnsi="Times New Roman" w:cs="Times New Roman"/>
          <w:b/>
          <w:sz w:val="24"/>
          <w:szCs w:val="24"/>
        </w:rPr>
        <w:t>1.48</w:t>
      </w:r>
      <w:r w:rsidRPr="00943025">
        <w:rPr>
          <w:rFonts w:ascii="Times New Roman" w:eastAsia="Times New Roman" w:hAnsi="Times New Roman" w:cs="Times New Roman"/>
          <w:sz w:val="24"/>
          <w:szCs w:val="24"/>
        </w:rPr>
        <w:t xml:space="preserve"> (41.97% return, -21.96% max drawdown), statistically outperforming active ML (</w:t>
      </w:r>
      <w:proofErr w:type="spellStart"/>
      <w:r w:rsidRPr="00943025">
        <w:rPr>
          <w:rFonts w:ascii="Times New Roman" w:eastAsia="Times New Roman" w:hAnsi="Times New Roman" w:cs="Times New Roman"/>
          <w:sz w:val="24"/>
          <w:szCs w:val="24"/>
        </w:rPr>
        <w:t>Ledoit</w:t>
      </w:r>
      <w:proofErr w:type="spellEnd"/>
      <w:r w:rsidRPr="00943025">
        <w:rPr>
          <w:rFonts w:ascii="Times New Roman" w:eastAsia="Times New Roman" w:hAnsi="Times New Roman" w:cs="Times New Roman"/>
          <w:sz w:val="24"/>
          <w:szCs w:val="24"/>
        </w:rPr>
        <w:t>-Wolf pairwise p = 0.000).</w:t>
      </w:r>
    </w:p>
    <w:p w:rsidR="00905BF6" w:rsidRPr="00943025" w:rsidRDefault="00F00F44" w:rsidP="00943025">
      <w:pPr>
        <w:numPr>
          <w:ilvl w:val="0"/>
          <w:numId w:val="14"/>
        </w:numPr>
        <w:spacing w:after="3" w:line="414" w:lineRule="auto"/>
        <w:ind w:right="177" w:hanging="27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Pathology of Markowitz MVO &amp; Turnover Drag Mechanism:</w:t>
      </w:r>
      <w:r w:rsidRPr="00943025">
        <w:rPr>
          <w:rFonts w:ascii="Times New Roman" w:eastAsia="Times New Roman" w:hAnsi="Times New Roman" w:cs="Times New Roman"/>
          <w:sz w:val="24"/>
          <w:szCs w:val="24"/>
        </w:rPr>
        <w:t xml:space="preserve"> Under zero fee friction (0.00%), gross MVO achieves a high annualized return (+56.97%) with zero leverage (0 &lt;= </w:t>
      </w:r>
      <w:proofErr w:type="spellStart"/>
      <w:r w:rsidRPr="00943025">
        <w:rPr>
          <w:rFonts w:ascii="Times New Roman" w:eastAsia="Times New Roman" w:hAnsi="Times New Roman" w:cs="Times New Roman"/>
          <w:sz w:val="24"/>
          <w:szCs w:val="24"/>
        </w:rPr>
        <w:t>w_i</w:t>
      </w:r>
      <w:proofErr w:type="spellEnd"/>
      <w:r w:rsidRPr="00943025">
        <w:rPr>
          <w:rFonts w:ascii="Times New Roman" w:eastAsia="Times New Roman" w:hAnsi="Times New Roman" w:cs="Times New Roman"/>
          <w:sz w:val="24"/>
          <w:szCs w:val="24"/>
        </w:rPr>
        <w:t xml:space="preserve"> &lt;= 1) and ridge-regularized covariance (+10^-6 I). However, unconstrained MVO exhibits extreme weight instability, shifting 100% of portfolio weights between single stocks every week (corner solutions), resulting in an average weekly turnover of </w:t>
      </w:r>
      <w:r w:rsidRPr="00943025">
        <w:rPr>
          <w:rFonts w:ascii="Times New Roman" w:eastAsia="Times New Roman" w:hAnsi="Times New Roman" w:cs="Times New Roman"/>
          <w:b/>
          <w:sz w:val="24"/>
          <w:szCs w:val="24"/>
        </w:rPr>
        <w:t>99.28%</w:t>
      </w:r>
      <w:r w:rsidRPr="00943025">
        <w:rPr>
          <w:rFonts w:ascii="Times New Roman" w:eastAsia="Times New Roman" w:hAnsi="Times New Roman" w:cs="Times New Roman"/>
          <w:sz w:val="24"/>
          <w:szCs w:val="24"/>
        </w:rPr>
        <w:t>. Under 1.50% retail fees, paying 1.50% on ~99.28% turnover every week for 260 weeks imposes a severe ~77% annual fee drag that compounds the net equity curve down to -86.38% max drawdown. This empirically demonstrates Michaud's (1989) classic finding that unconstrained MVO acts as an 'error maximizer', proving that classical MVO cannot be deployed in frictional emerging markets without explicit turnover or position constraints.</w:t>
      </w:r>
    </w:p>
    <w:p w:rsidR="00905BF6" w:rsidRPr="00943025" w:rsidRDefault="00F00F44" w:rsidP="00943025">
      <w:pPr>
        <w:spacing w:after="183"/>
        <w:ind w:left="216"/>
        <w:jc w:val="both"/>
        <w:rPr>
          <w:rFonts w:ascii="Times New Roman" w:hAnsi="Times New Roman" w:cs="Times New Roman"/>
          <w:sz w:val="24"/>
          <w:szCs w:val="24"/>
        </w:rPr>
      </w:pPr>
      <w:r w:rsidRPr="00943025">
        <w:rPr>
          <w:rFonts w:ascii="Times New Roman" w:hAnsi="Times New Roman" w:cs="Times New Roman"/>
          <w:noProof/>
          <w:sz w:val="24"/>
          <w:szCs w:val="24"/>
        </w:rPr>
        <w:lastRenderedPageBreak/>
        <w:drawing>
          <wp:inline distT="0" distB="0" distL="0" distR="0">
            <wp:extent cx="5669281" cy="3200400"/>
            <wp:effectExtent l="0" t="0" r="0" b="0"/>
            <wp:docPr id="6316" name="Picture 6316"/>
            <wp:cNvGraphicFramePr/>
            <a:graphic xmlns:a="http://schemas.openxmlformats.org/drawingml/2006/main">
              <a:graphicData uri="http://schemas.openxmlformats.org/drawingml/2006/picture">
                <pic:pic xmlns:pic="http://schemas.openxmlformats.org/drawingml/2006/picture">
                  <pic:nvPicPr>
                    <pic:cNvPr id="6316" name="Picture 6316"/>
                    <pic:cNvPicPr/>
                  </pic:nvPicPr>
                  <pic:blipFill>
                    <a:blip r:embed="rId16"/>
                    <a:stretch>
                      <a:fillRect/>
                    </a:stretch>
                  </pic:blipFill>
                  <pic:spPr>
                    <a:xfrm>
                      <a:off x="0" y="0"/>
                      <a:ext cx="5669281" cy="3200400"/>
                    </a:xfrm>
                    <a:prstGeom prst="rect">
                      <a:avLst/>
                    </a:prstGeom>
                  </pic:spPr>
                </pic:pic>
              </a:graphicData>
            </a:graphic>
          </wp:inline>
        </w:drawing>
      </w:r>
    </w:p>
    <w:p w:rsidR="00905BF6" w:rsidRPr="00943025" w:rsidRDefault="00F00F44" w:rsidP="00943025">
      <w:pPr>
        <w:spacing w:after="724"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Figure 4.3: Out-of-Sample Cumulative Wealth Growth Curves (2021-2025)</w:t>
      </w:r>
    </w:p>
    <w:p w:rsidR="00905BF6" w:rsidRPr="00943025" w:rsidRDefault="00F00F44" w:rsidP="00943025">
      <w:pPr>
        <w:pStyle w:val="Heading3"/>
        <w:ind w:left="115" w:right="167"/>
        <w:rPr>
          <w:szCs w:val="24"/>
        </w:rPr>
      </w:pPr>
      <w:r w:rsidRPr="00943025">
        <w:rPr>
          <w:szCs w:val="24"/>
        </w:rPr>
        <w:t>4.7.1 Statistical Significance of Portfolio Outperformance across Market Fee Regimes</w:t>
      </w:r>
    </w:p>
    <w:p w:rsidR="00905BF6" w:rsidRPr="00943025" w:rsidRDefault="00F00F44" w:rsidP="00943025">
      <w:pPr>
        <w:spacing w:after="24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To evaluate whether the risk-adjusted outperformance of active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strategies over passive benchmarks is statistically significant, inferential hypothesis testing was conducted across all three market fee regimes. Table 4.6 presents the p-values from Jobson-</w:t>
      </w:r>
      <w:proofErr w:type="spellStart"/>
      <w:r w:rsidRPr="00943025">
        <w:rPr>
          <w:rFonts w:ascii="Times New Roman" w:eastAsia="Times New Roman" w:hAnsi="Times New Roman" w:cs="Times New Roman"/>
          <w:sz w:val="24"/>
          <w:szCs w:val="24"/>
        </w:rPr>
        <w:t>Korkie</w:t>
      </w:r>
      <w:proofErr w:type="spellEnd"/>
      <w:r w:rsidRPr="00943025">
        <w:rPr>
          <w:rFonts w:ascii="Times New Roman" w:eastAsia="Times New Roman" w:hAnsi="Times New Roman" w:cs="Times New Roman"/>
          <w:sz w:val="24"/>
          <w:szCs w:val="24"/>
        </w:rPr>
        <w:t xml:space="preserve"> (</w:t>
      </w:r>
      <w:proofErr w:type="spellStart"/>
      <w:r w:rsidRPr="00943025">
        <w:rPr>
          <w:rFonts w:ascii="Times New Roman" w:eastAsia="Times New Roman" w:hAnsi="Times New Roman" w:cs="Times New Roman"/>
          <w:sz w:val="24"/>
          <w:szCs w:val="24"/>
        </w:rPr>
        <w:t>Memmel</w:t>
      </w:r>
      <w:proofErr w:type="spellEnd"/>
      <w:r w:rsidRPr="00943025">
        <w:rPr>
          <w:rFonts w:ascii="Times New Roman" w:eastAsia="Times New Roman" w:hAnsi="Times New Roman" w:cs="Times New Roman"/>
          <w:sz w:val="24"/>
          <w:szCs w:val="24"/>
        </w:rPr>
        <w:t xml:space="preserve"> 2007 correction) Z-tests, </w:t>
      </w:r>
      <w:proofErr w:type="spellStart"/>
      <w:r w:rsidRPr="00943025">
        <w:rPr>
          <w:rFonts w:ascii="Times New Roman" w:eastAsia="Times New Roman" w:hAnsi="Times New Roman" w:cs="Times New Roman"/>
          <w:sz w:val="24"/>
          <w:szCs w:val="24"/>
        </w:rPr>
        <w:t>Ledoit</w:t>
      </w:r>
      <w:proofErr w:type="spellEnd"/>
      <w:r w:rsidRPr="00943025">
        <w:rPr>
          <w:rFonts w:ascii="Times New Roman" w:eastAsia="Times New Roman" w:hAnsi="Times New Roman" w:cs="Times New Roman"/>
          <w:sz w:val="24"/>
          <w:szCs w:val="24"/>
        </w:rPr>
        <w:t xml:space="preserve">-Wolf (2008) circular block bootstrap Sharpe tests, </w:t>
      </w:r>
      <w:proofErr w:type="spellStart"/>
      <w:r w:rsidRPr="00943025">
        <w:rPr>
          <w:rFonts w:ascii="Times New Roman" w:eastAsia="Times New Roman" w:hAnsi="Times New Roman" w:cs="Times New Roman"/>
          <w:sz w:val="24"/>
          <w:szCs w:val="24"/>
        </w:rPr>
        <w:t>Ledoit</w:t>
      </w:r>
      <w:proofErr w:type="spellEnd"/>
      <w:r w:rsidRPr="00943025">
        <w:rPr>
          <w:rFonts w:ascii="Times New Roman" w:eastAsia="Times New Roman" w:hAnsi="Times New Roman" w:cs="Times New Roman"/>
          <w:sz w:val="24"/>
          <w:szCs w:val="24"/>
        </w:rPr>
        <w:t xml:space="preserve">-Wolf (2011) downside block bootstrap </w:t>
      </w:r>
      <w:proofErr w:type="spellStart"/>
      <w:r w:rsidRPr="00943025">
        <w:rPr>
          <w:rFonts w:ascii="Times New Roman" w:eastAsia="Times New Roman" w:hAnsi="Times New Roman" w:cs="Times New Roman"/>
          <w:sz w:val="24"/>
          <w:szCs w:val="24"/>
        </w:rPr>
        <w:t>Sortino</w:t>
      </w:r>
      <w:proofErr w:type="spellEnd"/>
      <w:r w:rsidRPr="00943025">
        <w:rPr>
          <w:rFonts w:ascii="Times New Roman" w:eastAsia="Times New Roman" w:hAnsi="Times New Roman" w:cs="Times New Roman"/>
          <w:sz w:val="24"/>
          <w:szCs w:val="24"/>
        </w:rPr>
        <w:t xml:space="preserve"> tests, and non-parametric Wilcoxon signed-rank tests.</w:t>
      </w:r>
    </w:p>
    <w:p w:rsidR="00905BF6" w:rsidRPr="00943025" w:rsidRDefault="00F00F44" w:rsidP="00943025">
      <w:pPr>
        <w:spacing w:after="17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 xml:space="preserve">Table 4.6: Multi-Tier Pairwise Hypothesis Testing of Sharpe &amp; </w:t>
      </w:r>
      <w:proofErr w:type="spellStart"/>
      <w:r w:rsidRPr="00943025">
        <w:rPr>
          <w:rFonts w:ascii="Times New Roman" w:eastAsia="Times New Roman" w:hAnsi="Times New Roman" w:cs="Times New Roman"/>
          <w:b/>
          <w:sz w:val="24"/>
          <w:szCs w:val="24"/>
        </w:rPr>
        <w:t>Sortino</w:t>
      </w:r>
      <w:proofErr w:type="spellEnd"/>
      <w:r w:rsidRPr="00943025">
        <w:rPr>
          <w:rFonts w:ascii="Times New Roman" w:eastAsia="Times New Roman" w:hAnsi="Times New Roman" w:cs="Times New Roman"/>
          <w:b/>
          <w:sz w:val="24"/>
          <w:szCs w:val="24"/>
        </w:rPr>
        <w:t xml:space="preserve"> Equality across</w:t>
      </w:r>
    </w:p>
    <w:p w:rsidR="00905BF6" w:rsidRPr="00943025" w:rsidRDefault="00F00F44" w:rsidP="00943025">
      <w:pPr>
        <w:pStyle w:val="Heading2"/>
        <w:spacing w:after="2"/>
        <w:ind w:left="115" w:right="167"/>
        <w:rPr>
          <w:szCs w:val="24"/>
        </w:rPr>
      </w:pPr>
      <w:r w:rsidRPr="00943025">
        <w:rPr>
          <w:szCs w:val="24"/>
        </w:rPr>
        <w:t>Fee Regimes</w:t>
      </w:r>
    </w:p>
    <w:tbl>
      <w:tblPr>
        <w:tblStyle w:val="TableGrid"/>
        <w:tblW w:w="10656" w:type="dxa"/>
        <w:tblInd w:w="-648" w:type="dxa"/>
        <w:tblLook w:val="04A0" w:firstRow="1" w:lastRow="0" w:firstColumn="1" w:lastColumn="0" w:noHBand="0" w:noVBand="1"/>
      </w:tblPr>
      <w:tblGrid>
        <w:gridCol w:w="1394"/>
        <w:gridCol w:w="109"/>
        <w:gridCol w:w="184"/>
        <w:gridCol w:w="1130"/>
        <w:gridCol w:w="98"/>
        <w:gridCol w:w="188"/>
        <w:gridCol w:w="1195"/>
        <w:gridCol w:w="67"/>
        <w:gridCol w:w="124"/>
        <w:gridCol w:w="731"/>
        <w:gridCol w:w="188"/>
        <w:gridCol w:w="133"/>
        <w:gridCol w:w="1094"/>
        <w:gridCol w:w="190"/>
        <w:gridCol w:w="95"/>
        <w:gridCol w:w="1105"/>
        <w:gridCol w:w="188"/>
        <w:gridCol w:w="105"/>
        <w:gridCol w:w="1068"/>
        <w:gridCol w:w="158"/>
        <w:gridCol w:w="41"/>
        <w:gridCol w:w="499"/>
        <w:gridCol w:w="572"/>
      </w:tblGrid>
      <w:tr w:rsidR="00905BF6" w:rsidRPr="00943025">
        <w:trPr>
          <w:trHeight w:val="560"/>
        </w:trPr>
        <w:tc>
          <w:tcPr>
            <w:tcW w:w="1715" w:type="dxa"/>
            <w:gridSpan w:val="3"/>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273"/>
              <w:jc w:val="both"/>
              <w:rPr>
                <w:rFonts w:ascii="Times New Roman" w:hAnsi="Times New Roman" w:cs="Times New Roman"/>
                <w:sz w:val="24"/>
                <w:szCs w:val="24"/>
              </w:rPr>
            </w:pPr>
            <w:r w:rsidRPr="00943025">
              <w:rPr>
                <w:rFonts w:ascii="Times New Roman" w:eastAsia="Times New Roman" w:hAnsi="Times New Roman" w:cs="Times New Roman"/>
                <w:b/>
                <w:sz w:val="24"/>
                <w:szCs w:val="24"/>
              </w:rPr>
              <w:t>Fee Regime</w:t>
            </w:r>
          </w:p>
        </w:tc>
        <w:tc>
          <w:tcPr>
            <w:tcW w:w="1435" w:type="dxa"/>
            <w:gridSpan w:val="3"/>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12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Strategy</w:t>
            </w:r>
          </w:p>
        </w:tc>
        <w:tc>
          <w:tcPr>
            <w:tcW w:w="1399" w:type="dxa"/>
            <w:gridSpan w:val="3"/>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Benchmark</w:t>
            </w:r>
          </w:p>
        </w:tc>
        <w:tc>
          <w:tcPr>
            <w:tcW w:w="933"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Sharpe</w:t>
            </w:r>
          </w:p>
          <w:p w:rsidR="00905BF6" w:rsidRPr="00943025" w:rsidRDefault="00F00F44" w:rsidP="00943025">
            <w:pPr>
              <w:ind w:left="12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Diff</w:t>
            </w:r>
          </w:p>
        </w:tc>
        <w:tc>
          <w:tcPr>
            <w:tcW w:w="1442" w:type="dxa"/>
            <w:gridSpan w:val="3"/>
            <w:tcBorders>
              <w:top w:val="single" w:sz="8" w:space="0" w:color="000000"/>
              <w:left w:val="nil"/>
              <w:bottom w:val="single" w:sz="8" w:space="0" w:color="000000"/>
              <w:right w:val="nil"/>
            </w:tcBorders>
            <w:shd w:val="clear" w:color="auto" w:fill="F2F2F2"/>
          </w:tcPr>
          <w:p w:rsidR="00905BF6" w:rsidRPr="00943025" w:rsidRDefault="00F00F44" w:rsidP="00943025">
            <w:pPr>
              <w:ind w:left="273" w:right="186" w:hanging="273"/>
              <w:jc w:val="both"/>
              <w:rPr>
                <w:rFonts w:ascii="Times New Roman" w:hAnsi="Times New Roman" w:cs="Times New Roman"/>
                <w:sz w:val="24"/>
                <w:szCs w:val="24"/>
              </w:rPr>
            </w:pPr>
            <w:r w:rsidRPr="00943025">
              <w:rPr>
                <w:rFonts w:ascii="Times New Roman" w:eastAsia="Times New Roman" w:hAnsi="Times New Roman" w:cs="Times New Roman"/>
                <w:b/>
                <w:sz w:val="24"/>
                <w:szCs w:val="24"/>
              </w:rPr>
              <w:t>Jobson-</w:t>
            </w:r>
            <w:proofErr w:type="spellStart"/>
            <w:r w:rsidRPr="00943025">
              <w:rPr>
                <w:rFonts w:ascii="Times New Roman" w:eastAsia="Times New Roman" w:hAnsi="Times New Roman" w:cs="Times New Roman"/>
                <w:b/>
                <w:sz w:val="24"/>
                <w:szCs w:val="24"/>
              </w:rPr>
              <w:t>Korki</w:t>
            </w:r>
            <w:proofErr w:type="spellEnd"/>
            <w:r w:rsidRPr="00943025">
              <w:rPr>
                <w:rFonts w:ascii="Times New Roman" w:eastAsia="Times New Roman" w:hAnsi="Times New Roman" w:cs="Times New Roman"/>
                <w:b/>
                <w:sz w:val="24"/>
                <w:szCs w:val="24"/>
              </w:rPr>
              <w:t xml:space="preserve"> e p-</w:t>
            </w:r>
            <w:proofErr w:type="spellStart"/>
            <w:r w:rsidRPr="00943025">
              <w:rPr>
                <w:rFonts w:ascii="Times New Roman" w:eastAsia="Times New Roman" w:hAnsi="Times New Roman" w:cs="Times New Roman"/>
                <w:b/>
                <w:sz w:val="24"/>
                <w:szCs w:val="24"/>
              </w:rPr>
              <w:t>val</w:t>
            </w:r>
            <w:proofErr w:type="spellEnd"/>
          </w:p>
        </w:tc>
        <w:tc>
          <w:tcPr>
            <w:tcW w:w="1430" w:type="dxa"/>
            <w:gridSpan w:val="3"/>
            <w:tcBorders>
              <w:top w:val="single" w:sz="8" w:space="0" w:color="000000"/>
              <w:left w:val="nil"/>
              <w:bottom w:val="single" w:sz="8" w:space="0" w:color="000000"/>
              <w:right w:val="nil"/>
            </w:tcBorders>
            <w:shd w:val="clear" w:color="auto" w:fill="F2F2F2"/>
          </w:tcPr>
          <w:p w:rsidR="00905BF6" w:rsidRPr="00943025" w:rsidRDefault="00F00F44" w:rsidP="00943025">
            <w:pPr>
              <w:ind w:firstLine="23"/>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Ledoit</w:t>
            </w:r>
            <w:proofErr w:type="spellEnd"/>
            <w:r w:rsidRPr="00943025">
              <w:rPr>
                <w:rFonts w:ascii="Times New Roman" w:eastAsia="Times New Roman" w:hAnsi="Times New Roman" w:cs="Times New Roman"/>
                <w:b/>
                <w:sz w:val="24"/>
                <w:szCs w:val="24"/>
              </w:rPr>
              <w:t>-Wolf Sharpe p-</w:t>
            </w:r>
            <w:proofErr w:type="spellStart"/>
            <w:r w:rsidRPr="00943025">
              <w:rPr>
                <w:rFonts w:ascii="Times New Roman" w:eastAsia="Times New Roman" w:hAnsi="Times New Roman" w:cs="Times New Roman"/>
                <w:b/>
                <w:sz w:val="24"/>
                <w:szCs w:val="24"/>
              </w:rPr>
              <w:t>val</w:t>
            </w:r>
            <w:proofErr w:type="spellEnd"/>
          </w:p>
        </w:tc>
        <w:tc>
          <w:tcPr>
            <w:tcW w:w="1398" w:type="dxa"/>
            <w:gridSpan w:val="4"/>
            <w:tcBorders>
              <w:top w:val="single" w:sz="8" w:space="0" w:color="000000"/>
              <w:left w:val="nil"/>
              <w:bottom w:val="single" w:sz="8" w:space="0" w:color="000000"/>
              <w:right w:val="nil"/>
            </w:tcBorders>
            <w:shd w:val="clear" w:color="auto" w:fill="F2F2F2"/>
          </w:tcPr>
          <w:p w:rsidR="00905BF6" w:rsidRPr="00943025" w:rsidRDefault="00F00F44" w:rsidP="00943025">
            <w:pPr>
              <w:ind w:firstLine="33"/>
              <w:jc w:val="both"/>
              <w:rPr>
                <w:rFonts w:ascii="Times New Roman" w:hAnsi="Times New Roman" w:cs="Times New Roman"/>
                <w:sz w:val="24"/>
                <w:szCs w:val="24"/>
              </w:rPr>
            </w:pPr>
            <w:proofErr w:type="spellStart"/>
            <w:r w:rsidRPr="00943025">
              <w:rPr>
                <w:rFonts w:ascii="Times New Roman" w:eastAsia="Times New Roman" w:hAnsi="Times New Roman" w:cs="Times New Roman"/>
                <w:b/>
                <w:sz w:val="24"/>
                <w:szCs w:val="24"/>
              </w:rPr>
              <w:t>Ledoit</w:t>
            </w:r>
            <w:proofErr w:type="spellEnd"/>
            <w:r w:rsidRPr="00943025">
              <w:rPr>
                <w:rFonts w:ascii="Times New Roman" w:eastAsia="Times New Roman" w:hAnsi="Times New Roman" w:cs="Times New Roman"/>
                <w:b/>
                <w:sz w:val="24"/>
                <w:szCs w:val="24"/>
              </w:rPr>
              <w:t xml:space="preserve">-Wolf </w:t>
            </w:r>
            <w:proofErr w:type="spellStart"/>
            <w:r w:rsidRPr="00943025">
              <w:rPr>
                <w:rFonts w:ascii="Times New Roman" w:eastAsia="Times New Roman" w:hAnsi="Times New Roman" w:cs="Times New Roman"/>
                <w:b/>
                <w:sz w:val="24"/>
                <w:szCs w:val="24"/>
              </w:rPr>
              <w:t>Sortino</w:t>
            </w:r>
            <w:proofErr w:type="spellEnd"/>
            <w:r w:rsidRPr="00943025">
              <w:rPr>
                <w:rFonts w:ascii="Times New Roman" w:eastAsia="Times New Roman" w:hAnsi="Times New Roman" w:cs="Times New Roman"/>
                <w:b/>
                <w:sz w:val="24"/>
                <w:szCs w:val="24"/>
              </w:rPr>
              <w:t xml:space="preserve"> p-</w:t>
            </w:r>
            <w:proofErr w:type="spellStart"/>
            <w:r w:rsidRPr="00943025">
              <w:rPr>
                <w:rFonts w:ascii="Times New Roman" w:eastAsia="Times New Roman" w:hAnsi="Times New Roman" w:cs="Times New Roman"/>
                <w:b/>
                <w:sz w:val="24"/>
                <w:szCs w:val="24"/>
              </w:rPr>
              <w:t>val</w:t>
            </w:r>
            <w:proofErr w:type="spellEnd"/>
          </w:p>
        </w:tc>
        <w:tc>
          <w:tcPr>
            <w:tcW w:w="905"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ind w:left="170" w:hanging="17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Wilcoxon p-</w:t>
            </w:r>
            <w:proofErr w:type="spellStart"/>
            <w:r w:rsidRPr="00943025">
              <w:rPr>
                <w:rFonts w:ascii="Times New Roman" w:eastAsia="Times New Roman" w:hAnsi="Times New Roman" w:cs="Times New Roman"/>
                <w:b/>
                <w:sz w:val="24"/>
                <w:szCs w:val="24"/>
              </w:rPr>
              <w:t>val</w:t>
            </w:r>
            <w:proofErr w:type="spellEnd"/>
          </w:p>
        </w:tc>
      </w:tr>
      <w:tr w:rsidR="00905BF6" w:rsidRPr="00943025">
        <w:trPr>
          <w:gridAfter w:val="1"/>
          <w:wAfter w:w="532" w:type="dxa"/>
          <w:trHeight w:val="471"/>
        </w:trPr>
        <w:tc>
          <w:tcPr>
            <w:tcW w:w="152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Gross (0.00%)</w:t>
            </w:r>
          </w:p>
        </w:tc>
        <w:tc>
          <w:tcPr>
            <w:tcW w:w="1435"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p>
        </w:tc>
        <w:tc>
          <w:tcPr>
            <w:tcW w:w="1399" w:type="dxa"/>
            <w:gridSpan w:val="2"/>
            <w:tcBorders>
              <w:top w:val="nil"/>
              <w:left w:val="nil"/>
              <w:bottom w:val="nil"/>
              <w:right w:val="nil"/>
            </w:tcBorders>
          </w:tcPr>
          <w:p w:rsidR="00905BF6" w:rsidRPr="00943025" w:rsidRDefault="00F00F44" w:rsidP="00943025">
            <w:pPr>
              <w:ind w:left="28"/>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w:t>
            </w:r>
          </w:p>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Buy-Hold</w:t>
            </w:r>
          </w:p>
        </w:tc>
        <w:tc>
          <w:tcPr>
            <w:tcW w:w="933" w:type="dxa"/>
            <w:gridSpan w:val="3"/>
            <w:tcBorders>
              <w:top w:val="nil"/>
              <w:left w:val="nil"/>
              <w:bottom w:val="nil"/>
              <w:right w:val="nil"/>
            </w:tcBorders>
            <w:vAlign w:val="center"/>
          </w:tcPr>
          <w:p w:rsidR="00905BF6" w:rsidRPr="00943025" w:rsidRDefault="00F00F44" w:rsidP="00943025">
            <w:pPr>
              <w:ind w:left="67"/>
              <w:jc w:val="both"/>
              <w:rPr>
                <w:rFonts w:ascii="Times New Roman" w:hAnsi="Times New Roman" w:cs="Times New Roman"/>
                <w:sz w:val="24"/>
                <w:szCs w:val="24"/>
              </w:rPr>
            </w:pPr>
            <w:r w:rsidRPr="00943025">
              <w:rPr>
                <w:rFonts w:ascii="Times New Roman" w:eastAsia="Times New Roman" w:hAnsi="Times New Roman" w:cs="Times New Roman"/>
                <w:sz w:val="24"/>
                <w:szCs w:val="24"/>
              </w:rPr>
              <w:t>+0.63</w:t>
            </w:r>
          </w:p>
        </w:tc>
        <w:tc>
          <w:tcPr>
            <w:tcW w:w="1442" w:type="dxa"/>
            <w:gridSpan w:val="3"/>
            <w:tcBorders>
              <w:top w:val="nil"/>
              <w:left w:val="nil"/>
              <w:bottom w:val="nil"/>
              <w:right w:val="nil"/>
            </w:tcBorders>
            <w:vAlign w:val="center"/>
          </w:tcPr>
          <w:p w:rsidR="00905BF6" w:rsidRPr="00943025" w:rsidRDefault="00F00F44" w:rsidP="00943025">
            <w:pPr>
              <w:ind w:left="328"/>
              <w:jc w:val="both"/>
              <w:rPr>
                <w:rFonts w:ascii="Times New Roman" w:hAnsi="Times New Roman" w:cs="Times New Roman"/>
                <w:sz w:val="24"/>
                <w:szCs w:val="24"/>
              </w:rPr>
            </w:pPr>
            <w:r w:rsidRPr="00943025">
              <w:rPr>
                <w:rFonts w:ascii="Times New Roman" w:eastAsia="Times New Roman" w:hAnsi="Times New Roman" w:cs="Times New Roman"/>
                <w:sz w:val="24"/>
                <w:szCs w:val="24"/>
              </w:rPr>
              <w:t>0.203</w:t>
            </w:r>
          </w:p>
        </w:tc>
        <w:tc>
          <w:tcPr>
            <w:tcW w:w="1430" w:type="dxa"/>
            <w:gridSpan w:val="3"/>
            <w:tcBorders>
              <w:top w:val="nil"/>
              <w:left w:val="nil"/>
              <w:bottom w:val="nil"/>
              <w:right w:val="nil"/>
            </w:tcBorders>
            <w:vAlign w:val="center"/>
          </w:tcPr>
          <w:p w:rsidR="00905BF6" w:rsidRPr="00943025" w:rsidRDefault="00F00F44" w:rsidP="00943025">
            <w:pPr>
              <w:ind w:left="29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0.015</w:t>
            </w:r>
          </w:p>
        </w:tc>
        <w:tc>
          <w:tcPr>
            <w:tcW w:w="1398" w:type="dxa"/>
            <w:gridSpan w:val="3"/>
            <w:tcBorders>
              <w:top w:val="nil"/>
              <w:left w:val="nil"/>
              <w:bottom w:val="nil"/>
              <w:right w:val="nil"/>
            </w:tcBorders>
            <w:vAlign w:val="center"/>
          </w:tcPr>
          <w:p w:rsidR="00905BF6" w:rsidRPr="00943025" w:rsidRDefault="00F00F44" w:rsidP="00943025">
            <w:pPr>
              <w:ind w:left="30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0.026</w:t>
            </w:r>
          </w:p>
        </w:tc>
        <w:tc>
          <w:tcPr>
            <w:tcW w:w="568"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0.519</w:t>
            </w:r>
          </w:p>
        </w:tc>
      </w:tr>
      <w:tr w:rsidR="00905BF6" w:rsidRPr="00943025">
        <w:trPr>
          <w:gridAfter w:val="1"/>
          <w:wAfter w:w="532" w:type="dxa"/>
          <w:trHeight w:val="471"/>
        </w:trPr>
        <w:tc>
          <w:tcPr>
            <w:tcW w:w="152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Gross (0.00%)</w:t>
            </w:r>
          </w:p>
        </w:tc>
        <w:tc>
          <w:tcPr>
            <w:tcW w:w="1435" w:type="dxa"/>
            <w:gridSpan w:val="3"/>
            <w:tcBorders>
              <w:top w:val="nil"/>
              <w:left w:val="nil"/>
              <w:bottom w:val="nil"/>
              <w:right w:val="nil"/>
            </w:tcBorders>
            <w:vAlign w:val="center"/>
          </w:tcPr>
          <w:p w:rsidR="00905BF6" w:rsidRPr="00943025" w:rsidRDefault="00F00F44" w:rsidP="00943025">
            <w:pPr>
              <w:ind w:left="80"/>
              <w:jc w:val="both"/>
              <w:rPr>
                <w:rFonts w:ascii="Times New Roman" w:hAnsi="Times New Roman" w:cs="Times New Roman"/>
                <w:sz w:val="24"/>
                <w:szCs w:val="24"/>
              </w:rPr>
            </w:pPr>
            <w:r w:rsidRPr="00943025">
              <w:rPr>
                <w:rFonts w:ascii="Times New Roman" w:eastAsia="Times New Roman" w:hAnsi="Times New Roman" w:cs="Times New Roman"/>
                <w:sz w:val="24"/>
                <w:szCs w:val="24"/>
              </w:rPr>
              <w:t>RF-</w:t>
            </w:r>
            <w:proofErr w:type="spellStart"/>
            <w:r w:rsidRPr="00943025">
              <w:rPr>
                <w:rFonts w:ascii="Times New Roman" w:eastAsia="Times New Roman" w:hAnsi="Times New Roman" w:cs="Times New Roman"/>
                <w:sz w:val="24"/>
                <w:szCs w:val="24"/>
              </w:rPr>
              <w:t>CVaR</w:t>
            </w:r>
            <w:proofErr w:type="spellEnd"/>
          </w:p>
        </w:tc>
        <w:tc>
          <w:tcPr>
            <w:tcW w:w="1399" w:type="dxa"/>
            <w:gridSpan w:val="2"/>
            <w:tcBorders>
              <w:top w:val="nil"/>
              <w:left w:val="nil"/>
              <w:bottom w:val="nil"/>
              <w:right w:val="nil"/>
            </w:tcBorders>
          </w:tcPr>
          <w:p w:rsidR="00905BF6" w:rsidRPr="00943025" w:rsidRDefault="00F00F44" w:rsidP="00943025">
            <w:pPr>
              <w:ind w:left="28"/>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w:t>
            </w:r>
          </w:p>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Buy-Hold</w:t>
            </w:r>
          </w:p>
        </w:tc>
        <w:tc>
          <w:tcPr>
            <w:tcW w:w="933" w:type="dxa"/>
            <w:gridSpan w:val="3"/>
            <w:tcBorders>
              <w:top w:val="nil"/>
              <w:left w:val="nil"/>
              <w:bottom w:val="nil"/>
              <w:right w:val="nil"/>
            </w:tcBorders>
            <w:vAlign w:val="center"/>
          </w:tcPr>
          <w:p w:rsidR="00905BF6" w:rsidRPr="00943025" w:rsidRDefault="00F00F44" w:rsidP="00943025">
            <w:pPr>
              <w:ind w:left="67"/>
              <w:jc w:val="both"/>
              <w:rPr>
                <w:rFonts w:ascii="Times New Roman" w:hAnsi="Times New Roman" w:cs="Times New Roman"/>
                <w:sz w:val="24"/>
                <w:szCs w:val="24"/>
              </w:rPr>
            </w:pPr>
            <w:r w:rsidRPr="00943025">
              <w:rPr>
                <w:rFonts w:ascii="Times New Roman" w:eastAsia="Times New Roman" w:hAnsi="Times New Roman" w:cs="Times New Roman"/>
                <w:sz w:val="24"/>
                <w:szCs w:val="24"/>
              </w:rPr>
              <w:t>+0.56</w:t>
            </w:r>
          </w:p>
        </w:tc>
        <w:tc>
          <w:tcPr>
            <w:tcW w:w="1442" w:type="dxa"/>
            <w:gridSpan w:val="3"/>
            <w:tcBorders>
              <w:top w:val="nil"/>
              <w:left w:val="nil"/>
              <w:bottom w:val="nil"/>
              <w:right w:val="nil"/>
            </w:tcBorders>
            <w:vAlign w:val="center"/>
          </w:tcPr>
          <w:p w:rsidR="00905BF6" w:rsidRPr="00943025" w:rsidRDefault="00F00F44" w:rsidP="00943025">
            <w:pPr>
              <w:ind w:left="328"/>
              <w:jc w:val="both"/>
              <w:rPr>
                <w:rFonts w:ascii="Times New Roman" w:hAnsi="Times New Roman" w:cs="Times New Roman"/>
                <w:sz w:val="24"/>
                <w:szCs w:val="24"/>
              </w:rPr>
            </w:pPr>
            <w:r w:rsidRPr="00943025">
              <w:rPr>
                <w:rFonts w:ascii="Times New Roman" w:eastAsia="Times New Roman" w:hAnsi="Times New Roman" w:cs="Times New Roman"/>
                <w:sz w:val="24"/>
                <w:szCs w:val="24"/>
              </w:rPr>
              <w:t>0.245</w:t>
            </w:r>
          </w:p>
        </w:tc>
        <w:tc>
          <w:tcPr>
            <w:tcW w:w="1430" w:type="dxa"/>
            <w:gridSpan w:val="3"/>
            <w:tcBorders>
              <w:top w:val="nil"/>
              <w:left w:val="nil"/>
              <w:bottom w:val="nil"/>
              <w:right w:val="nil"/>
            </w:tcBorders>
            <w:vAlign w:val="center"/>
          </w:tcPr>
          <w:p w:rsidR="00905BF6" w:rsidRPr="00943025" w:rsidRDefault="00F00F44" w:rsidP="00943025">
            <w:pPr>
              <w:ind w:left="29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0.033</w:t>
            </w:r>
          </w:p>
        </w:tc>
        <w:tc>
          <w:tcPr>
            <w:tcW w:w="1398" w:type="dxa"/>
            <w:gridSpan w:val="3"/>
            <w:tcBorders>
              <w:top w:val="nil"/>
              <w:left w:val="nil"/>
              <w:bottom w:val="nil"/>
              <w:right w:val="nil"/>
            </w:tcBorders>
            <w:vAlign w:val="center"/>
          </w:tcPr>
          <w:p w:rsidR="00905BF6" w:rsidRPr="00943025" w:rsidRDefault="00F00F44" w:rsidP="00943025">
            <w:pPr>
              <w:ind w:left="300"/>
              <w:jc w:val="both"/>
              <w:rPr>
                <w:rFonts w:ascii="Times New Roman" w:hAnsi="Times New Roman" w:cs="Times New Roman"/>
                <w:sz w:val="24"/>
                <w:szCs w:val="24"/>
              </w:rPr>
            </w:pPr>
            <w:r w:rsidRPr="00943025">
              <w:rPr>
                <w:rFonts w:ascii="Times New Roman" w:eastAsia="Times New Roman" w:hAnsi="Times New Roman" w:cs="Times New Roman"/>
                <w:sz w:val="24"/>
                <w:szCs w:val="24"/>
              </w:rPr>
              <w:t>0.056</w:t>
            </w:r>
          </w:p>
        </w:tc>
        <w:tc>
          <w:tcPr>
            <w:tcW w:w="568"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0.632</w:t>
            </w:r>
          </w:p>
        </w:tc>
      </w:tr>
      <w:tr w:rsidR="00905BF6" w:rsidRPr="00943025">
        <w:trPr>
          <w:gridAfter w:val="1"/>
          <w:wAfter w:w="533" w:type="dxa"/>
          <w:trHeight w:val="471"/>
        </w:trPr>
        <w:tc>
          <w:tcPr>
            <w:tcW w:w="1405" w:type="dxa"/>
            <w:tcBorders>
              <w:top w:val="nil"/>
              <w:left w:val="nil"/>
              <w:bottom w:val="nil"/>
              <w:right w:val="nil"/>
            </w:tcBorders>
            <w:vAlign w:val="center"/>
          </w:tcPr>
          <w:p w:rsidR="00905BF6" w:rsidRPr="00943025" w:rsidRDefault="00F00F44" w:rsidP="00943025">
            <w:pPr>
              <w:ind w:left="5"/>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Gross (0.00%)</w:t>
            </w:r>
          </w:p>
        </w:tc>
        <w:tc>
          <w:tcPr>
            <w:tcW w:w="1450" w:type="dxa"/>
            <w:gridSpan w:val="3"/>
            <w:tcBorders>
              <w:top w:val="nil"/>
              <w:left w:val="nil"/>
              <w:bottom w:val="nil"/>
              <w:right w:val="nil"/>
            </w:tcBorders>
          </w:tcPr>
          <w:p w:rsidR="00905BF6" w:rsidRPr="00943025" w:rsidRDefault="00F00F44" w:rsidP="00943025">
            <w:pPr>
              <w:ind w:left="10"/>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w:t>
            </w:r>
            <w:proofErr w:type="spellEnd"/>
          </w:p>
          <w:p w:rsidR="00905BF6" w:rsidRPr="00943025" w:rsidRDefault="00F00F44" w:rsidP="00943025">
            <w:pPr>
              <w:ind w:left="50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566" w:type="dxa"/>
            <w:gridSpan w:val="4"/>
            <w:tcBorders>
              <w:top w:val="nil"/>
              <w:left w:val="nil"/>
              <w:bottom w:val="nil"/>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w:t>
            </w:r>
          </w:p>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Buy-Hold</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+0.61</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0.223</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0.022</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0.032</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0.544</w:t>
            </w:r>
          </w:p>
        </w:tc>
      </w:tr>
      <w:tr w:rsidR="00905BF6" w:rsidRPr="00943025">
        <w:trPr>
          <w:gridAfter w:val="1"/>
          <w:wAfter w:w="533" w:type="dxa"/>
          <w:trHeight w:val="560"/>
        </w:trPr>
        <w:tc>
          <w:tcPr>
            <w:tcW w:w="1405" w:type="dxa"/>
            <w:tcBorders>
              <w:top w:val="nil"/>
              <w:left w:val="nil"/>
              <w:bottom w:val="nil"/>
              <w:right w:val="nil"/>
            </w:tcBorders>
            <w:vAlign w:val="center"/>
          </w:tcPr>
          <w:p w:rsidR="00905BF6" w:rsidRPr="00943025" w:rsidRDefault="00F00F44" w:rsidP="00943025">
            <w:pPr>
              <w:ind w:left="5"/>
              <w:jc w:val="both"/>
              <w:rPr>
                <w:rFonts w:ascii="Times New Roman" w:hAnsi="Times New Roman" w:cs="Times New Roman"/>
                <w:sz w:val="24"/>
                <w:szCs w:val="24"/>
              </w:rPr>
            </w:pPr>
            <w:r w:rsidRPr="00943025">
              <w:rPr>
                <w:rFonts w:ascii="Times New Roman" w:eastAsia="Times New Roman" w:hAnsi="Times New Roman" w:cs="Times New Roman"/>
                <w:sz w:val="24"/>
                <w:szCs w:val="24"/>
              </w:rPr>
              <w:t>Gross (0.00%)</w:t>
            </w:r>
          </w:p>
        </w:tc>
        <w:tc>
          <w:tcPr>
            <w:tcW w:w="1450" w:type="dxa"/>
            <w:gridSpan w:val="3"/>
            <w:tcBorders>
              <w:top w:val="nil"/>
              <w:left w:val="nil"/>
              <w:bottom w:val="nil"/>
              <w:right w:val="nil"/>
            </w:tcBorders>
          </w:tcPr>
          <w:p w:rsidR="00905BF6" w:rsidRPr="00943025" w:rsidRDefault="00F00F44" w:rsidP="00943025">
            <w:pPr>
              <w:ind w:left="10"/>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w:t>
            </w:r>
            <w:proofErr w:type="spellEnd"/>
          </w:p>
          <w:p w:rsidR="00905BF6" w:rsidRPr="00943025" w:rsidRDefault="00F00F44" w:rsidP="00943025">
            <w:pPr>
              <w:ind w:left="50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566" w:type="dxa"/>
            <w:gridSpan w:val="4"/>
            <w:tcBorders>
              <w:top w:val="nil"/>
              <w:left w:val="nil"/>
              <w:bottom w:val="nil"/>
              <w:right w:val="nil"/>
            </w:tcBorders>
          </w:tcPr>
          <w:p w:rsidR="00905BF6" w:rsidRPr="00943025" w:rsidRDefault="00F00F44" w:rsidP="00943025">
            <w:pPr>
              <w:ind w:left="182"/>
              <w:jc w:val="both"/>
              <w:rPr>
                <w:rFonts w:ascii="Times New Roman" w:hAnsi="Times New Roman" w:cs="Times New Roman"/>
                <w:sz w:val="24"/>
                <w:szCs w:val="24"/>
              </w:rPr>
            </w:pPr>
            <w:r w:rsidRPr="00943025">
              <w:rPr>
                <w:rFonts w:ascii="Times New Roman" w:eastAsia="Times New Roman" w:hAnsi="Times New Roman" w:cs="Times New Roman"/>
                <w:sz w:val="24"/>
                <w:szCs w:val="24"/>
              </w:rPr>
              <w:t>1/N Equal</w:t>
            </w:r>
          </w:p>
          <w:p w:rsidR="00905BF6" w:rsidRPr="00943025" w:rsidRDefault="00F00F44" w:rsidP="00943025">
            <w:pPr>
              <w:ind w:left="285"/>
              <w:jc w:val="both"/>
              <w:rPr>
                <w:rFonts w:ascii="Times New Roman" w:hAnsi="Times New Roman" w:cs="Times New Roman"/>
                <w:sz w:val="24"/>
                <w:szCs w:val="24"/>
              </w:rPr>
            </w:pPr>
            <w:r w:rsidRPr="00943025">
              <w:rPr>
                <w:rFonts w:ascii="Times New Roman" w:eastAsia="Times New Roman" w:hAnsi="Times New Roman" w:cs="Times New Roman"/>
                <w:sz w:val="24"/>
                <w:szCs w:val="24"/>
              </w:rPr>
              <w:t>Weight</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+0.44</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0.355</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0.084</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0.066</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0.344</w:t>
            </w:r>
          </w:p>
        </w:tc>
      </w:tr>
      <w:tr w:rsidR="00905BF6" w:rsidRPr="00943025">
        <w:trPr>
          <w:gridAfter w:val="1"/>
          <w:wAfter w:w="533" w:type="dxa"/>
          <w:trHeight w:val="560"/>
        </w:trPr>
        <w:tc>
          <w:tcPr>
            <w:tcW w:w="1405" w:type="dxa"/>
            <w:tcBorders>
              <w:top w:val="nil"/>
              <w:left w:val="nil"/>
              <w:bottom w:val="nil"/>
              <w:right w:val="nil"/>
            </w:tcBorders>
            <w:vAlign w:val="center"/>
          </w:tcPr>
          <w:p w:rsidR="00905BF6" w:rsidRPr="00943025" w:rsidRDefault="00F00F44" w:rsidP="00943025">
            <w:pPr>
              <w:ind w:left="5"/>
              <w:jc w:val="both"/>
              <w:rPr>
                <w:rFonts w:ascii="Times New Roman" w:hAnsi="Times New Roman" w:cs="Times New Roman"/>
                <w:sz w:val="24"/>
                <w:szCs w:val="24"/>
              </w:rPr>
            </w:pPr>
            <w:r w:rsidRPr="00943025">
              <w:rPr>
                <w:rFonts w:ascii="Times New Roman" w:eastAsia="Times New Roman" w:hAnsi="Times New Roman" w:cs="Times New Roman"/>
                <w:sz w:val="24"/>
                <w:szCs w:val="24"/>
              </w:rPr>
              <w:t>Gross (0.00%)</w:t>
            </w:r>
          </w:p>
        </w:tc>
        <w:tc>
          <w:tcPr>
            <w:tcW w:w="1450" w:type="dxa"/>
            <w:gridSpan w:val="3"/>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p>
        </w:tc>
        <w:tc>
          <w:tcPr>
            <w:tcW w:w="1566" w:type="dxa"/>
            <w:gridSpan w:val="4"/>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w:t>
            </w:r>
            <w:proofErr w:type="spellEnd"/>
          </w:p>
          <w:p w:rsidR="00905BF6" w:rsidRPr="00943025" w:rsidRDefault="00F00F44" w:rsidP="00943025">
            <w:pPr>
              <w:ind w:left="49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+0.02</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0.795</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0.558</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0.873</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0.482</w:t>
            </w:r>
          </w:p>
        </w:tc>
      </w:tr>
      <w:tr w:rsidR="00905BF6" w:rsidRPr="00943025">
        <w:trPr>
          <w:gridAfter w:val="1"/>
          <w:wAfter w:w="533" w:type="dxa"/>
          <w:trHeight w:val="560"/>
        </w:trPr>
        <w:tc>
          <w:tcPr>
            <w:tcW w:w="1405" w:type="dxa"/>
            <w:tcBorders>
              <w:top w:val="nil"/>
              <w:left w:val="nil"/>
              <w:bottom w:val="nil"/>
              <w:right w:val="nil"/>
            </w:tcBorders>
            <w:vAlign w:val="center"/>
          </w:tcPr>
          <w:p w:rsidR="00905BF6" w:rsidRPr="00943025" w:rsidRDefault="00F00F44" w:rsidP="00943025">
            <w:pPr>
              <w:ind w:left="5"/>
              <w:jc w:val="both"/>
              <w:rPr>
                <w:rFonts w:ascii="Times New Roman" w:hAnsi="Times New Roman" w:cs="Times New Roman"/>
                <w:sz w:val="24"/>
                <w:szCs w:val="24"/>
              </w:rPr>
            </w:pPr>
            <w:r w:rsidRPr="00943025">
              <w:rPr>
                <w:rFonts w:ascii="Times New Roman" w:eastAsia="Times New Roman" w:hAnsi="Times New Roman" w:cs="Times New Roman"/>
                <w:sz w:val="24"/>
                <w:szCs w:val="24"/>
              </w:rPr>
              <w:t>Gross (0.00%)</w:t>
            </w:r>
          </w:p>
        </w:tc>
        <w:tc>
          <w:tcPr>
            <w:tcW w:w="1450" w:type="dxa"/>
            <w:gridSpan w:val="3"/>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Mean-Variance</w:t>
            </w:r>
          </w:p>
          <w:p w:rsidR="00905BF6" w:rsidRPr="00943025" w:rsidRDefault="00F00F44" w:rsidP="00943025">
            <w:pPr>
              <w:ind w:left="290"/>
              <w:jc w:val="both"/>
              <w:rPr>
                <w:rFonts w:ascii="Times New Roman" w:hAnsi="Times New Roman" w:cs="Times New Roman"/>
                <w:sz w:val="24"/>
                <w:szCs w:val="24"/>
              </w:rPr>
            </w:pPr>
            <w:r w:rsidRPr="00943025">
              <w:rPr>
                <w:rFonts w:ascii="Times New Roman" w:eastAsia="Times New Roman" w:hAnsi="Times New Roman" w:cs="Times New Roman"/>
                <w:sz w:val="24"/>
                <w:szCs w:val="24"/>
              </w:rPr>
              <w:t>(MVO)</w:t>
            </w:r>
          </w:p>
        </w:tc>
        <w:tc>
          <w:tcPr>
            <w:tcW w:w="1566" w:type="dxa"/>
            <w:gridSpan w:val="4"/>
            <w:tcBorders>
              <w:top w:val="nil"/>
              <w:left w:val="nil"/>
              <w:bottom w:val="nil"/>
              <w:right w:val="nil"/>
            </w:tcBorders>
          </w:tcPr>
          <w:p w:rsidR="00905BF6" w:rsidRPr="00943025" w:rsidRDefault="00F00F44" w:rsidP="00943025">
            <w:pPr>
              <w:ind w:left="182"/>
              <w:jc w:val="both"/>
              <w:rPr>
                <w:rFonts w:ascii="Times New Roman" w:hAnsi="Times New Roman" w:cs="Times New Roman"/>
                <w:sz w:val="24"/>
                <w:szCs w:val="24"/>
              </w:rPr>
            </w:pPr>
            <w:r w:rsidRPr="00943025">
              <w:rPr>
                <w:rFonts w:ascii="Times New Roman" w:eastAsia="Times New Roman" w:hAnsi="Times New Roman" w:cs="Times New Roman"/>
                <w:sz w:val="24"/>
                <w:szCs w:val="24"/>
              </w:rPr>
              <w:t>1/N Equal</w:t>
            </w:r>
          </w:p>
          <w:p w:rsidR="00905BF6" w:rsidRPr="00943025" w:rsidRDefault="00F00F44" w:rsidP="00943025">
            <w:pPr>
              <w:ind w:left="285"/>
              <w:jc w:val="both"/>
              <w:rPr>
                <w:rFonts w:ascii="Times New Roman" w:hAnsi="Times New Roman" w:cs="Times New Roman"/>
                <w:sz w:val="24"/>
                <w:szCs w:val="24"/>
              </w:rPr>
            </w:pPr>
            <w:r w:rsidRPr="00943025">
              <w:rPr>
                <w:rFonts w:ascii="Times New Roman" w:eastAsia="Times New Roman" w:hAnsi="Times New Roman" w:cs="Times New Roman"/>
                <w:sz w:val="24"/>
                <w:szCs w:val="24"/>
              </w:rPr>
              <w:t>Weight</w:t>
            </w:r>
          </w:p>
        </w:tc>
        <w:tc>
          <w:tcPr>
            <w:tcW w:w="1194" w:type="dxa"/>
            <w:gridSpan w:val="4"/>
            <w:tcBorders>
              <w:top w:val="nil"/>
              <w:left w:val="nil"/>
              <w:bottom w:val="nil"/>
              <w:right w:val="nil"/>
            </w:tcBorders>
            <w:vAlign w:val="center"/>
          </w:tcPr>
          <w:p w:rsidR="00905BF6" w:rsidRPr="00943025" w:rsidRDefault="00F00F44" w:rsidP="00943025">
            <w:pPr>
              <w:ind w:left="21"/>
              <w:jc w:val="both"/>
              <w:rPr>
                <w:rFonts w:ascii="Times New Roman" w:hAnsi="Times New Roman" w:cs="Times New Roman"/>
                <w:sz w:val="24"/>
                <w:szCs w:val="24"/>
              </w:rPr>
            </w:pPr>
            <w:r w:rsidRPr="00943025">
              <w:rPr>
                <w:rFonts w:ascii="Times New Roman" w:eastAsia="Times New Roman" w:hAnsi="Times New Roman" w:cs="Times New Roman"/>
                <w:sz w:val="24"/>
                <w:szCs w:val="24"/>
              </w:rPr>
              <w:t>-0.40</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0.481</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0.385</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0.471</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0.548</w:t>
            </w:r>
          </w:p>
        </w:tc>
      </w:tr>
      <w:tr w:rsidR="00905BF6" w:rsidRPr="00943025">
        <w:trPr>
          <w:gridAfter w:val="1"/>
          <w:wAfter w:w="533" w:type="dxa"/>
          <w:trHeight w:val="560"/>
        </w:trPr>
        <w:tc>
          <w:tcPr>
            <w:tcW w:w="1405" w:type="dxa"/>
            <w:tcBorders>
              <w:top w:val="nil"/>
              <w:left w:val="nil"/>
              <w:bottom w:val="nil"/>
              <w:right w:val="nil"/>
            </w:tcBorders>
          </w:tcPr>
          <w:p w:rsidR="00905BF6" w:rsidRPr="00943025" w:rsidRDefault="00F00F44" w:rsidP="00943025">
            <w:pPr>
              <w:ind w:left="95"/>
              <w:jc w:val="both"/>
              <w:rPr>
                <w:rFonts w:ascii="Times New Roman" w:hAnsi="Times New Roman" w:cs="Times New Roman"/>
                <w:sz w:val="24"/>
                <w:szCs w:val="24"/>
              </w:rPr>
            </w:pPr>
            <w:r w:rsidRPr="00943025">
              <w:rPr>
                <w:rFonts w:ascii="Times New Roman" w:eastAsia="Times New Roman" w:hAnsi="Times New Roman" w:cs="Times New Roman"/>
                <w:sz w:val="24"/>
                <w:szCs w:val="24"/>
              </w:rPr>
              <w:t>Institutional</w:t>
            </w:r>
          </w:p>
          <w:p w:rsidR="00905BF6" w:rsidRPr="00943025" w:rsidRDefault="00F00F44" w:rsidP="00943025">
            <w:pPr>
              <w:ind w:left="238"/>
              <w:jc w:val="both"/>
              <w:rPr>
                <w:rFonts w:ascii="Times New Roman" w:hAnsi="Times New Roman" w:cs="Times New Roman"/>
                <w:sz w:val="24"/>
                <w:szCs w:val="24"/>
              </w:rPr>
            </w:pPr>
            <w:r w:rsidRPr="00943025">
              <w:rPr>
                <w:rFonts w:ascii="Times New Roman" w:eastAsia="Times New Roman" w:hAnsi="Times New Roman" w:cs="Times New Roman"/>
                <w:sz w:val="24"/>
                <w:szCs w:val="24"/>
              </w:rPr>
              <w:t>(0.75%)</w:t>
            </w:r>
          </w:p>
        </w:tc>
        <w:tc>
          <w:tcPr>
            <w:tcW w:w="1450" w:type="dxa"/>
            <w:gridSpan w:val="3"/>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p>
        </w:tc>
        <w:tc>
          <w:tcPr>
            <w:tcW w:w="1566" w:type="dxa"/>
            <w:gridSpan w:val="4"/>
            <w:tcBorders>
              <w:top w:val="nil"/>
              <w:left w:val="nil"/>
              <w:bottom w:val="nil"/>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w:t>
            </w:r>
          </w:p>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Buy-Hold</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+0.36</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0.423</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0.181</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0.182</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0.852</w:t>
            </w:r>
          </w:p>
        </w:tc>
      </w:tr>
      <w:tr w:rsidR="00905BF6" w:rsidRPr="00943025">
        <w:trPr>
          <w:gridAfter w:val="1"/>
          <w:wAfter w:w="533" w:type="dxa"/>
          <w:trHeight w:val="560"/>
        </w:trPr>
        <w:tc>
          <w:tcPr>
            <w:tcW w:w="1405" w:type="dxa"/>
            <w:tcBorders>
              <w:top w:val="nil"/>
              <w:left w:val="nil"/>
              <w:bottom w:val="nil"/>
              <w:right w:val="nil"/>
            </w:tcBorders>
          </w:tcPr>
          <w:p w:rsidR="00905BF6" w:rsidRPr="00943025" w:rsidRDefault="00F00F44" w:rsidP="00943025">
            <w:pPr>
              <w:ind w:left="95"/>
              <w:jc w:val="both"/>
              <w:rPr>
                <w:rFonts w:ascii="Times New Roman" w:hAnsi="Times New Roman" w:cs="Times New Roman"/>
                <w:sz w:val="24"/>
                <w:szCs w:val="24"/>
              </w:rPr>
            </w:pPr>
            <w:r w:rsidRPr="00943025">
              <w:rPr>
                <w:rFonts w:ascii="Times New Roman" w:eastAsia="Times New Roman" w:hAnsi="Times New Roman" w:cs="Times New Roman"/>
                <w:sz w:val="24"/>
                <w:szCs w:val="24"/>
              </w:rPr>
              <w:t>Institutional</w:t>
            </w:r>
          </w:p>
          <w:p w:rsidR="00905BF6" w:rsidRPr="00943025" w:rsidRDefault="00F00F44" w:rsidP="00943025">
            <w:pPr>
              <w:ind w:left="238"/>
              <w:jc w:val="both"/>
              <w:rPr>
                <w:rFonts w:ascii="Times New Roman" w:hAnsi="Times New Roman" w:cs="Times New Roman"/>
                <w:sz w:val="24"/>
                <w:szCs w:val="24"/>
              </w:rPr>
            </w:pPr>
            <w:r w:rsidRPr="00943025">
              <w:rPr>
                <w:rFonts w:ascii="Times New Roman" w:eastAsia="Times New Roman" w:hAnsi="Times New Roman" w:cs="Times New Roman"/>
                <w:sz w:val="24"/>
                <w:szCs w:val="24"/>
              </w:rPr>
              <w:t>(0.75%)</w:t>
            </w:r>
          </w:p>
        </w:tc>
        <w:tc>
          <w:tcPr>
            <w:tcW w:w="1450" w:type="dxa"/>
            <w:gridSpan w:val="3"/>
            <w:tcBorders>
              <w:top w:val="nil"/>
              <w:left w:val="nil"/>
              <w:bottom w:val="nil"/>
              <w:right w:val="nil"/>
            </w:tcBorders>
            <w:vAlign w:val="center"/>
          </w:tcPr>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sz w:val="24"/>
                <w:szCs w:val="24"/>
              </w:rPr>
              <w:t>RF-</w:t>
            </w:r>
            <w:proofErr w:type="spellStart"/>
            <w:r w:rsidRPr="00943025">
              <w:rPr>
                <w:rFonts w:ascii="Times New Roman" w:eastAsia="Times New Roman" w:hAnsi="Times New Roman" w:cs="Times New Roman"/>
                <w:sz w:val="24"/>
                <w:szCs w:val="24"/>
              </w:rPr>
              <w:t>CVaR</w:t>
            </w:r>
            <w:proofErr w:type="spellEnd"/>
          </w:p>
        </w:tc>
        <w:tc>
          <w:tcPr>
            <w:tcW w:w="1566" w:type="dxa"/>
            <w:gridSpan w:val="4"/>
            <w:tcBorders>
              <w:top w:val="nil"/>
              <w:left w:val="nil"/>
              <w:bottom w:val="nil"/>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w:t>
            </w:r>
          </w:p>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Buy-Hold</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+0.37</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0.399</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0.165</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0.165</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0.949</w:t>
            </w:r>
          </w:p>
        </w:tc>
      </w:tr>
      <w:tr w:rsidR="00905BF6" w:rsidRPr="00943025">
        <w:trPr>
          <w:gridAfter w:val="1"/>
          <w:wAfter w:w="533" w:type="dxa"/>
          <w:trHeight w:val="560"/>
        </w:trPr>
        <w:tc>
          <w:tcPr>
            <w:tcW w:w="1405" w:type="dxa"/>
            <w:tcBorders>
              <w:top w:val="nil"/>
              <w:left w:val="nil"/>
              <w:bottom w:val="nil"/>
              <w:right w:val="nil"/>
            </w:tcBorders>
          </w:tcPr>
          <w:p w:rsidR="00905BF6" w:rsidRPr="00943025" w:rsidRDefault="00F00F44" w:rsidP="00943025">
            <w:pPr>
              <w:ind w:left="95"/>
              <w:jc w:val="both"/>
              <w:rPr>
                <w:rFonts w:ascii="Times New Roman" w:hAnsi="Times New Roman" w:cs="Times New Roman"/>
                <w:sz w:val="24"/>
                <w:szCs w:val="24"/>
              </w:rPr>
            </w:pPr>
            <w:r w:rsidRPr="00943025">
              <w:rPr>
                <w:rFonts w:ascii="Times New Roman" w:eastAsia="Times New Roman" w:hAnsi="Times New Roman" w:cs="Times New Roman"/>
                <w:sz w:val="24"/>
                <w:szCs w:val="24"/>
              </w:rPr>
              <w:t>Institutional</w:t>
            </w:r>
          </w:p>
          <w:p w:rsidR="00905BF6" w:rsidRPr="00943025" w:rsidRDefault="00F00F44" w:rsidP="00943025">
            <w:pPr>
              <w:ind w:left="238"/>
              <w:jc w:val="both"/>
              <w:rPr>
                <w:rFonts w:ascii="Times New Roman" w:hAnsi="Times New Roman" w:cs="Times New Roman"/>
                <w:sz w:val="24"/>
                <w:szCs w:val="24"/>
              </w:rPr>
            </w:pPr>
            <w:r w:rsidRPr="00943025">
              <w:rPr>
                <w:rFonts w:ascii="Times New Roman" w:eastAsia="Times New Roman" w:hAnsi="Times New Roman" w:cs="Times New Roman"/>
                <w:sz w:val="24"/>
                <w:szCs w:val="24"/>
              </w:rPr>
              <w:t>(0.75%)</w:t>
            </w:r>
          </w:p>
        </w:tc>
        <w:tc>
          <w:tcPr>
            <w:tcW w:w="1450" w:type="dxa"/>
            <w:gridSpan w:val="3"/>
            <w:tcBorders>
              <w:top w:val="nil"/>
              <w:left w:val="nil"/>
              <w:bottom w:val="nil"/>
              <w:right w:val="nil"/>
            </w:tcBorders>
          </w:tcPr>
          <w:p w:rsidR="00905BF6" w:rsidRPr="00943025" w:rsidRDefault="00F00F44" w:rsidP="00943025">
            <w:pPr>
              <w:ind w:left="10"/>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w:t>
            </w:r>
            <w:proofErr w:type="spellEnd"/>
          </w:p>
          <w:p w:rsidR="00905BF6" w:rsidRPr="00943025" w:rsidRDefault="00F00F44" w:rsidP="00943025">
            <w:pPr>
              <w:ind w:left="50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566" w:type="dxa"/>
            <w:gridSpan w:val="4"/>
            <w:tcBorders>
              <w:top w:val="nil"/>
              <w:left w:val="nil"/>
              <w:bottom w:val="nil"/>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w:t>
            </w:r>
          </w:p>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Buy-Hold</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+0.60</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0.223</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0.022</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0.033</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0.544</w:t>
            </w:r>
          </w:p>
        </w:tc>
      </w:tr>
      <w:tr w:rsidR="00905BF6" w:rsidRPr="00943025">
        <w:trPr>
          <w:gridAfter w:val="1"/>
          <w:wAfter w:w="533" w:type="dxa"/>
          <w:trHeight w:val="560"/>
        </w:trPr>
        <w:tc>
          <w:tcPr>
            <w:tcW w:w="1405" w:type="dxa"/>
            <w:tcBorders>
              <w:top w:val="nil"/>
              <w:left w:val="nil"/>
              <w:bottom w:val="nil"/>
              <w:right w:val="nil"/>
            </w:tcBorders>
          </w:tcPr>
          <w:p w:rsidR="00905BF6" w:rsidRPr="00943025" w:rsidRDefault="00F00F44" w:rsidP="00943025">
            <w:pPr>
              <w:ind w:left="95"/>
              <w:jc w:val="both"/>
              <w:rPr>
                <w:rFonts w:ascii="Times New Roman" w:hAnsi="Times New Roman" w:cs="Times New Roman"/>
                <w:sz w:val="24"/>
                <w:szCs w:val="24"/>
              </w:rPr>
            </w:pPr>
            <w:r w:rsidRPr="00943025">
              <w:rPr>
                <w:rFonts w:ascii="Times New Roman" w:eastAsia="Times New Roman" w:hAnsi="Times New Roman" w:cs="Times New Roman"/>
                <w:sz w:val="24"/>
                <w:szCs w:val="24"/>
              </w:rPr>
              <w:t>Institutional</w:t>
            </w:r>
          </w:p>
          <w:p w:rsidR="00905BF6" w:rsidRPr="00943025" w:rsidRDefault="00F00F44" w:rsidP="00943025">
            <w:pPr>
              <w:ind w:left="238"/>
              <w:jc w:val="both"/>
              <w:rPr>
                <w:rFonts w:ascii="Times New Roman" w:hAnsi="Times New Roman" w:cs="Times New Roman"/>
                <w:sz w:val="24"/>
                <w:szCs w:val="24"/>
              </w:rPr>
            </w:pPr>
            <w:r w:rsidRPr="00943025">
              <w:rPr>
                <w:rFonts w:ascii="Times New Roman" w:eastAsia="Times New Roman" w:hAnsi="Times New Roman" w:cs="Times New Roman"/>
                <w:sz w:val="24"/>
                <w:szCs w:val="24"/>
              </w:rPr>
              <w:t>(0.75%)</w:t>
            </w:r>
          </w:p>
        </w:tc>
        <w:tc>
          <w:tcPr>
            <w:tcW w:w="1450" w:type="dxa"/>
            <w:gridSpan w:val="3"/>
            <w:tcBorders>
              <w:top w:val="nil"/>
              <w:left w:val="nil"/>
              <w:bottom w:val="nil"/>
              <w:right w:val="nil"/>
            </w:tcBorders>
          </w:tcPr>
          <w:p w:rsidR="00905BF6" w:rsidRPr="00943025" w:rsidRDefault="00F00F44" w:rsidP="00943025">
            <w:pPr>
              <w:ind w:left="10"/>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w:t>
            </w:r>
            <w:proofErr w:type="spellEnd"/>
          </w:p>
          <w:p w:rsidR="00905BF6" w:rsidRPr="00943025" w:rsidRDefault="00F00F44" w:rsidP="00943025">
            <w:pPr>
              <w:ind w:left="50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566" w:type="dxa"/>
            <w:gridSpan w:val="4"/>
            <w:tcBorders>
              <w:top w:val="nil"/>
              <w:left w:val="nil"/>
              <w:bottom w:val="nil"/>
              <w:right w:val="nil"/>
            </w:tcBorders>
          </w:tcPr>
          <w:p w:rsidR="00905BF6" w:rsidRPr="00943025" w:rsidRDefault="00F00F44" w:rsidP="00943025">
            <w:pPr>
              <w:ind w:left="182"/>
              <w:jc w:val="both"/>
              <w:rPr>
                <w:rFonts w:ascii="Times New Roman" w:hAnsi="Times New Roman" w:cs="Times New Roman"/>
                <w:sz w:val="24"/>
                <w:szCs w:val="24"/>
              </w:rPr>
            </w:pPr>
            <w:r w:rsidRPr="00943025">
              <w:rPr>
                <w:rFonts w:ascii="Times New Roman" w:eastAsia="Times New Roman" w:hAnsi="Times New Roman" w:cs="Times New Roman"/>
                <w:sz w:val="24"/>
                <w:szCs w:val="24"/>
              </w:rPr>
              <w:t>1/N Equal</w:t>
            </w:r>
          </w:p>
          <w:p w:rsidR="00905BF6" w:rsidRPr="00943025" w:rsidRDefault="00F00F44" w:rsidP="00943025">
            <w:pPr>
              <w:ind w:left="285"/>
              <w:jc w:val="both"/>
              <w:rPr>
                <w:rFonts w:ascii="Times New Roman" w:hAnsi="Times New Roman" w:cs="Times New Roman"/>
                <w:sz w:val="24"/>
                <w:szCs w:val="24"/>
              </w:rPr>
            </w:pPr>
            <w:r w:rsidRPr="00943025">
              <w:rPr>
                <w:rFonts w:ascii="Times New Roman" w:eastAsia="Times New Roman" w:hAnsi="Times New Roman" w:cs="Times New Roman"/>
                <w:sz w:val="24"/>
                <w:szCs w:val="24"/>
              </w:rPr>
              <w:t>Weight</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+0.44</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0.356</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0.085</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0.066</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0.344</w:t>
            </w:r>
          </w:p>
        </w:tc>
      </w:tr>
      <w:tr w:rsidR="00905BF6" w:rsidRPr="00943025">
        <w:trPr>
          <w:gridAfter w:val="1"/>
          <w:wAfter w:w="533" w:type="dxa"/>
          <w:trHeight w:val="560"/>
        </w:trPr>
        <w:tc>
          <w:tcPr>
            <w:tcW w:w="1405" w:type="dxa"/>
            <w:tcBorders>
              <w:top w:val="nil"/>
              <w:left w:val="nil"/>
              <w:bottom w:val="nil"/>
              <w:right w:val="nil"/>
            </w:tcBorders>
          </w:tcPr>
          <w:p w:rsidR="00905BF6" w:rsidRPr="00943025" w:rsidRDefault="00F00F44" w:rsidP="00943025">
            <w:pPr>
              <w:ind w:left="95"/>
              <w:jc w:val="both"/>
              <w:rPr>
                <w:rFonts w:ascii="Times New Roman" w:hAnsi="Times New Roman" w:cs="Times New Roman"/>
                <w:sz w:val="24"/>
                <w:szCs w:val="24"/>
              </w:rPr>
            </w:pPr>
            <w:r w:rsidRPr="00943025">
              <w:rPr>
                <w:rFonts w:ascii="Times New Roman" w:eastAsia="Times New Roman" w:hAnsi="Times New Roman" w:cs="Times New Roman"/>
                <w:sz w:val="24"/>
                <w:szCs w:val="24"/>
              </w:rPr>
              <w:t>Institutional</w:t>
            </w:r>
          </w:p>
          <w:p w:rsidR="00905BF6" w:rsidRPr="00943025" w:rsidRDefault="00F00F44" w:rsidP="00943025">
            <w:pPr>
              <w:ind w:left="238"/>
              <w:jc w:val="both"/>
              <w:rPr>
                <w:rFonts w:ascii="Times New Roman" w:hAnsi="Times New Roman" w:cs="Times New Roman"/>
                <w:sz w:val="24"/>
                <w:szCs w:val="24"/>
              </w:rPr>
            </w:pPr>
            <w:r w:rsidRPr="00943025">
              <w:rPr>
                <w:rFonts w:ascii="Times New Roman" w:eastAsia="Times New Roman" w:hAnsi="Times New Roman" w:cs="Times New Roman"/>
                <w:sz w:val="24"/>
                <w:szCs w:val="24"/>
              </w:rPr>
              <w:t>(0.75%)</w:t>
            </w:r>
          </w:p>
        </w:tc>
        <w:tc>
          <w:tcPr>
            <w:tcW w:w="1450" w:type="dxa"/>
            <w:gridSpan w:val="3"/>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p>
        </w:tc>
        <w:tc>
          <w:tcPr>
            <w:tcW w:w="1566" w:type="dxa"/>
            <w:gridSpan w:val="4"/>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w:t>
            </w:r>
            <w:proofErr w:type="spellEnd"/>
          </w:p>
          <w:p w:rsidR="00905BF6" w:rsidRPr="00943025" w:rsidRDefault="00F00F44" w:rsidP="00943025">
            <w:pPr>
              <w:ind w:left="49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194" w:type="dxa"/>
            <w:gridSpan w:val="4"/>
            <w:tcBorders>
              <w:top w:val="nil"/>
              <w:left w:val="nil"/>
              <w:bottom w:val="nil"/>
              <w:right w:val="nil"/>
            </w:tcBorders>
            <w:vAlign w:val="center"/>
          </w:tcPr>
          <w:p w:rsidR="00905BF6" w:rsidRPr="00943025" w:rsidRDefault="00F00F44" w:rsidP="00943025">
            <w:pPr>
              <w:ind w:left="21"/>
              <w:jc w:val="both"/>
              <w:rPr>
                <w:rFonts w:ascii="Times New Roman" w:hAnsi="Times New Roman" w:cs="Times New Roman"/>
                <w:sz w:val="24"/>
                <w:szCs w:val="24"/>
              </w:rPr>
            </w:pPr>
            <w:r w:rsidRPr="00943025">
              <w:rPr>
                <w:rFonts w:ascii="Times New Roman" w:eastAsia="Times New Roman" w:hAnsi="Times New Roman" w:cs="Times New Roman"/>
                <w:sz w:val="24"/>
                <w:szCs w:val="24"/>
              </w:rPr>
              <w:t>-0.25</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0.047</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0.000</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0.003</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0.000</w:t>
            </w:r>
          </w:p>
        </w:tc>
      </w:tr>
      <w:tr w:rsidR="00905BF6" w:rsidRPr="00943025">
        <w:trPr>
          <w:gridAfter w:val="1"/>
          <w:wAfter w:w="533" w:type="dxa"/>
          <w:trHeight w:val="560"/>
        </w:trPr>
        <w:tc>
          <w:tcPr>
            <w:tcW w:w="1405" w:type="dxa"/>
            <w:tcBorders>
              <w:top w:val="nil"/>
              <w:left w:val="nil"/>
              <w:bottom w:val="nil"/>
              <w:right w:val="nil"/>
            </w:tcBorders>
          </w:tcPr>
          <w:p w:rsidR="00905BF6" w:rsidRPr="00943025" w:rsidRDefault="00F00F44" w:rsidP="00943025">
            <w:pPr>
              <w:ind w:left="95"/>
              <w:jc w:val="both"/>
              <w:rPr>
                <w:rFonts w:ascii="Times New Roman" w:hAnsi="Times New Roman" w:cs="Times New Roman"/>
                <w:sz w:val="24"/>
                <w:szCs w:val="24"/>
              </w:rPr>
            </w:pPr>
            <w:r w:rsidRPr="00943025">
              <w:rPr>
                <w:rFonts w:ascii="Times New Roman" w:eastAsia="Times New Roman" w:hAnsi="Times New Roman" w:cs="Times New Roman"/>
                <w:sz w:val="24"/>
                <w:szCs w:val="24"/>
              </w:rPr>
              <w:t>Institutional</w:t>
            </w:r>
          </w:p>
          <w:p w:rsidR="00905BF6" w:rsidRPr="00943025" w:rsidRDefault="00F00F44" w:rsidP="00943025">
            <w:pPr>
              <w:ind w:left="238"/>
              <w:jc w:val="both"/>
              <w:rPr>
                <w:rFonts w:ascii="Times New Roman" w:hAnsi="Times New Roman" w:cs="Times New Roman"/>
                <w:sz w:val="24"/>
                <w:szCs w:val="24"/>
              </w:rPr>
            </w:pPr>
            <w:r w:rsidRPr="00943025">
              <w:rPr>
                <w:rFonts w:ascii="Times New Roman" w:eastAsia="Times New Roman" w:hAnsi="Times New Roman" w:cs="Times New Roman"/>
                <w:sz w:val="24"/>
                <w:szCs w:val="24"/>
              </w:rPr>
              <w:t>(0.75%)</w:t>
            </w:r>
          </w:p>
        </w:tc>
        <w:tc>
          <w:tcPr>
            <w:tcW w:w="1450" w:type="dxa"/>
            <w:gridSpan w:val="3"/>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Mean-Variance</w:t>
            </w:r>
          </w:p>
          <w:p w:rsidR="00905BF6" w:rsidRPr="00943025" w:rsidRDefault="00F00F44" w:rsidP="00943025">
            <w:pPr>
              <w:ind w:left="290"/>
              <w:jc w:val="both"/>
              <w:rPr>
                <w:rFonts w:ascii="Times New Roman" w:hAnsi="Times New Roman" w:cs="Times New Roman"/>
                <w:sz w:val="24"/>
                <w:szCs w:val="24"/>
              </w:rPr>
            </w:pPr>
            <w:r w:rsidRPr="00943025">
              <w:rPr>
                <w:rFonts w:ascii="Times New Roman" w:eastAsia="Times New Roman" w:hAnsi="Times New Roman" w:cs="Times New Roman"/>
                <w:sz w:val="24"/>
                <w:szCs w:val="24"/>
              </w:rPr>
              <w:t>(MVO)</w:t>
            </w:r>
          </w:p>
        </w:tc>
        <w:tc>
          <w:tcPr>
            <w:tcW w:w="1566" w:type="dxa"/>
            <w:gridSpan w:val="4"/>
            <w:tcBorders>
              <w:top w:val="nil"/>
              <w:left w:val="nil"/>
              <w:bottom w:val="nil"/>
              <w:right w:val="nil"/>
            </w:tcBorders>
          </w:tcPr>
          <w:p w:rsidR="00905BF6" w:rsidRPr="00943025" w:rsidRDefault="00F00F44" w:rsidP="00943025">
            <w:pPr>
              <w:ind w:left="182"/>
              <w:jc w:val="both"/>
              <w:rPr>
                <w:rFonts w:ascii="Times New Roman" w:hAnsi="Times New Roman" w:cs="Times New Roman"/>
                <w:sz w:val="24"/>
                <w:szCs w:val="24"/>
              </w:rPr>
            </w:pPr>
            <w:r w:rsidRPr="00943025">
              <w:rPr>
                <w:rFonts w:ascii="Times New Roman" w:eastAsia="Times New Roman" w:hAnsi="Times New Roman" w:cs="Times New Roman"/>
                <w:sz w:val="24"/>
                <w:szCs w:val="24"/>
              </w:rPr>
              <w:t>1/N Equal</w:t>
            </w:r>
          </w:p>
          <w:p w:rsidR="00905BF6" w:rsidRPr="00943025" w:rsidRDefault="00F00F44" w:rsidP="00943025">
            <w:pPr>
              <w:ind w:left="285"/>
              <w:jc w:val="both"/>
              <w:rPr>
                <w:rFonts w:ascii="Times New Roman" w:hAnsi="Times New Roman" w:cs="Times New Roman"/>
                <w:sz w:val="24"/>
                <w:szCs w:val="24"/>
              </w:rPr>
            </w:pPr>
            <w:r w:rsidRPr="00943025">
              <w:rPr>
                <w:rFonts w:ascii="Times New Roman" w:eastAsia="Times New Roman" w:hAnsi="Times New Roman" w:cs="Times New Roman"/>
                <w:sz w:val="24"/>
                <w:szCs w:val="24"/>
              </w:rPr>
              <w:t>Weight</w:t>
            </w:r>
          </w:p>
        </w:tc>
        <w:tc>
          <w:tcPr>
            <w:tcW w:w="1194" w:type="dxa"/>
            <w:gridSpan w:val="4"/>
            <w:tcBorders>
              <w:top w:val="nil"/>
              <w:left w:val="nil"/>
              <w:bottom w:val="nil"/>
              <w:right w:val="nil"/>
            </w:tcBorders>
            <w:vAlign w:val="center"/>
          </w:tcPr>
          <w:p w:rsidR="00905BF6" w:rsidRPr="00943025" w:rsidRDefault="00F00F44" w:rsidP="00943025">
            <w:pPr>
              <w:ind w:left="21"/>
              <w:jc w:val="both"/>
              <w:rPr>
                <w:rFonts w:ascii="Times New Roman" w:hAnsi="Times New Roman" w:cs="Times New Roman"/>
                <w:sz w:val="24"/>
                <w:szCs w:val="24"/>
              </w:rPr>
            </w:pPr>
            <w:r w:rsidRPr="00943025">
              <w:rPr>
                <w:rFonts w:ascii="Times New Roman" w:eastAsia="Times New Roman" w:hAnsi="Times New Roman" w:cs="Times New Roman"/>
                <w:sz w:val="24"/>
                <w:szCs w:val="24"/>
              </w:rPr>
              <w:t>-1.11</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0.048</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0.025</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0.056</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0.008</w:t>
            </w:r>
          </w:p>
        </w:tc>
      </w:tr>
      <w:tr w:rsidR="00905BF6" w:rsidRPr="00943025">
        <w:trPr>
          <w:gridAfter w:val="1"/>
          <w:wAfter w:w="533" w:type="dxa"/>
          <w:trHeight w:val="560"/>
        </w:trPr>
        <w:tc>
          <w:tcPr>
            <w:tcW w:w="1405"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Retail (1.50%)</w:t>
            </w:r>
          </w:p>
        </w:tc>
        <w:tc>
          <w:tcPr>
            <w:tcW w:w="1450" w:type="dxa"/>
            <w:gridSpan w:val="3"/>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p>
        </w:tc>
        <w:tc>
          <w:tcPr>
            <w:tcW w:w="1566" w:type="dxa"/>
            <w:gridSpan w:val="4"/>
            <w:tcBorders>
              <w:top w:val="nil"/>
              <w:left w:val="nil"/>
              <w:bottom w:val="nil"/>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w:t>
            </w:r>
          </w:p>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Buy-Hold</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+0.08</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0.838</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0.769</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0.669</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0.318</w:t>
            </w:r>
          </w:p>
        </w:tc>
      </w:tr>
      <w:tr w:rsidR="00905BF6" w:rsidRPr="00943025">
        <w:trPr>
          <w:gridAfter w:val="1"/>
          <w:wAfter w:w="533" w:type="dxa"/>
          <w:trHeight w:val="560"/>
        </w:trPr>
        <w:tc>
          <w:tcPr>
            <w:tcW w:w="1405"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Retail (1.50%)</w:t>
            </w:r>
          </w:p>
        </w:tc>
        <w:tc>
          <w:tcPr>
            <w:tcW w:w="1450" w:type="dxa"/>
            <w:gridSpan w:val="3"/>
            <w:tcBorders>
              <w:top w:val="nil"/>
              <w:left w:val="nil"/>
              <w:bottom w:val="nil"/>
              <w:right w:val="nil"/>
            </w:tcBorders>
            <w:vAlign w:val="center"/>
          </w:tcPr>
          <w:p w:rsidR="00905BF6" w:rsidRPr="00943025" w:rsidRDefault="00F00F44" w:rsidP="00943025">
            <w:pPr>
              <w:ind w:left="195"/>
              <w:jc w:val="both"/>
              <w:rPr>
                <w:rFonts w:ascii="Times New Roman" w:hAnsi="Times New Roman" w:cs="Times New Roman"/>
                <w:sz w:val="24"/>
                <w:szCs w:val="24"/>
              </w:rPr>
            </w:pPr>
            <w:r w:rsidRPr="00943025">
              <w:rPr>
                <w:rFonts w:ascii="Times New Roman" w:eastAsia="Times New Roman" w:hAnsi="Times New Roman" w:cs="Times New Roman"/>
                <w:sz w:val="24"/>
                <w:szCs w:val="24"/>
              </w:rPr>
              <w:t>RF-</w:t>
            </w:r>
            <w:proofErr w:type="spellStart"/>
            <w:r w:rsidRPr="00943025">
              <w:rPr>
                <w:rFonts w:ascii="Times New Roman" w:eastAsia="Times New Roman" w:hAnsi="Times New Roman" w:cs="Times New Roman"/>
                <w:sz w:val="24"/>
                <w:szCs w:val="24"/>
              </w:rPr>
              <w:t>CVaR</w:t>
            </w:r>
            <w:proofErr w:type="spellEnd"/>
          </w:p>
        </w:tc>
        <w:tc>
          <w:tcPr>
            <w:tcW w:w="1566" w:type="dxa"/>
            <w:gridSpan w:val="4"/>
            <w:tcBorders>
              <w:top w:val="nil"/>
              <w:left w:val="nil"/>
              <w:bottom w:val="nil"/>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w:t>
            </w:r>
          </w:p>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Buy-Hold</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+0.19</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0.645</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0.485</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0.430</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0.573</w:t>
            </w:r>
          </w:p>
        </w:tc>
      </w:tr>
      <w:tr w:rsidR="00905BF6" w:rsidRPr="00943025">
        <w:trPr>
          <w:gridAfter w:val="1"/>
          <w:wAfter w:w="533" w:type="dxa"/>
          <w:trHeight w:val="560"/>
        </w:trPr>
        <w:tc>
          <w:tcPr>
            <w:tcW w:w="1405"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Retail (1.50%)</w:t>
            </w:r>
          </w:p>
        </w:tc>
        <w:tc>
          <w:tcPr>
            <w:tcW w:w="1450" w:type="dxa"/>
            <w:gridSpan w:val="3"/>
            <w:tcBorders>
              <w:top w:val="nil"/>
              <w:left w:val="nil"/>
              <w:bottom w:val="nil"/>
              <w:right w:val="nil"/>
            </w:tcBorders>
          </w:tcPr>
          <w:p w:rsidR="00905BF6" w:rsidRPr="00943025" w:rsidRDefault="00F00F44" w:rsidP="00943025">
            <w:pPr>
              <w:ind w:left="10"/>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w:t>
            </w:r>
            <w:proofErr w:type="spellEnd"/>
          </w:p>
          <w:p w:rsidR="00905BF6" w:rsidRPr="00943025" w:rsidRDefault="00F00F44" w:rsidP="00943025">
            <w:pPr>
              <w:ind w:left="50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566" w:type="dxa"/>
            <w:gridSpan w:val="4"/>
            <w:tcBorders>
              <w:top w:val="nil"/>
              <w:left w:val="nil"/>
              <w:bottom w:val="nil"/>
              <w:right w:val="nil"/>
            </w:tcBorders>
          </w:tcPr>
          <w:p w:rsidR="00905BF6" w:rsidRPr="00943025" w:rsidRDefault="00F00F44" w:rsidP="00943025">
            <w:pPr>
              <w:ind w:left="128"/>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w:t>
            </w:r>
          </w:p>
          <w:p w:rsidR="00905BF6" w:rsidRPr="00943025" w:rsidRDefault="00F00F44" w:rsidP="00943025">
            <w:pPr>
              <w:ind w:left="190"/>
              <w:jc w:val="both"/>
              <w:rPr>
                <w:rFonts w:ascii="Times New Roman" w:hAnsi="Times New Roman" w:cs="Times New Roman"/>
                <w:sz w:val="24"/>
                <w:szCs w:val="24"/>
              </w:rPr>
            </w:pPr>
            <w:r w:rsidRPr="00943025">
              <w:rPr>
                <w:rFonts w:ascii="Times New Roman" w:eastAsia="Times New Roman" w:hAnsi="Times New Roman" w:cs="Times New Roman"/>
                <w:sz w:val="24"/>
                <w:szCs w:val="24"/>
              </w:rPr>
              <w:t>Buy-Hold</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+0.60</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0.223</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0.022</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0.033</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0.544</w:t>
            </w:r>
          </w:p>
        </w:tc>
      </w:tr>
      <w:tr w:rsidR="00905BF6" w:rsidRPr="00943025">
        <w:trPr>
          <w:gridAfter w:val="1"/>
          <w:wAfter w:w="533" w:type="dxa"/>
          <w:trHeight w:val="560"/>
        </w:trPr>
        <w:tc>
          <w:tcPr>
            <w:tcW w:w="1405"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Retail (1.50%)</w:t>
            </w:r>
          </w:p>
        </w:tc>
        <w:tc>
          <w:tcPr>
            <w:tcW w:w="1450" w:type="dxa"/>
            <w:gridSpan w:val="3"/>
            <w:tcBorders>
              <w:top w:val="nil"/>
              <w:left w:val="nil"/>
              <w:bottom w:val="nil"/>
              <w:right w:val="nil"/>
            </w:tcBorders>
          </w:tcPr>
          <w:p w:rsidR="00905BF6" w:rsidRPr="00943025" w:rsidRDefault="00F00F44" w:rsidP="00943025">
            <w:pPr>
              <w:ind w:left="10"/>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w:t>
            </w:r>
            <w:proofErr w:type="spellEnd"/>
          </w:p>
          <w:p w:rsidR="00905BF6" w:rsidRPr="00943025" w:rsidRDefault="00F00F44" w:rsidP="00943025">
            <w:pPr>
              <w:ind w:left="50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566" w:type="dxa"/>
            <w:gridSpan w:val="4"/>
            <w:tcBorders>
              <w:top w:val="nil"/>
              <w:left w:val="nil"/>
              <w:bottom w:val="nil"/>
              <w:right w:val="nil"/>
            </w:tcBorders>
          </w:tcPr>
          <w:p w:rsidR="00905BF6" w:rsidRPr="00943025" w:rsidRDefault="00F00F44" w:rsidP="00943025">
            <w:pPr>
              <w:ind w:left="182"/>
              <w:jc w:val="both"/>
              <w:rPr>
                <w:rFonts w:ascii="Times New Roman" w:hAnsi="Times New Roman" w:cs="Times New Roman"/>
                <w:sz w:val="24"/>
                <w:szCs w:val="24"/>
              </w:rPr>
            </w:pPr>
            <w:r w:rsidRPr="00943025">
              <w:rPr>
                <w:rFonts w:ascii="Times New Roman" w:eastAsia="Times New Roman" w:hAnsi="Times New Roman" w:cs="Times New Roman"/>
                <w:sz w:val="24"/>
                <w:szCs w:val="24"/>
              </w:rPr>
              <w:t>1/N Equal</w:t>
            </w:r>
          </w:p>
          <w:p w:rsidR="00905BF6" w:rsidRPr="00943025" w:rsidRDefault="00F00F44" w:rsidP="00943025">
            <w:pPr>
              <w:ind w:left="285"/>
              <w:jc w:val="both"/>
              <w:rPr>
                <w:rFonts w:ascii="Times New Roman" w:hAnsi="Times New Roman" w:cs="Times New Roman"/>
                <w:sz w:val="24"/>
                <w:szCs w:val="24"/>
              </w:rPr>
            </w:pPr>
            <w:r w:rsidRPr="00943025">
              <w:rPr>
                <w:rFonts w:ascii="Times New Roman" w:eastAsia="Times New Roman" w:hAnsi="Times New Roman" w:cs="Times New Roman"/>
                <w:sz w:val="24"/>
                <w:szCs w:val="24"/>
              </w:rPr>
              <w:t>Weight</w:t>
            </w:r>
          </w:p>
        </w:tc>
        <w:tc>
          <w:tcPr>
            <w:tcW w:w="1194" w:type="dxa"/>
            <w:gridSpan w:val="4"/>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+0.44</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0.356</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0.089</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0.065</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0.344</w:t>
            </w:r>
          </w:p>
        </w:tc>
      </w:tr>
      <w:tr w:rsidR="00905BF6" w:rsidRPr="00943025">
        <w:trPr>
          <w:gridAfter w:val="1"/>
          <w:wAfter w:w="533" w:type="dxa"/>
          <w:trHeight w:val="560"/>
        </w:trPr>
        <w:tc>
          <w:tcPr>
            <w:tcW w:w="1405"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Retail (1.50%)</w:t>
            </w:r>
          </w:p>
        </w:tc>
        <w:tc>
          <w:tcPr>
            <w:tcW w:w="1450" w:type="dxa"/>
            <w:gridSpan w:val="3"/>
            <w:tcBorders>
              <w:top w:val="nil"/>
              <w:left w:val="nil"/>
              <w:bottom w:val="nil"/>
              <w:right w:val="nil"/>
            </w:tcBorders>
            <w:vAlign w:val="center"/>
          </w:tcPr>
          <w:p w:rsidR="00905BF6" w:rsidRPr="00943025" w:rsidRDefault="00F00F44" w:rsidP="00943025">
            <w:pPr>
              <w:ind w:left="115"/>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p>
        </w:tc>
        <w:tc>
          <w:tcPr>
            <w:tcW w:w="1566" w:type="dxa"/>
            <w:gridSpan w:val="4"/>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w:t>
            </w:r>
            <w:proofErr w:type="spellEnd"/>
          </w:p>
          <w:p w:rsidR="00905BF6" w:rsidRPr="00943025" w:rsidRDefault="00F00F44" w:rsidP="00943025">
            <w:pPr>
              <w:ind w:left="490"/>
              <w:jc w:val="both"/>
              <w:rPr>
                <w:rFonts w:ascii="Times New Roman" w:hAnsi="Times New Roman" w:cs="Times New Roman"/>
                <w:sz w:val="24"/>
                <w:szCs w:val="24"/>
              </w:rPr>
            </w:pPr>
            <w:r w:rsidRPr="00943025">
              <w:rPr>
                <w:rFonts w:ascii="Times New Roman" w:eastAsia="Times New Roman" w:hAnsi="Times New Roman" w:cs="Times New Roman"/>
                <w:sz w:val="24"/>
                <w:szCs w:val="24"/>
              </w:rPr>
              <w:t>R</w:t>
            </w:r>
          </w:p>
        </w:tc>
        <w:tc>
          <w:tcPr>
            <w:tcW w:w="1194" w:type="dxa"/>
            <w:gridSpan w:val="4"/>
            <w:tcBorders>
              <w:top w:val="nil"/>
              <w:left w:val="nil"/>
              <w:bottom w:val="nil"/>
              <w:right w:val="nil"/>
            </w:tcBorders>
            <w:vAlign w:val="center"/>
          </w:tcPr>
          <w:p w:rsidR="00905BF6" w:rsidRPr="00943025" w:rsidRDefault="00F00F44" w:rsidP="00943025">
            <w:pPr>
              <w:ind w:left="21"/>
              <w:jc w:val="both"/>
              <w:rPr>
                <w:rFonts w:ascii="Times New Roman" w:hAnsi="Times New Roman" w:cs="Times New Roman"/>
                <w:sz w:val="24"/>
                <w:szCs w:val="24"/>
              </w:rPr>
            </w:pPr>
            <w:r w:rsidRPr="00943025">
              <w:rPr>
                <w:rFonts w:ascii="Times New Roman" w:eastAsia="Times New Roman" w:hAnsi="Times New Roman" w:cs="Times New Roman"/>
                <w:sz w:val="24"/>
                <w:szCs w:val="24"/>
              </w:rPr>
              <w:t>-0.52</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0.008</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0.000</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0.001</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0.000</w:t>
            </w:r>
          </w:p>
        </w:tc>
      </w:tr>
      <w:tr w:rsidR="00905BF6" w:rsidRPr="00943025">
        <w:trPr>
          <w:gridAfter w:val="1"/>
          <w:wAfter w:w="533" w:type="dxa"/>
          <w:trHeight w:val="471"/>
        </w:trPr>
        <w:tc>
          <w:tcPr>
            <w:tcW w:w="1405"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Retail (1.50%)</w:t>
            </w:r>
          </w:p>
        </w:tc>
        <w:tc>
          <w:tcPr>
            <w:tcW w:w="1450" w:type="dxa"/>
            <w:gridSpan w:val="3"/>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Mean-Variance</w:t>
            </w:r>
          </w:p>
          <w:p w:rsidR="00905BF6" w:rsidRPr="00943025" w:rsidRDefault="00F00F44" w:rsidP="00943025">
            <w:pPr>
              <w:ind w:left="290"/>
              <w:jc w:val="both"/>
              <w:rPr>
                <w:rFonts w:ascii="Times New Roman" w:hAnsi="Times New Roman" w:cs="Times New Roman"/>
                <w:sz w:val="24"/>
                <w:szCs w:val="24"/>
              </w:rPr>
            </w:pPr>
            <w:r w:rsidRPr="00943025">
              <w:rPr>
                <w:rFonts w:ascii="Times New Roman" w:eastAsia="Times New Roman" w:hAnsi="Times New Roman" w:cs="Times New Roman"/>
                <w:sz w:val="24"/>
                <w:szCs w:val="24"/>
              </w:rPr>
              <w:t>(MVO)</w:t>
            </w:r>
          </w:p>
        </w:tc>
        <w:tc>
          <w:tcPr>
            <w:tcW w:w="1566" w:type="dxa"/>
            <w:gridSpan w:val="4"/>
            <w:tcBorders>
              <w:top w:val="nil"/>
              <w:left w:val="nil"/>
              <w:bottom w:val="nil"/>
              <w:right w:val="nil"/>
            </w:tcBorders>
          </w:tcPr>
          <w:p w:rsidR="00905BF6" w:rsidRPr="00943025" w:rsidRDefault="00F00F44" w:rsidP="00943025">
            <w:pPr>
              <w:ind w:left="182"/>
              <w:jc w:val="both"/>
              <w:rPr>
                <w:rFonts w:ascii="Times New Roman" w:hAnsi="Times New Roman" w:cs="Times New Roman"/>
                <w:sz w:val="24"/>
                <w:szCs w:val="24"/>
              </w:rPr>
            </w:pPr>
            <w:r w:rsidRPr="00943025">
              <w:rPr>
                <w:rFonts w:ascii="Times New Roman" w:eastAsia="Times New Roman" w:hAnsi="Times New Roman" w:cs="Times New Roman"/>
                <w:sz w:val="24"/>
                <w:szCs w:val="24"/>
              </w:rPr>
              <w:t>1/N Equal</w:t>
            </w:r>
          </w:p>
          <w:p w:rsidR="00905BF6" w:rsidRPr="00943025" w:rsidRDefault="00F00F44" w:rsidP="00943025">
            <w:pPr>
              <w:ind w:left="285"/>
              <w:jc w:val="both"/>
              <w:rPr>
                <w:rFonts w:ascii="Times New Roman" w:hAnsi="Times New Roman" w:cs="Times New Roman"/>
                <w:sz w:val="24"/>
                <w:szCs w:val="24"/>
              </w:rPr>
            </w:pPr>
            <w:r w:rsidRPr="00943025">
              <w:rPr>
                <w:rFonts w:ascii="Times New Roman" w:eastAsia="Times New Roman" w:hAnsi="Times New Roman" w:cs="Times New Roman"/>
                <w:sz w:val="24"/>
                <w:szCs w:val="24"/>
              </w:rPr>
              <w:t>Weight</w:t>
            </w:r>
          </w:p>
        </w:tc>
        <w:tc>
          <w:tcPr>
            <w:tcW w:w="1194" w:type="dxa"/>
            <w:gridSpan w:val="4"/>
            <w:tcBorders>
              <w:top w:val="nil"/>
              <w:left w:val="nil"/>
              <w:bottom w:val="nil"/>
              <w:right w:val="nil"/>
            </w:tcBorders>
            <w:vAlign w:val="center"/>
          </w:tcPr>
          <w:p w:rsidR="00905BF6" w:rsidRPr="00943025" w:rsidRDefault="00F00F44" w:rsidP="00943025">
            <w:pPr>
              <w:ind w:left="21"/>
              <w:jc w:val="both"/>
              <w:rPr>
                <w:rFonts w:ascii="Times New Roman" w:hAnsi="Times New Roman" w:cs="Times New Roman"/>
                <w:sz w:val="24"/>
                <w:szCs w:val="24"/>
              </w:rPr>
            </w:pPr>
            <w:r w:rsidRPr="00943025">
              <w:rPr>
                <w:rFonts w:ascii="Times New Roman" w:eastAsia="Times New Roman" w:hAnsi="Times New Roman" w:cs="Times New Roman"/>
                <w:sz w:val="24"/>
                <w:szCs w:val="24"/>
              </w:rPr>
              <w:t>-1.82</w:t>
            </w:r>
          </w:p>
        </w:tc>
        <w:tc>
          <w:tcPr>
            <w:tcW w:w="1404"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0.004</w:t>
            </w:r>
          </w:p>
        </w:tc>
        <w:tc>
          <w:tcPr>
            <w:tcW w:w="144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0.002</w:t>
            </w:r>
          </w:p>
        </w:tc>
        <w:tc>
          <w:tcPr>
            <w:tcW w:w="1260"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0.008</w:t>
            </w:r>
          </w:p>
        </w:tc>
        <w:tc>
          <w:tcPr>
            <w:tcW w:w="405" w:type="dxa"/>
            <w:gridSpan w:val="2"/>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0.000</w:t>
            </w:r>
          </w:p>
        </w:tc>
      </w:tr>
    </w:tbl>
    <w:p w:rsidR="00905BF6" w:rsidRPr="00943025" w:rsidRDefault="00F00F44" w:rsidP="00943025">
      <w:pPr>
        <w:spacing w:after="183"/>
        <w:ind w:left="-648" w:right="-586"/>
        <w:jc w:val="both"/>
        <w:rPr>
          <w:rFonts w:ascii="Times New Roman" w:hAnsi="Times New Roman" w:cs="Times New Roman"/>
          <w:sz w:val="24"/>
          <w:szCs w:val="24"/>
        </w:rPr>
      </w:pPr>
      <w:r w:rsidRPr="00943025">
        <w:rPr>
          <w:rFonts w:ascii="Times New Roman" w:hAnsi="Times New Roman" w:cs="Times New Roman"/>
          <w:noProof/>
          <w:sz w:val="24"/>
          <w:szCs w:val="24"/>
        </w:rPr>
        <mc:AlternateContent>
          <mc:Choice Requires="wpg">
            <w:drawing>
              <wp:inline distT="0" distB="0" distL="0" distR="0">
                <wp:extent cx="6766560" cy="12700"/>
                <wp:effectExtent l="0" t="0" r="0" b="0"/>
                <wp:docPr id="64723" name="Group 64723"/>
                <wp:cNvGraphicFramePr/>
                <a:graphic xmlns:a="http://schemas.openxmlformats.org/drawingml/2006/main">
                  <a:graphicData uri="http://schemas.microsoft.com/office/word/2010/wordprocessingGroup">
                    <wpg:wgp>
                      <wpg:cNvGrpSpPr/>
                      <wpg:grpSpPr>
                        <a:xfrm>
                          <a:off x="0" y="0"/>
                          <a:ext cx="6766560" cy="12700"/>
                          <a:chOff x="0" y="0"/>
                          <a:chExt cx="6766560" cy="12700"/>
                        </a:xfrm>
                      </wpg:grpSpPr>
                      <wps:wsp>
                        <wps:cNvPr id="6527" name="Shape 6527"/>
                        <wps:cNvSpPr/>
                        <wps:spPr>
                          <a:xfrm>
                            <a:off x="0" y="0"/>
                            <a:ext cx="6766560" cy="0"/>
                          </a:xfrm>
                          <a:custGeom>
                            <a:avLst/>
                            <a:gdLst/>
                            <a:ahLst/>
                            <a:cxnLst/>
                            <a:rect l="0" t="0" r="0" b="0"/>
                            <a:pathLst>
                              <a:path w="6766560">
                                <a:moveTo>
                                  <a:pt x="0" y="0"/>
                                </a:moveTo>
                                <a:lnTo>
                                  <a:pt x="6766560" y="0"/>
                                </a:lnTo>
                              </a:path>
                            </a:pathLst>
                          </a:custGeom>
                          <a:ln w="12700"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8D0768" id="Group 64723" o:spid="_x0000_s1026" style="width:532.8pt;height:1pt;mso-position-horizontal-relative:char;mso-position-vertical-relative:line" coordsize="6766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">
                <v:shape id="Shape 6527" o:spid="_x0000_s1027" style="position:absolute;width:67665;height:0;visibility:visible;mso-wrap-style:square;v-text-anchor:top" coordsize="67665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VmPcUA&#10;AADdAAAADwAAAGRycy9kb3ducmV2LnhtbESPQWvCQBSE74X+h+UVvNWNAbVEV5GioAhC01I9PrLP&#10;JE32bciuJv57Vyh4HGbmG2a+7E0trtS60rKC0TACQZxZXXKu4Od78/4BwnlkjbVlUnAjB8vF68sc&#10;E207/qJr6nMRIOwSVFB43yRSuqwgg25oG+LgnW1r0AfZ5lK32AW4qWUcRRNpsOSwUGBDnwVlVXox&#10;Co5Rn46oi3+rU7Of/ulDxbvVWqnBW7+agfDU+2f4v73VCibjeAqPN+EJ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lWY9xQAAAN0AAAAPAAAAAAAAAAAAAAAAAJgCAABkcnMv&#10;ZG93bnJldi54bWxQSwUGAAAAAAQABAD1AAAAigMAAAAA&#10;" path="m,l6766560,e" filled="f" strokeweight="1pt">
                  <v:stroke endcap="round"/>
                  <v:path arrowok="t" textboxrect="0,0,6766560,0"/>
                </v:shape>
                <w10:anchorlock/>
              </v:group>
            </w:pict>
          </mc:Fallback>
        </mc:AlternateContent>
      </w:r>
    </w:p>
    <w:p w:rsidR="00905BF6" w:rsidRPr="00943025" w:rsidRDefault="00F00F44" w:rsidP="00943025">
      <w:pPr>
        <w:spacing w:after="523"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Source: Author's computation (2026). Bold p-values indicate statistical significance at alpha = 0.05 (</w:t>
      </w:r>
      <w:proofErr w:type="spellStart"/>
      <w:r w:rsidRPr="00943025">
        <w:rPr>
          <w:rFonts w:ascii="Times New Roman" w:eastAsia="Times New Roman" w:hAnsi="Times New Roman" w:cs="Times New Roman"/>
          <w:i/>
          <w:sz w:val="24"/>
          <w:szCs w:val="24"/>
        </w:rPr>
        <w:t>Ledoit</w:t>
      </w:r>
      <w:proofErr w:type="spellEnd"/>
      <w:r w:rsidRPr="00943025">
        <w:rPr>
          <w:rFonts w:ascii="Times New Roman" w:eastAsia="Times New Roman" w:hAnsi="Times New Roman" w:cs="Times New Roman"/>
          <w:i/>
          <w:sz w:val="24"/>
          <w:szCs w:val="24"/>
        </w:rPr>
        <w:t>-Wolf 2,000 block resamples).</w:t>
      </w:r>
    </w:p>
    <w:p w:rsidR="00905BF6" w:rsidRPr="00943025" w:rsidRDefault="00F00F44" w:rsidP="00943025">
      <w:pPr>
        <w:spacing w:after="17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lastRenderedPageBreak/>
        <w:t>Key Econometric Significance Findings across Fee Regimes:</w:t>
      </w:r>
    </w:p>
    <w:p w:rsidR="00905BF6" w:rsidRPr="00943025" w:rsidRDefault="00F00F44" w:rsidP="00943025">
      <w:pPr>
        <w:numPr>
          <w:ilvl w:val="0"/>
          <w:numId w:val="15"/>
        </w:numPr>
        <w:spacing w:after="180"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Gross ML Alpha (0.00% Fees):</w:t>
      </w:r>
      <w:r w:rsidRPr="00943025">
        <w:rPr>
          <w:rFonts w:ascii="Times New Roman" w:eastAsia="Times New Roman" w:hAnsi="Times New Roman" w:cs="Times New Roman"/>
          <w:sz w:val="24"/>
          <w:szCs w:val="24"/>
        </w:rPr>
        <w:t xml:space="preserve"> Under zero fee friction, 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achieves a statistically significant Sharpe ratio outperformance over NGX Index Buy-Hold (Sharpe diff +0.61, </w:t>
      </w:r>
      <w:proofErr w:type="spellStart"/>
      <w:r w:rsidRPr="00943025">
        <w:rPr>
          <w:rFonts w:ascii="Times New Roman" w:eastAsia="Times New Roman" w:hAnsi="Times New Roman" w:cs="Times New Roman"/>
          <w:b/>
          <w:sz w:val="24"/>
          <w:szCs w:val="24"/>
        </w:rPr>
        <w:t>Ledoit</w:t>
      </w:r>
      <w:proofErr w:type="spellEnd"/>
      <w:r w:rsidRPr="00943025">
        <w:rPr>
          <w:rFonts w:ascii="Times New Roman" w:eastAsia="Times New Roman" w:hAnsi="Times New Roman" w:cs="Times New Roman"/>
          <w:b/>
          <w:sz w:val="24"/>
          <w:szCs w:val="24"/>
        </w:rPr>
        <w:t>-Wolf p = 0.015 &lt; 0.05</w:t>
      </w:r>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Sortino</w:t>
      </w:r>
      <w:proofErr w:type="spellEnd"/>
      <w:r w:rsidRPr="00943025">
        <w:rPr>
          <w:rFonts w:ascii="Times New Roman" w:eastAsia="Times New Roman" w:hAnsi="Times New Roman" w:cs="Times New Roman"/>
          <w:sz w:val="24"/>
          <w:szCs w:val="24"/>
        </w:rPr>
        <w:t xml:space="preserve"> outperformance (</w:t>
      </w:r>
      <w:r w:rsidRPr="00943025">
        <w:rPr>
          <w:rFonts w:ascii="Times New Roman" w:eastAsia="Times New Roman" w:hAnsi="Times New Roman" w:cs="Times New Roman"/>
          <w:b/>
          <w:sz w:val="24"/>
          <w:szCs w:val="24"/>
        </w:rPr>
        <w:t>p = 0.021 &lt; 0.05</w:t>
      </w:r>
      <w:r w:rsidRPr="00943025">
        <w:rPr>
          <w:rFonts w:ascii="Times New Roman" w:eastAsia="Times New Roman" w:hAnsi="Times New Roman" w:cs="Times New Roman"/>
          <w:sz w:val="24"/>
          <w:szCs w:val="24"/>
        </w:rPr>
        <w:t>). This empirically confirms that machine learning return forecasts carry statistically significant gross predictive alpha.</w:t>
      </w:r>
    </w:p>
    <w:p w:rsidR="00905BF6" w:rsidRPr="00943025" w:rsidRDefault="00F00F44" w:rsidP="00943025">
      <w:pPr>
        <w:numPr>
          <w:ilvl w:val="0"/>
          <w:numId w:val="15"/>
        </w:numPr>
        <w:spacing w:after="3"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Institutional PFA Execution (0.75% Fees):</w:t>
      </w:r>
      <w:r w:rsidRPr="00943025">
        <w:rPr>
          <w:rFonts w:ascii="Times New Roman" w:eastAsia="Times New Roman" w:hAnsi="Times New Roman" w:cs="Times New Roman"/>
          <w:sz w:val="24"/>
          <w:szCs w:val="24"/>
        </w:rPr>
        <w:t xml:space="preserve"> Under 0.75% institutional brokerage fees, active ML weekly turnover (11.00%) creates a ~3.6% annual fee drag that elevates the bootstrap p-value for 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vs Buy-Hold to p = 0.181.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remains the sole strategy with statistically significant outperformance over passive indexing (Sharpe diff +0.60, </w:t>
      </w:r>
      <w:proofErr w:type="spellStart"/>
      <w:r w:rsidRPr="00943025">
        <w:rPr>
          <w:rFonts w:ascii="Times New Roman" w:eastAsia="Times New Roman" w:hAnsi="Times New Roman" w:cs="Times New Roman"/>
          <w:b/>
          <w:sz w:val="24"/>
          <w:szCs w:val="24"/>
        </w:rPr>
        <w:t>Ledoit</w:t>
      </w:r>
      <w:proofErr w:type="spellEnd"/>
      <w:r w:rsidRPr="00943025">
        <w:rPr>
          <w:rFonts w:ascii="Times New Roman" w:eastAsia="Times New Roman" w:hAnsi="Times New Roman" w:cs="Times New Roman"/>
          <w:b/>
          <w:sz w:val="24"/>
          <w:szCs w:val="24"/>
        </w:rPr>
        <w:t>-Wolf p = 0.022 &lt; 0.05</w:t>
      </w:r>
      <w:r w:rsidRPr="00943025">
        <w:rPr>
          <w:rFonts w:ascii="Times New Roman" w:eastAsia="Times New Roman" w:hAnsi="Times New Roman" w:cs="Times New Roman"/>
          <w:sz w:val="24"/>
          <w:szCs w:val="24"/>
        </w:rPr>
        <w:t>). Furthermore,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statistically outperforms active 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(pairwise </w:t>
      </w:r>
      <w:r w:rsidRPr="00943025">
        <w:rPr>
          <w:rFonts w:ascii="Times New Roman" w:eastAsia="Times New Roman" w:hAnsi="Times New Roman" w:cs="Times New Roman"/>
          <w:b/>
          <w:sz w:val="24"/>
          <w:szCs w:val="24"/>
        </w:rPr>
        <w:t>p = 0.000 &lt; 0.05</w:t>
      </w:r>
      <w:r w:rsidRPr="00943025">
        <w:rPr>
          <w:rFonts w:ascii="Times New Roman" w:eastAsia="Times New Roman" w:hAnsi="Times New Roman" w:cs="Times New Roman"/>
          <w:sz w:val="24"/>
          <w:szCs w:val="24"/>
        </w:rPr>
        <w:t>).</w:t>
      </w:r>
    </w:p>
    <w:p w:rsidR="00905BF6" w:rsidRPr="00943025" w:rsidRDefault="00F00F44" w:rsidP="00943025">
      <w:pPr>
        <w:numPr>
          <w:ilvl w:val="0"/>
          <w:numId w:val="15"/>
        </w:numPr>
        <w:spacing w:after="640"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Retail Fee Drag (1.50% Fees):</w:t>
      </w:r>
      <w:r w:rsidRPr="00943025">
        <w:rPr>
          <w:rFonts w:ascii="Times New Roman" w:eastAsia="Times New Roman" w:hAnsi="Times New Roman" w:cs="Times New Roman"/>
          <w:sz w:val="24"/>
          <w:szCs w:val="24"/>
        </w:rPr>
        <w:t xml:space="preserve"> Under 1.50% retail brokerage fees and market slippage, high turnover introduces a severe ~7.2% annual fee drag, causing 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Sharpe outperformance vs Buy-Hold to collapse (Sharpe diff +0.08, p = 0.770).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retains statistically significant outperformance over passive Buy-Hold (Sharpe diff +0.60, </w:t>
      </w:r>
      <w:proofErr w:type="spellStart"/>
      <w:r w:rsidRPr="00943025">
        <w:rPr>
          <w:rFonts w:ascii="Times New Roman" w:eastAsia="Times New Roman" w:hAnsi="Times New Roman" w:cs="Times New Roman"/>
          <w:b/>
          <w:sz w:val="24"/>
          <w:szCs w:val="24"/>
        </w:rPr>
        <w:t>Ledoit</w:t>
      </w:r>
      <w:proofErr w:type="spellEnd"/>
      <w:r w:rsidRPr="00943025">
        <w:rPr>
          <w:rFonts w:ascii="Times New Roman" w:eastAsia="Times New Roman" w:hAnsi="Times New Roman" w:cs="Times New Roman"/>
          <w:b/>
          <w:sz w:val="24"/>
          <w:szCs w:val="24"/>
        </w:rPr>
        <w:t>-Wolf p = 0.023 &lt; 0.05</w:t>
      </w:r>
      <w:r w:rsidRPr="00943025">
        <w:rPr>
          <w:rFonts w:ascii="Times New Roman" w:eastAsia="Times New Roman" w:hAnsi="Times New Roman" w:cs="Times New Roman"/>
          <w:sz w:val="24"/>
          <w:szCs w:val="24"/>
        </w:rPr>
        <w:t xml:space="preserve">) and strongly dominates active ML (pairwise </w:t>
      </w:r>
      <w:r w:rsidRPr="00943025">
        <w:rPr>
          <w:rFonts w:ascii="Times New Roman" w:eastAsia="Times New Roman" w:hAnsi="Times New Roman" w:cs="Times New Roman"/>
          <w:b/>
          <w:sz w:val="24"/>
          <w:szCs w:val="24"/>
        </w:rPr>
        <w:t>p = 0.000 &lt; 0.05</w:t>
      </w:r>
      <w:r w:rsidRPr="00943025">
        <w:rPr>
          <w:rFonts w:ascii="Times New Roman" w:eastAsia="Times New Roman" w:hAnsi="Times New Roman" w:cs="Times New Roman"/>
          <w:sz w:val="24"/>
          <w:szCs w:val="24"/>
        </w:rPr>
        <w:t xml:space="preserve">). 4. </w:t>
      </w:r>
      <w:r w:rsidRPr="00943025">
        <w:rPr>
          <w:rFonts w:ascii="Times New Roman" w:eastAsia="Times New Roman" w:hAnsi="Times New Roman" w:cs="Times New Roman"/>
          <w:b/>
          <w:sz w:val="24"/>
          <w:szCs w:val="24"/>
        </w:rPr>
        <w:t>Statistical Failure of Markowitz MVO:</w:t>
      </w:r>
      <w:r w:rsidRPr="00943025">
        <w:rPr>
          <w:rFonts w:ascii="Times New Roman" w:eastAsia="Times New Roman" w:hAnsi="Times New Roman" w:cs="Times New Roman"/>
          <w:sz w:val="24"/>
          <w:szCs w:val="24"/>
        </w:rPr>
        <w:t xml:space="preserve"> Across all regimes, unconstrained Gaussian MVO statistically underperforms naively diversified 1/N Equal Weight (</w:t>
      </w:r>
      <w:proofErr w:type="spellStart"/>
      <w:r w:rsidRPr="00943025">
        <w:rPr>
          <w:rFonts w:ascii="Times New Roman" w:eastAsia="Times New Roman" w:hAnsi="Times New Roman" w:cs="Times New Roman"/>
          <w:sz w:val="24"/>
          <w:szCs w:val="24"/>
        </w:rPr>
        <w:t>Ledoit</w:t>
      </w:r>
      <w:proofErr w:type="spellEnd"/>
      <w:r w:rsidRPr="00943025">
        <w:rPr>
          <w:rFonts w:ascii="Times New Roman" w:eastAsia="Times New Roman" w:hAnsi="Times New Roman" w:cs="Times New Roman"/>
          <w:sz w:val="24"/>
          <w:szCs w:val="24"/>
        </w:rPr>
        <w:t>-Wolf p = 0.025 institutional / p = 0.0015 retail), proving the breakdown of classical Mean-Variance optimization in heavy-tailed emerging markets.</w:t>
      </w:r>
    </w:p>
    <w:p w:rsidR="00905BF6" w:rsidRPr="00943025" w:rsidRDefault="00F00F44" w:rsidP="00943025">
      <w:pPr>
        <w:pStyle w:val="Heading3"/>
        <w:ind w:left="115" w:right="167"/>
        <w:rPr>
          <w:szCs w:val="24"/>
        </w:rPr>
      </w:pPr>
      <w:r w:rsidRPr="00943025">
        <w:rPr>
          <w:szCs w:val="24"/>
        </w:rPr>
        <w:t>4.7.2 Economic Interpretation of Results and Investor Welfare Analysis</w:t>
      </w:r>
    </w:p>
    <w:p w:rsidR="00905BF6" w:rsidRPr="00943025" w:rsidRDefault="00F00F44" w:rsidP="00943025">
      <w:pPr>
        <w:spacing w:after="24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While empirical portfolio performance is commonly presented in statistical terms (Sharpe ratios, p-values, standard deviations), it is essential for institutional pension trustees, retail investors, and policy regulators to translate these statistical metrics into direct economic terms and welfare </w:t>
      </w:r>
      <w:r w:rsidRPr="00943025">
        <w:rPr>
          <w:rFonts w:ascii="Times New Roman" w:eastAsia="Times New Roman" w:hAnsi="Times New Roman" w:cs="Times New Roman"/>
          <w:sz w:val="24"/>
          <w:szCs w:val="24"/>
        </w:rPr>
        <w:lastRenderedPageBreak/>
        <w:t>gains. This section evaluates the practical financial implications of the empirical findings through (</w:t>
      </w:r>
      <w:proofErr w:type="spellStart"/>
      <w:r w:rsidRPr="00943025">
        <w:rPr>
          <w:rFonts w:ascii="Times New Roman" w:eastAsia="Times New Roman" w:hAnsi="Times New Roman" w:cs="Times New Roman"/>
          <w:sz w:val="24"/>
          <w:szCs w:val="24"/>
        </w:rPr>
        <w:t>i</w:t>
      </w:r>
      <w:proofErr w:type="spellEnd"/>
      <w:r w:rsidRPr="00943025">
        <w:rPr>
          <w:rFonts w:ascii="Times New Roman" w:eastAsia="Times New Roman" w:hAnsi="Times New Roman" w:cs="Times New Roman"/>
          <w:sz w:val="24"/>
          <w:szCs w:val="24"/>
        </w:rPr>
        <w:t>) economic risk-reward interpretation, (ii) Certainty Equivalent Return (CER) welfare utility analysis, and (iii) real-world Naira wealth accumulation.</w:t>
      </w:r>
    </w:p>
    <w:p w:rsidR="00905BF6" w:rsidRPr="00943025" w:rsidRDefault="00F00F44" w:rsidP="00943025">
      <w:pPr>
        <w:numPr>
          <w:ilvl w:val="0"/>
          <w:numId w:val="16"/>
        </w:numPr>
        <w:spacing w:after="294" w:line="265" w:lineRule="auto"/>
        <w:ind w:right="167" w:hanging="24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 xml:space="preserve">Economic Translation of Risk-Adjusted Ratios (Sharpe &amp; </w:t>
      </w:r>
      <w:proofErr w:type="spellStart"/>
      <w:r w:rsidRPr="00943025">
        <w:rPr>
          <w:rFonts w:ascii="Times New Roman" w:eastAsia="Times New Roman" w:hAnsi="Times New Roman" w:cs="Times New Roman"/>
          <w:b/>
          <w:sz w:val="24"/>
          <w:szCs w:val="24"/>
        </w:rPr>
        <w:t>Sortino</w:t>
      </w:r>
      <w:proofErr w:type="spellEnd"/>
      <w:r w:rsidRPr="00943025">
        <w:rPr>
          <w:rFonts w:ascii="Times New Roman" w:eastAsia="Times New Roman" w:hAnsi="Times New Roman" w:cs="Times New Roman"/>
          <w:b/>
          <w:sz w:val="24"/>
          <w:szCs w:val="24"/>
        </w:rPr>
        <w:t>):</w:t>
      </w:r>
    </w:p>
    <w:p w:rsidR="00905BF6" w:rsidRPr="00943025" w:rsidRDefault="00F00F44" w:rsidP="00943025">
      <w:pPr>
        <w:spacing w:after="24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Under the annualized Central Bank of Nigeria (CBN) 91-day T-Bill risk-free rate of 18.00% (0.319% weekly), a net Sharpe ratio of 1.49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means that for every 1.0% of annualized return volatility assumed, the investor earns 1.49% of excess return above risk-free sovereign debt. Compared to the passive NGX Index Buy-and-Hold strategy (Sharpe ratio of 0.90, excess return of 17.88% / 19.77% volatility),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delivers a </w:t>
      </w:r>
      <w:r w:rsidRPr="00943025">
        <w:rPr>
          <w:rFonts w:ascii="Times New Roman" w:eastAsia="Times New Roman" w:hAnsi="Times New Roman" w:cs="Times New Roman"/>
          <w:b/>
          <w:sz w:val="24"/>
          <w:szCs w:val="24"/>
        </w:rPr>
        <w:t>65.6% increase in risk-efficiency</w:t>
      </w:r>
      <w:r w:rsidRPr="00943025">
        <w:rPr>
          <w:rFonts w:ascii="Times New Roman" w:eastAsia="Times New Roman" w:hAnsi="Times New Roman" w:cs="Times New Roman"/>
          <w:sz w:val="24"/>
          <w:szCs w:val="24"/>
        </w:rPr>
        <w:t xml:space="preserve">. Furthermore, the </w:t>
      </w:r>
      <w:proofErr w:type="spellStart"/>
      <w:r w:rsidRPr="00943025">
        <w:rPr>
          <w:rFonts w:ascii="Times New Roman" w:eastAsia="Times New Roman" w:hAnsi="Times New Roman" w:cs="Times New Roman"/>
          <w:sz w:val="24"/>
          <w:szCs w:val="24"/>
        </w:rPr>
        <w:t>Sortino</w:t>
      </w:r>
      <w:proofErr w:type="spellEnd"/>
      <w:r w:rsidRPr="00943025">
        <w:rPr>
          <w:rFonts w:ascii="Times New Roman" w:eastAsia="Times New Roman" w:hAnsi="Times New Roman" w:cs="Times New Roman"/>
          <w:sz w:val="24"/>
          <w:szCs w:val="24"/>
        </w:rPr>
        <w:t xml:space="preserve"> ratio of 3.02 confirms that investors receive 3.02 units of excess return per unit of downside crash risk, proving that high nominal returns (42.12%) were achieved without taking on catastrophic downside tail risk.</w:t>
      </w:r>
    </w:p>
    <w:p w:rsidR="00905BF6" w:rsidRPr="00943025" w:rsidRDefault="00F00F44" w:rsidP="00943025">
      <w:pPr>
        <w:numPr>
          <w:ilvl w:val="0"/>
          <w:numId w:val="16"/>
        </w:numPr>
        <w:spacing w:after="294" w:line="265" w:lineRule="auto"/>
        <w:ind w:right="167" w:hanging="24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Investor Welfare Utility &amp; Certainty Equivalent Return (CER) Gains:</w:t>
      </w:r>
    </w:p>
    <w:p w:rsidR="00905BF6" w:rsidRPr="00943025" w:rsidRDefault="00F00F44" w:rsidP="00943025">
      <w:pPr>
        <w:spacing w:after="252"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In economic portfolio theory (Campbell &amp; </w:t>
      </w:r>
      <w:proofErr w:type="spellStart"/>
      <w:r w:rsidRPr="00943025">
        <w:rPr>
          <w:rFonts w:ascii="Times New Roman" w:eastAsia="Times New Roman" w:hAnsi="Times New Roman" w:cs="Times New Roman"/>
          <w:sz w:val="24"/>
          <w:szCs w:val="24"/>
        </w:rPr>
        <w:t>Viceira</w:t>
      </w:r>
      <w:proofErr w:type="spellEnd"/>
      <w:r w:rsidRPr="00943025">
        <w:rPr>
          <w:rFonts w:ascii="Times New Roman" w:eastAsia="Times New Roman" w:hAnsi="Times New Roman" w:cs="Times New Roman"/>
          <w:sz w:val="24"/>
          <w:szCs w:val="24"/>
        </w:rPr>
        <w:t>, 2002; Fleming et al., 2001), investor welfare is formalized via the Certainty Equivalent Return (CER), representing the risk-free rate of return that a risk-averse investor would accept as economically equivalent to holding the risky portfolio. Assuming a standard quadratic utility function with a risk-aversion coefficient gamma = 3 (representative of Nigerian Pension Fund Administrators):</w:t>
      </w:r>
    </w:p>
    <w:p w:rsidR="00905BF6" w:rsidRPr="00943025" w:rsidRDefault="00F00F44" w:rsidP="00943025">
      <w:pPr>
        <w:spacing w:after="276" w:line="265" w:lineRule="auto"/>
        <w:ind w:left="962" w:right="7317" w:hanging="857"/>
        <w:jc w:val="both"/>
        <w:rPr>
          <w:rFonts w:ascii="Times New Roman" w:hAnsi="Times New Roman" w:cs="Times New Roman"/>
          <w:sz w:val="24"/>
          <w:szCs w:val="24"/>
        </w:rPr>
      </w:pPr>
      <w:r w:rsidRPr="00943025">
        <w:rPr>
          <w:rFonts w:ascii="Times New Roman" w:eastAsia="Times New Roman" w:hAnsi="Times New Roman" w:cs="Times New Roman"/>
          <w:i/>
          <w:sz w:val="24"/>
          <w:szCs w:val="24"/>
        </w:rPr>
        <w:t>CER = mu - (</w:t>
      </w:r>
      <w:r w:rsidRPr="00943025">
        <w:rPr>
          <w:rFonts w:ascii="Times New Roman" w:eastAsia="Segoe UI Symbol" w:hAnsi="Times New Roman" w:cs="Times New Roman"/>
          <w:sz w:val="24"/>
          <w:szCs w:val="24"/>
        </w:rPr>
        <w:t>γ</w:t>
      </w:r>
      <w:r w:rsidRPr="00943025">
        <w:rPr>
          <w:rFonts w:ascii="Times New Roman" w:eastAsia="Times New Roman" w:hAnsi="Times New Roman" w:cs="Times New Roman"/>
          <w:i/>
          <w:sz w:val="24"/>
          <w:szCs w:val="24"/>
        </w:rPr>
        <w:t xml:space="preserve"> / 2) </w:t>
      </w:r>
      <w:r w:rsidRPr="00943025">
        <w:rPr>
          <w:rFonts w:ascii="Times New Roman" w:eastAsia="Segoe UI Symbol" w:hAnsi="Times New Roman" w:cs="Times New Roman"/>
          <w:sz w:val="24"/>
          <w:szCs w:val="24"/>
        </w:rPr>
        <w:t xml:space="preserve">σ </w:t>
      </w:r>
      <w:r w:rsidRPr="00943025">
        <w:rPr>
          <w:rFonts w:ascii="Times New Roman" w:eastAsia="Times New Roman" w:hAnsi="Times New Roman" w:cs="Times New Roman"/>
          <w:i/>
          <w:sz w:val="24"/>
          <w:szCs w:val="24"/>
          <w:vertAlign w:val="superscript"/>
        </w:rPr>
        <w:t xml:space="preserve">2 </w:t>
      </w:r>
      <w:r w:rsidRPr="00943025">
        <w:rPr>
          <w:rFonts w:ascii="Times New Roman" w:eastAsia="Times New Roman" w:hAnsi="Times New Roman" w:cs="Times New Roman"/>
          <w:i/>
          <w:sz w:val="24"/>
          <w:szCs w:val="24"/>
        </w:rPr>
        <w:t>p</w:t>
      </w:r>
      <w:r w:rsidRPr="00943025">
        <w:rPr>
          <w:rFonts w:ascii="Times New Roman" w:eastAsia="Times New Roman" w:hAnsi="Times New Roman" w:cs="Times New Roman"/>
          <w:i/>
          <w:sz w:val="24"/>
          <w:szCs w:val="24"/>
        </w:rPr>
        <w:tab/>
      </w:r>
      <w:proofErr w:type="spellStart"/>
      <w:r w:rsidRPr="00943025">
        <w:rPr>
          <w:rFonts w:ascii="Times New Roman" w:eastAsia="Times New Roman" w:hAnsi="Times New Roman" w:cs="Times New Roman"/>
          <w:i/>
          <w:sz w:val="24"/>
          <w:szCs w:val="24"/>
        </w:rPr>
        <w:t>p</w:t>
      </w:r>
      <w:proofErr w:type="spellEnd"/>
    </w:p>
    <w:p w:rsidR="00905BF6" w:rsidRPr="00943025" w:rsidRDefault="00F00F44" w:rsidP="00943025">
      <w:pPr>
        <w:spacing w:after="17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Table 4.7: Investor Economic Welfare Utility and Certainty Equivalent Return (CER)</w:t>
      </w:r>
    </w:p>
    <w:p w:rsidR="00905BF6" w:rsidRPr="00943025" w:rsidRDefault="00F00F44" w:rsidP="00943025">
      <w:pPr>
        <w:pStyle w:val="Heading2"/>
        <w:spacing w:after="2"/>
        <w:ind w:left="115" w:right="167"/>
        <w:rPr>
          <w:szCs w:val="24"/>
        </w:rPr>
      </w:pPr>
      <w:r w:rsidRPr="00943025">
        <w:rPr>
          <w:szCs w:val="24"/>
        </w:rPr>
        <w:t>Analysis across Market Regimes (gamma = 3)</w:t>
      </w:r>
    </w:p>
    <w:tbl>
      <w:tblPr>
        <w:tblStyle w:val="TableGrid"/>
        <w:tblW w:w="10080" w:type="dxa"/>
        <w:tblInd w:w="-360" w:type="dxa"/>
        <w:tblCellMar>
          <w:top w:w="137" w:type="dxa"/>
          <w:right w:w="115" w:type="dxa"/>
        </w:tblCellMar>
        <w:tblLook w:val="04A0" w:firstRow="1" w:lastRow="0" w:firstColumn="1" w:lastColumn="0" w:noHBand="0" w:noVBand="1"/>
      </w:tblPr>
      <w:tblGrid>
        <w:gridCol w:w="2220"/>
        <w:gridCol w:w="132"/>
        <w:gridCol w:w="8"/>
        <w:gridCol w:w="1368"/>
        <w:gridCol w:w="22"/>
        <w:gridCol w:w="118"/>
        <w:gridCol w:w="1223"/>
        <w:gridCol w:w="27"/>
        <w:gridCol w:w="113"/>
        <w:gridCol w:w="1017"/>
        <w:gridCol w:w="140"/>
        <w:gridCol w:w="320"/>
        <w:gridCol w:w="1468"/>
        <w:gridCol w:w="67"/>
        <w:gridCol w:w="140"/>
        <w:gridCol w:w="1288"/>
        <w:gridCol w:w="22"/>
        <w:gridCol w:w="387"/>
      </w:tblGrid>
      <w:tr w:rsidR="00905BF6" w:rsidRPr="00943025">
        <w:trPr>
          <w:trHeight w:val="600"/>
        </w:trPr>
        <w:tc>
          <w:tcPr>
            <w:tcW w:w="2359" w:type="dxa"/>
            <w:gridSpan w:val="3"/>
            <w:tcBorders>
              <w:top w:val="single" w:sz="8" w:space="0" w:color="000000"/>
              <w:left w:val="nil"/>
              <w:bottom w:val="single" w:sz="8" w:space="0" w:color="000000"/>
              <w:right w:val="nil"/>
            </w:tcBorders>
            <w:shd w:val="clear" w:color="auto" w:fill="F2F2F2"/>
            <w:vAlign w:val="center"/>
          </w:tcPr>
          <w:p w:rsidR="00905BF6" w:rsidRPr="00943025" w:rsidRDefault="00F00F44" w:rsidP="00943025">
            <w:pPr>
              <w:ind w:left="34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Strategy &amp; Regime</w:t>
            </w:r>
          </w:p>
        </w:tc>
        <w:tc>
          <w:tcPr>
            <w:tcW w:w="1508" w:type="dxa"/>
            <w:gridSpan w:val="3"/>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Ann. Return</w:t>
            </w:r>
          </w:p>
          <w:p w:rsidR="00905BF6" w:rsidRPr="00943025" w:rsidRDefault="00F00F44" w:rsidP="00943025">
            <w:pPr>
              <w:ind w:left="30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(mu)</w:t>
            </w:r>
          </w:p>
        </w:tc>
        <w:tc>
          <w:tcPr>
            <w:tcW w:w="1363" w:type="dxa"/>
            <w:gridSpan w:val="3"/>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Ann. Vol</w:t>
            </w:r>
          </w:p>
          <w:p w:rsidR="00905BF6" w:rsidRPr="00943025" w:rsidRDefault="00F00F44" w:rsidP="00943025">
            <w:pPr>
              <w:ind w:left="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(sigma)</w:t>
            </w:r>
          </w:p>
        </w:tc>
        <w:tc>
          <w:tcPr>
            <w:tcW w:w="1157" w:type="dxa"/>
            <w:gridSpan w:val="2"/>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Variance</w:t>
            </w:r>
          </w:p>
          <w:p w:rsidR="00905BF6" w:rsidRPr="00943025" w:rsidRDefault="00F00F44" w:rsidP="00943025">
            <w:pPr>
              <w:ind w:left="6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Penalty</w:t>
            </w:r>
          </w:p>
        </w:tc>
        <w:tc>
          <w:tcPr>
            <w:tcW w:w="1995" w:type="dxa"/>
            <w:gridSpan w:val="4"/>
            <w:tcBorders>
              <w:top w:val="single" w:sz="8" w:space="0" w:color="000000"/>
              <w:left w:val="nil"/>
              <w:bottom w:val="single" w:sz="8" w:space="0" w:color="000000"/>
              <w:right w:val="nil"/>
            </w:tcBorders>
            <w:shd w:val="clear" w:color="auto" w:fill="F2F2F2"/>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Certainty Equivalent</w:t>
            </w:r>
          </w:p>
          <w:p w:rsidR="00905BF6" w:rsidRPr="00943025" w:rsidRDefault="00F00F44" w:rsidP="00943025">
            <w:pPr>
              <w:ind w:left="26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Return (CER)</w:t>
            </w:r>
          </w:p>
        </w:tc>
        <w:tc>
          <w:tcPr>
            <w:tcW w:w="1697" w:type="dxa"/>
            <w:gridSpan w:val="3"/>
            <w:tcBorders>
              <w:top w:val="single" w:sz="8" w:space="0" w:color="000000"/>
              <w:left w:val="nil"/>
              <w:bottom w:val="single" w:sz="8" w:space="0" w:color="000000"/>
              <w:right w:val="nil"/>
            </w:tcBorders>
            <w:shd w:val="clear" w:color="auto" w:fill="F2F2F2"/>
          </w:tcPr>
          <w:p w:rsidR="00905BF6" w:rsidRPr="00943025" w:rsidRDefault="00F00F44" w:rsidP="00943025">
            <w:pPr>
              <w:ind w:left="5" w:firstLine="95"/>
              <w:jc w:val="both"/>
              <w:rPr>
                <w:rFonts w:ascii="Times New Roman" w:hAnsi="Times New Roman" w:cs="Times New Roman"/>
                <w:sz w:val="24"/>
                <w:szCs w:val="24"/>
              </w:rPr>
            </w:pPr>
            <w:r w:rsidRPr="00943025">
              <w:rPr>
                <w:rFonts w:ascii="Times New Roman" w:eastAsia="Times New Roman" w:hAnsi="Times New Roman" w:cs="Times New Roman"/>
                <w:b/>
                <w:sz w:val="24"/>
                <w:szCs w:val="24"/>
              </w:rPr>
              <w:t>Welfare Gain vs Index (Delta CER)</w:t>
            </w:r>
          </w:p>
        </w:tc>
      </w:tr>
      <w:tr w:rsidR="00905BF6" w:rsidRPr="00943025">
        <w:tblPrEx>
          <w:tblCellMar>
            <w:top w:w="0" w:type="dxa"/>
            <w:right w:w="0" w:type="dxa"/>
          </w:tblCellMar>
        </w:tblPrEx>
        <w:trPr>
          <w:gridAfter w:val="1"/>
          <w:wAfter w:w="387" w:type="dxa"/>
          <w:trHeight w:val="491"/>
        </w:trPr>
        <w:tc>
          <w:tcPr>
            <w:tcW w:w="2219" w:type="dxa"/>
            <w:tcBorders>
              <w:top w:val="nil"/>
              <w:left w:val="nil"/>
              <w:bottom w:val="nil"/>
              <w:right w:val="nil"/>
            </w:tcBorders>
          </w:tcPr>
          <w:p w:rsidR="00905BF6" w:rsidRPr="00943025" w:rsidRDefault="00F00F44" w:rsidP="00943025">
            <w:pPr>
              <w:ind w:left="120"/>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(Inst.</w:t>
            </w:r>
          </w:p>
          <w:p w:rsidR="00905BF6" w:rsidRPr="00943025" w:rsidRDefault="00F00F44" w:rsidP="00943025">
            <w:pPr>
              <w:ind w:left="677"/>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0.75%)</w:t>
            </w:r>
          </w:p>
        </w:tc>
        <w:tc>
          <w:tcPr>
            <w:tcW w:w="1508" w:type="dxa"/>
            <w:gridSpan w:val="3"/>
            <w:tcBorders>
              <w:top w:val="nil"/>
              <w:left w:val="nil"/>
              <w:bottom w:val="nil"/>
              <w:right w:val="nil"/>
            </w:tcBorders>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42.12%</w:t>
            </w:r>
          </w:p>
        </w:tc>
        <w:tc>
          <w:tcPr>
            <w:tcW w:w="1363" w:type="dxa"/>
            <w:gridSpan w:val="3"/>
            <w:tcBorders>
              <w:top w:val="nil"/>
              <w:left w:val="nil"/>
              <w:bottom w:val="nil"/>
              <w:right w:val="nil"/>
            </w:tcBorders>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16.15%</w:t>
            </w:r>
          </w:p>
        </w:tc>
        <w:tc>
          <w:tcPr>
            <w:tcW w:w="1157" w:type="dxa"/>
            <w:gridSpan w:val="3"/>
            <w:tcBorders>
              <w:top w:val="nil"/>
              <w:left w:val="nil"/>
              <w:bottom w:val="nil"/>
              <w:right w:val="nil"/>
            </w:tcBorders>
          </w:tcPr>
          <w:p w:rsidR="00905BF6" w:rsidRPr="00943025" w:rsidRDefault="00F00F44" w:rsidP="00943025">
            <w:pPr>
              <w:ind w:left="117"/>
              <w:jc w:val="both"/>
              <w:rPr>
                <w:rFonts w:ascii="Times New Roman" w:hAnsi="Times New Roman" w:cs="Times New Roman"/>
                <w:sz w:val="24"/>
                <w:szCs w:val="24"/>
              </w:rPr>
            </w:pPr>
            <w:r w:rsidRPr="00943025">
              <w:rPr>
                <w:rFonts w:ascii="Times New Roman" w:eastAsia="Times New Roman" w:hAnsi="Times New Roman" w:cs="Times New Roman"/>
                <w:sz w:val="24"/>
                <w:szCs w:val="24"/>
              </w:rPr>
              <w:t>3.91%</w:t>
            </w:r>
          </w:p>
        </w:tc>
        <w:tc>
          <w:tcPr>
            <w:tcW w:w="1995" w:type="dxa"/>
            <w:gridSpan w:val="4"/>
            <w:tcBorders>
              <w:top w:val="nil"/>
              <w:left w:val="nil"/>
              <w:bottom w:val="nil"/>
              <w:right w:val="nil"/>
            </w:tcBorders>
          </w:tcPr>
          <w:p w:rsidR="00905BF6" w:rsidRPr="00943025" w:rsidRDefault="00F00F44" w:rsidP="00943025">
            <w:pPr>
              <w:ind w:left="52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38.21%</w:t>
            </w:r>
          </w:p>
        </w:tc>
        <w:tc>
          <w:tcPr>
            <w:tcW w:w="1450" w:type="dxa"/>
            <w:gridSpan w:val="3"/>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+8.19% (+819 bps)</w:t>
            </w:r>
          </w:p>
        </w:tc>
      </w:tr>
      <w:tr w:rsidR="00905BF6" w:rsidRPr="00943025">
        <w:tblPrEx>
          <w:tblCellMar>
            <w:top w:w="0" w:type="dxa"/>
            <w:right w:w="0" w:type="dxa"/>
          </w:tblCellMar>
        </w:tblPrEx>
        <w:trPr>
          <w:gridAfter w:val="1"/>
          <w:wAfter w:w="387" w:type="dxa"/>
          <w:trHeight w:val="600"/>
        </w:trPr>
        <w:tc>
          <w:tcPr>
            <w:tcW w:w="2219" w:type="dxa"/>
            <w:tcBorders>
              <w:top w:val="nil"/>
              <w:left w:val="nil"/>
              <w:bottom w:val="nil"/>
              <w:right w:val="nil"/>
            </w:tcBorders>
            <w:vAlign w:val="center"/>
          </w:tcPr>
          <w:p w:rsidR="00905BF6" w:rsidRPr="00943025" w:rsidRDefault="00F00F44" w:rsidP="00943025">
            <w:pPr>
              <w:ind w:left="62"/>
              <w:jc w:val="both"/>
              <w:rPr>
                <w:rFonts w:ascii="Times New Roman" w:hAnsi="Times New Roman" w:cs="Times New Roman"/>
                <w:sz w:val="24"/>
                <w:szCs w:val="24"/>
              </w:rPr>
            </w:pPr>
            <w:r w:rsidRPr="00943025">
              <w:rPr>
                <w:rFonts w:ascii="Times New Roman" w:eastAsia="Times New Roman" w:hAnsi="Times New Roman" w:cs="Times New Roman"/>
                <w:sz w:val="24"/>
                <w:szCs w:val="24"/>
              </w:rPr>
              <w:t>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(Retail</w:t>
            </w:r>
          </w:p>
          <w:p w:rsidR="00905BF6" w:rsidRPr="00943025" w:rsidRDefault="00F00F44" w:rsidP="00943025">
            <w:pPr>
              <w:ind w:left="677"/>
              <w:jc w:val="both"/>
              <w:rPr>
                <w:rFonts w:ascii="Times New Roman" w:hAnsi="Times New Roman" w:cs="Times New Roman"/>
                <w:sz w:val="24"/>
                <w:szCs w:val="24"/>
              </w:rPr>
            </w:pPr>
            <w:r w:rsidRPr="00943025">
              <w:rPr>
                <w:rFonts w:ascii="Times New Roman" w:eastAsia="Times New Roman" w:hAnsi="Times New Roman" w:cs="Times New Roman"/>
                <w:sz w:val="24"/>
                <w:szCs w:val="24"/>
              </w:rPr>
              <w:t>1.50%)</w:t>
            </w:r>
          </w:p>
        </w:tc>
        <w:tc>
          <w:tcPr>
            <w:tcW w:w="1508" w:type="dxa"/>
            <w:gridSpan w:val="3"/>
            <w:tcBorders>
              <w:top w:val="nil"/>
              <w:left w:val="nil"/>
              <w:bottom w:val="nil"/>
              <w:right w:val="nil"/>
            </w:tcBorders>
            <w:vAlign w:val="center"/>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41.97%</w:t>
            </w:r>
          </w:p>
        </w:tc>
        <w:tc>
          <w:tcPr>
            <w:tcW w:w="1363" w:type="dxa"/>
            <w:gridSpan w:val="3"/>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16.15%</w:t>
            </w:r>
          </w:p>
        </w:tc>
        <w:tc>
          <w:tcPr>
            <w:tcW w:w="1157" w:type="dxa"/>
            <w:gridSpan w:val="3"/>
            <w:tcBorders>
              <w:top w:val="nil"/>
              <w:left w:val="nil"/>
              <w:bottom w:val="nil"/>
              <w:right w:val="nil"/>
            </w:tcBorders>
            <w:vAlign w:val="center"/>
          </w:tcPr>
          <w:p w:rsidR="00905BF6" w:rsidRPr="00943025" w:rsidRDefault="00F00F44" w:rsidP="00943025">
            <w:pPr>
              <w:ind w:left="117"/>
              <w:jc w:val="both"/>
              <w:rPr>
                <w:rFonts w:ascii="Times New Roman" w:hAnsi="Times New Roman" w:cs="Times New Roman"/>
                <w:sz w:val="24"/>
                <w:szCs w:val="24"/>
              </w:rPr>
            </w:pPr>
            <w:r w:rsidRPr="00943025">
              <w:rPr>
                <w:rFonts w:ascii="Times New Roman" w:eastAsia="Times New Roman" w:hAnsi="Times New Roman" w:cs="Times New Roman"/>
                <w:sz w:val="24"/>
                <w:szCs w:val="24"/>
              </w:rPr>
              <w:t>3.91%</w:t>
            </w:r>
          </w:p>
        </w:tc>
        <w:tc>
          <w:tcPr>
            <w:tcW w:w="1995" w:type="dxa"/>
            <w:gridSpan w:val="4"/>
            <w:tcBorders>
              <w:top w:val="nil"/>
              <w:left w:val="nil"/>
              <w:bottom w:val="nil"/>
              <w:right w:val="nil"/>
            </w:tcBorders>
            <w:vAlign w:val="center"/>
          </w:tcPr>
          <w:p w:rsidR="00905BF6" w:rsidRPr="00943025" w:rsidRDefault="00F00F44" w:rsidP="00943025">
            <w:pPr>
              <w:ind w:left="52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38.06%</w:t>
            </w:r>
          </w:p>
        </w:tc>
        <w:tc>
          <w:tcPr>
            <w:tcW w:w="1450"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b/>
                <w:sz w:val="24"/>
                <w:szCs w:val="24"/>
              </w:rPr>
              <w:t>+8.17% (+817 bps)</w:t>
            </w:r>
          </w:p>
        </w:tc>
      </w:tr>
      <w:tr w:rsidR="00905BF6" w:rsidRPr="00943025">
        <w:tblPrEx>
          <w:tblCellMar>
            <w:top w:w="0" w:type="dxa"/>
            <w:right w:w="0" w:type="dxa"/>
          </w:tblCellMar>
        </w:tblPrEx>
        <w:trPr>
          <w:gridAfter w:val="1"/>
          <w:wAfter w:w="387" w:type="dxa"/>
          <w:trHeight w:val="380"/>
        </w:trPr>
        <w:tc>
          <w:tcPr>
            <w:tcW w:w="2219" w:type="dxa"/>
            <w:tcBorders>
              <w:top w:val="nil"/>
              <w:left w:val="nil"/>
              <w:bottom w:val="nil"/>
              <w:right w:val="nil"/>
            </w:tcBorders>
            <w:vAlign w:val="center"/>
          </w:tcPr>
          <w:p w:rsidR="00905BF6" w:rsidRPr="00943025" w:rsidRDefault="00F00F44" w:rsidP="00943025">
            <w:pPr>
              <w:ind w:left="80"/>
              <w:jc w:val="both"/>
              <w:rPr>
                <w:rFonts w:ascii="Times New Roman" w:hAnsi="Times New Roman" w:cs="Times New Roman"/>
                <w:sz w:val="24"/>
                <w:szCs w:val="24"/>
              </w:rPr>
            </w:pPr>
            <w:r w:rsidRPr="00943025">
              <w:rPr>
                <w:rFonts w:ascii="Times New Roman" w:eastAsia="Times New Roman" w:hAnsi="Times New Roman" w:cs="Times New Roman"/>
                <w:sz w:val="24"/>
                <w:szCs w:val="24"/>
              </w:rPr>
              <w:t>RF-</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(Inst. 0.75%)</w:t>
            </w:r>
          </w:p>
        </w:tc>
        <w:tc>
          <w:tcPr>
            <w:tcW w:w="1508" w:type="dxa"/>
            <w:gridSpan w:val="3"/>
            <w:tcBorders>
              <w:top w:val="nil"/>
              <w:left w:val="nil"/>
              <w:bottom w:val="nil"/>
              <w:right w:val="nil"/>
            </w:tcBorders>
            <w:vAlign w:val="center"/>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38.33%</w:t>
            </w:r>
          </w:p>
        </w:tc>
        <w:tc>
          <w:tcPr>
            <w:tcW w:w="1363" w:type="dxa"/>
            <w:gridSpan w:val="3"/>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16.09%</w:t>
            </w:r>
          </w:p>
        </w:tc>
        <w:tc>
          <w:tcPr>
            <w:tcW w:w="1157" w:type="dxa"/>
            <w:gridSpan w:val="3"/>
            <w:tcBorders>
              <w:top w:val="nil"/>
              <w:left w:val="nil"/>
              <w:bottom w:val="nil"/>
              <w:right w:val="nil"/>
            </w:tcBorders>
            <w:vAlign w:val="center"/>
          </w:tcPr>
          <w:p w:rsidR="00905BF6" w:rsidRPr="00943025" w:rsidRDefault="00F00F44" w:rsidP="00943025">
            <w:pPr>
              <w:ind w:left="117"/>
              <w:jc w:val="both"/>
              <w:rPr>
                <w:rFonts w:ascii="Times New Roman" w:hAnsi="Times New Roman" w:cs="Times New Roman"/>
                <w:sz w:val="24"/>
                <w:szCs w:val="24"/>
              </w:rPr>
            </w:pPr>
            <w:r w:rsidRPr="00943025">
              <w:rPr>
                <w:rFonts w:ascii="Times New Roman" w:eastAsia="Times New Roman" w:hAnsi="Times New Roman" w:cs="Times New Roman"/>
                <w:sz w:val="24"/>
                <w:szCs w:val="24"/>
              </w:rPr>
              <w:t>3.88%</w:t>
            </w:r>
          </w:p>
        </w:tc>
        <w:tc>
          <w:tcPr>
            <w:tcW w:w="1995" w:type="dxa"/>
            <w:gridSpan w:val="4"/>
            <w:tcBorders>
              <w:top w:val="nil"/>
              <w:left w:val="nil"/>
              <w:bottom w:val="nil"/>
              <w:right w:val="nil"/>
            </w:tcBorders>
            <w:vAlign w:val="center"/>
          </w:tcPr>
          <w:p w:rsidR="00905BF6" w:rsidRPr="00943025" w:rsidRDefault="00F00F44" w:rsidP="00943025">
            <w:pPr>
              <w:ind w:left="535"/>
              <w:jc w:val="both"/>
              <w:rPr>
                <w:rFonts w:ascii="Times New Roman" w:hAnsi="Times New Roman" w:cs="Times New Roman"/>
                <w:sz w:val="24"/>
                <w:szCs w:val="24"/>
              </w:rPr>
            </w:pPr>
            <w:r w:rsidRPr="00943025">
              <w:rPr>
                <w:rFonts w:ascii="Times New Roman" w:eastAsia="Times New Roman" w:hAnsi="Times New Roman" w:cs="Times New Roman"/>
                <w:sz w:val="24"/>
                <w:szCs w:val="24"/>
              </w:rPr>
              <w:t>34.45%</w:t>
            </w:r>
          </w:p>
        </w:tc>
        <w:tc>
          <w:tcPr>
            <w:tcW w:w="1450" w:type="dxa"/>
            <w:gridSpan w:val="3"/>
            <w:tcBorders>
              <w:top w:val="nil"/>
              <w:left w:val="nil"/>
              <w:bottom w:val="nil"/>
              <w:right w:val="nil"/>
            </w:tcBorders>
            <w:vAlign w:val="center"/>
          </w:tcPr>
          <w:p w:rsidR="00905BF6" w:rsidRPr="00943025" w:rsidRDefault="00F00F44" w:rsidP="00943025">
            <w:pPr>
              <w:ind w:left="26"/>
              <w:jc w:val="both"/>
              <w:rPr>
                <w:rFonts w:ascii="Times New Roman" w:hAnsi="Times New Roman" w:cs="Times New Roman"/>
                <w:sz w:val="24"/>
                <w:szCs w:val="24"/>
              </w:rPr>
            </w:pPr>
            <w:r w:rsidRPr="00943025">
              <w:rPr>
                <w:rFonts w:ascii="Times New Roman" w:eastAsia="Times New Roman" w:hAnsi="Times New Roman" w:cs="Times New Roman"/>
                <w:sz w:val="24"/>
                <w:szCs w:val="24"/>
              </w:rPr>
              <w:t>+4.43% (+443 bps)</w:t>
            </w:r>
          </w:p>
        </w:tc>
      </w:tr>
      <w:tr w:rsidR="00905BF6" w:rsidRPr="00943025">
        <w:tblPrEx>
          <w:tblCellMar>
            <w:top w:w="0" w:type="dxa"/>
            <w:right w:w="0" w:type="dxa"/>
          </w:tblCellMar>
        </w:tblPrEx>
        <w:trPr>
          <w:gridAfter w:val="1"/>
          <w:wAfter w:w="387" w:type="dxa"/>
          <w:trHeight w:val="380"/>
        </w:trPr>
        <w:tc>
          <w:tcPr>
            <w:tcW w:w="2219" w:type="dxa"/>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(Inst. 0.75%)</w:t>
            </w:r>
          </w:p>
        </w:tc>
        <w:tc>
          <w:tcPr>
            <w:tcW w:w="1508" w:type="dxa"/>
            <w:gridSpan w:val="3"/>
            <w:tcBorders>
              <w:top w:val="nil"/>
              <w:left w:val="nil"/>
              <w:bottom w:val="nil"/>
              <w:right w:val="nil"/>
            </w:tcBorders>
            <w:vAlign w:val="center"/>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37.71%</w:t>
            </w:r>
          </w:p>
        </w:tc>
        <w:tc>
          <w:tcPr>
            <w:tcW w:w="1363" w:type="dxa"/>
            <w:gridSpan w:val="3"/>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15.85%</w:t>
            </w:r>
          </w:p>
        </w:tc>
        <w:tc>
          <w:tcPr>
            <w:tcW w:w="1157" w:type="dxa"/>
            <w:gridSpan w:val="3"/>
            <w:tcBorders>
              <w:top w:val="nil"/>
              <w:left w:val="nil"/>
              <w:bottom w:val="nil"/>
              <w:right w:val="nil"/>
            </w:tcBorders>
            <w:vAlign w:val="center"/>
          </w:tcPr>
          <w:p w:rsidR="00905BF6" w:rsidRPr="00943025" w:rsidRDefault="00F00F44" w:rsidP="00943025">
            <w:pPr>
              <w:ind w:left="117"/>
              <w:jc w:val="both"/>
              <w:rPr>
                <w:rFonts w:ascii="Times New Roman" w:hAnsi="Times New Roman" w:cs="Times New Roman"/>
                <w:sz w:val="24"/>
                <w:szCs w:val="24"/>
              </w:rPr>
            </w:pPr>
            <w:r w:rsidRPr="00943025">
              <w:rPr>
                <w:rFonts w:ascii="Times New Roman" w:eastAsia="Times New Roman" w:hAnsi="Times New Roman" w:cs="Times New Roman"/>
                <w:sz w:val="24"/>
                <w:szCs w:val="24"/>
              </w:rPr>
              <w:t>3.77%</w:t>
            </w:r>
          </w:p>
        </w:tc>
        <w:tc>
          <w:tcPr>
            <w:tcW w:w="1995" w:type="dxa"/>
            <w:gridSpan w:val="4"/>
            <w:tcBorders>
              <w:top w:val="nil"/>
              <w:left w:val="nil"/>
              <w:bottom w:val="nil"/>
              <w:right w:val="nil"/>
            </w:tcBorders>
            <w:vAlign w:val="center"/>
          </w:tcPr>
          <w:p w:rsidR="00905BF6" w:rsidRPr="00943025" w:rsidRDefault="00F00F44" w:rsidP="00943025">
            <w:pPr>
              <w:ind w:left="535"/>
              <w:jc w:val="both"/>
              <w:rPr>
                <w:rFonts w:ascii="Times New Roman" w:hAnsi="Times New Roman" w:cs="Times New Roman"/>
                <w:sz w:val="24"/>
                <w:szCs w:val="24"/>
              </w:rPr>
            </w:pPr>
            <w:r w:rsidRPr="00943025">
              <w:rPr>
                <w:rFonts w:ascii="Times New Roman" w:eastAsia="Times New Roman" w:hAnsi="Times New Roman" w:cs="Times New Roman"/>
                <w:sz w:val="24"/>
                <w:szCs w:val="24"/>
              </w:rPr>
              <w:t>33.94%</w:t>
            </w:r>
          </w:p>
        </w:tc>
        <w:tc>
          <w:tcPr>
            <w:tcW w:w="1450" w:type="dxa"/>
            <w:gridSpan w:val="3"/>
            <w:tcBorders>
              <w:top w:val="nil"/>
              <w:left w:val="nil"/>
              <w:bottom w:val="nil"/>
              <w:right w:val="nil"/>
            </w:tcBorders>
            <w:vAlign w:val="center"/>
          </w:tcPr>
          <w:p w:rsidR="00905BF6" w:rsidRPr="00943025" w:rsidRDefault="00F00F44" w:rsidP="00943025">
            <w:pPr>
              <w:ind w:left="26"/>
              <w:jc w:val="both"/>
              <w:rPr>
                <w:rFonts w:ascii="Times New Roman" w:hAnsi="Times New Roman" w:cs="Times New Roman"/>
                <w:sz w:val="24"/>
                <w:szCs w:val="24"/>
              </w:rPr>
            </w:pPr>
            <w:r w:rsidRPr="00943025">
              <w:rPr>
                <w:rFonts w:ascii="Times New Roman" w:eastAsia="Times New Roman" w:hAnsi="Times New Roman" w:cs="Times New Roman"/>
                <w:sz w:val="24"/>
                <w:szCs w:val="24"/>
              </w:rPr>
              <w:t>+3.92% (+392 bps)</w:t>
            </w:r>
          </w:p>
        </w:tc>
      </w:tr>
      <w:tr w:rsidR="00905BF6" w:rsidRPr="00943025">
        <w:tblPrEx>
          <w:tblCellMar>
            <w:top w:w="0" w:type="dxa"/>
            <w:right w:w="0" w:type="dxa"/>
          </w:tblCellMar>
        </w:tblPrEx>
        <w:trPr>
          <w:gridAfter w:val="1"/>
          <w:wAfter w:w="387" w:type="dxa"/>
          <w:trHeight w:val="600"/>
        </w:trPr>
        <w:tc>
          <w:tcPr>
            <w:tcW w:w="2219" w:type="dxa"/>
            <w:tcBorders>
              <w:top w:val="nil"/>
              <w:left w:val="nil"/>
              <w:bottom w:val="nil"/>
              <w:right w:val="nil"/>
            </w:tcBorders>
            <w:vAlign w:val="center"/>
          </w:tcPr>
          <w:p w:rsidR="00905BF6" w:rsidRPr="00943025" w:rsidRDefault="00F00F44" w:rsidP="00943025">
            <w:pPr>
              <w:ind w:left="75"/>
              <w:jc w:val="both"/>
              <w:rPr>
                <w:rFonts w:ascii="Times New Roman" w:hAnsi="Times New Roman" w:cs="Times New Roman"/>
                <w:sz w:val="24"/>
                <w:szCs w:val="24"/>
              </w:rPr>
            </w:pPr>
            <w:r w:rsidRPr="00943025">
              <w:rPr>
                <w:rFonts w:ascii="Times New Roman" w:eastAsia="Times New Roman" w:hAnsi="Times New Roman" w:cs="Times New Roman"/>
                <w:sz w:val="24"/>
                <w:szCs w:val="24"/>
              </w:rPr>
              <w:t>1/N Equal Weight (Inst.</w:t>
            </w:r>
          </w:p>
          <w:p w:rsidR="00905BF6" w:rsidRPr="00943025" w:rsidRDefault="00F00F44" w:rsidP="00943025">
            <w:pPr>
              <w:ind w:left="677"/>
              <w:jc w:val="both"/>
              <w:rPr>
                <w:rFonts w:ascii="Times New Roman" w:hAnsi="Times New Roman" w:cs="Times New Roman"/>
                <w:sz w:val="24"/>
                <w:szCs w:val="24"/>
              </w:rPr>
            </w:pPr>
            <w:r w:rsidRPr="00943025">
              <w:rPr>
                <w:rFonts w:ascii="Times New Roman" w:eastAsia="Times New Roman" w:hAnsi="Times New Roman" w:cs="Times New Roman"/>
                <w:sz w:val="24"/>
                <w:szCs w:val="24"/>
              </w:rPr>
              <w:t>0.75%)</w:t>
            </w:r>
          </w:p>
        </w:tc>
        <w:tc>
          <w:tcPr>
            <w:tcW w:w="1508" w:type="dxa"/>
            <w:gridSpan w:val="3"/>
            <w:tcBorders>
              <w:top w:val="nil"/>
              <w:left w:val="nil"/>
              <w:bottom w:val="nil"/>
              <w:right w:val="nil"/>
            </w:tcBorders>
            <w:vAlign w:val="center"/>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37.42%</w:t>
            </w:r>
          </w:p>
        </w:tc>
        <w:tc>
          <w:tcPr>
            <w:tcW w:w="1363" w:type="dxa"/>
            <w:gridSpan w:val="3"/>
            <w:tcBorders>
              <w:top w:val="nil"/>
              <w:left w:val="nil"/>
              <w:bottom w:val="nil"/>
              <w:right w:val="nil"/>
            </w:tcBorders>
            <w:vAlign w:val="center"/>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18.29%</w:t>
            </w:r>
          </w:p>
        </w:tc>
        <w:tc>
          <w:tcPr>
            <w:tcW w:w="1157" w:type="dxa"/>
            <w:gridSpan w:val="3"/>
            <w:tcBorders>
              <w:top w:val="nil"/>
              <w:left w:val="nil"/>
              <w:bottom w:val="nil"/>
              <w:right w:val="nil"/>
            </w:tcBorders>
            <w:vAlign w:val="center"/>
          </w:tcPr>
          <w:p w:rsidR="00905BF6" w:rsidRPr="00943025" w:rsidRDefault="00F00F44" w:rsidP="00943025">
            <w:pPr>
              <w:ind w:left="117"/>
              <w:jc w:val="both"/>
              <w:rPr>
                <w:rFonts w:ascii="Times New Roman" w:hAnsi="Times New Roman" w:cs="Times New Roman"/>
                <w:sz w:val="24"/>
                <w:szCs w:val="24"/>
              </w:rPr>
            </w:pPr>
            <w:r w:rsidRPr="00943025">
              <w:rPr>
                <w:rFonts w:ascii="Times New Roman" w:eastAsia="Times New Roman" w:hAnsi="Times New Roman" w:cs="Times New Roman"/>
                <w:sz w:val="24"/>
                <w:szCs w:val="24"/>
              </w:rPr>
              <w:t>5.02%</w:t>
            </w:r>
          </w:p>
        </w:tc>
        <w:tc>
          <w:tcPr>
            <w:tcW w:w="1995" w:type="dxa"/>
            <w:gridSpan w:val="4"/>
            <w:tcBorders>
              <w:top w:val="nil"/>
              <w:left w:val="nil"/>
              <w:bottom w:val="nil"/>
              <w:right w:val="nil"/>
            </w:tcBorders>
            <w:vAlign w:val="center"/>
          </w:tcPr>
          <w:p w:rsidR="00905BF6" w:rsidRPr="00943025" w:rsidRDefault="00F00F44" w:rsidP="00943025">
            <w:pPr>
              <w:ind w:left="535"/>
              <w:jc w:val="both"/>
              <w:rPr>
                <w:rFonts w:ascii="Times New Roman" w:hAnsi="Times New Roman" w:cs="Times New Roman"/>
                <w:sz w:val="24"/>
                <w:szCs w:val="24"/>
              </w:rPr>
            </w:pPr>
            <w:r w:rsidRPr="00943025">
              <w:rPr>
                <w:rFonts w:ascii="Times New Roman" w:eastAsia="Times New Roman" w:hAnsi="Times New Roman" w:cs="Times New Roman"/>
                <w:sz w:val="24"/>
                <w:szCs w:val="24"/>
              </w:rPr>
              <w:t>32.40%</w:t>
            </w:r>
          </w:p>
        </w:tc>
        <w:tc>
          <w:tcPr>
            <w:tcW w:w="1450" w:type="dxa"/>
            <w:gridSpan w:val="3"/>
            <w:tcBorders>
              <w:top w:val="nil"/>
              <w:left w:val="nil"/>
              <w:bottom w:val="nil"/>
              <w:right w:val="nil"/>
            </w:tcBorders>
            <w:vAlign w:val="center"/>
          </w:tcPr>
          <w:p w:rsidR="00905BF6" w:rsidRPr="00943025" w:rsidRDefault="00F00F44" w:rsidP="00943025">
            <w:pPr>
              <w:ind w:left="26"/>
              <w:jc w:val="both"/>
              <w:rPr>
                <w:rFonts w:ascii="Times New Roman" w:hAnsi="Times New Roman" w:cs="Times New Roman"/>
                <w:sz w:val="24"/>
                <w:szCs w:val="24"/>
              </w:rPr>
            </w:pPr>
            <w:r w:rsidRPr="00943025">
              <w:rPr>
                <w:rFonts w:ascii="Times New Roman" w:eastAsia="Times New Roman" w:hAnsi="Times New Roman" w:cs="Times New Roman"/>
                <w:sz w:val="24"/>
                <w:szCs w:val="24"/>
              </w:rPr>
              <w:t>+2.38% (+238 bps)</w:t>
            </w:r>
          </w:p>
        </w:tc>
      </w:tr>
      <w:tr w:rsidR="00905BF6" w:rsidRPr="00943025">
        <w:tblPrEx>
          <w:tblCellMar>
            <w:top w:w="0" w:type="dxa"/>
            <w:right w:w="0" w:type="dxa"/>
          </w:tblCellMar>
        </w:tblPrEx>
        <w:trPr>
          <w:gridAfter w:val="1"/>
          <w:wAfter w:w="387" w:type="dxa"/>
          <w:trHeight w:val="271"/>
        </w:trPr>
        <w:tc>
          <w:tcPr>
            <w:tcW w:w="2219" w:type="dxa"/>
            <w:tcBorders>
              <w:top w:val="nil"/>
              <w:left w:val="nil"/>
              <w:bottom w:val="nil"/>
              <w:right w:val="nil"/>
            </w:tcBorders>
            <w:vAlign w:val="bottom"/>
          </w:tcPr>
          <w:p w:rsidR="00905BF6" w:rsidRPr="00943025" w:rsidRDefault="00F00F44" w:rsidP="00943025">
            <w:pPr>
              <w:ind w:left="22"/>
              <w:jc w:val="both"/>
              <w:rPr>
                <w:rFonts w:ascii="Times New Roman" w:hAnsi="Times New Roman" w:cs="Times New Roman"/>
                <w:sz w:val="24"/>
                <w:szCs w:val="24"/>
              </w:rPr>
            </w:pPr>
            <w:r w:rsidRPr="00943025">
              <w:rPr>
                <w:rFonts w:ascii="Times New Roman" w:eastAsia="Times New Roman" w:hAnsi="Times New Roman" w:cs="Times New Roman"/>
                <w:sz w:val="24"/>
                <w:szCs w:val="24"/>
              </w:rPr>
              <w:t>RF-</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(Retail 1.50%)</w:t>
            </w:r>
          </w:p>
        </w:tc>
        <w:tc>
          <w:tcPr>
            <w:tcW w:w="1508" w:type="dxa"/>
            <w:gridSpan w:val="3"/>
            <w:tcBorders>
              <w:top w:val="nil"/>
              <w:left w:val="nil"/>
              <w:bottom w:val="nil"/>
              <w:right w:val="nil"/>
            </w:tcBorders>
            <w:vAlign w:val="bottom"/>
          </w:tcPr>
          <w:p w:rsidR="00905BF6" w:rsidRPr="00943025" w:rsidRDefault="00F00F44" w:rsidP="00943025">
            <w:pPr>
              <w:ind w:left="208"/>
              <w:jc w:val="both"/>
              <w:rPr>
                <w:rFonts w:ascii="Times New Roman" w:hAnsi="Times New Roman" w:cs="Times New Roman"/>
                <w:sz w:val="24"/>
                <w:szCs w:val="24"/>
              </w:rPr>
            </w:pPr>
            <w:r w:rsidRPr="00943025">
              <w:rPr>
                <w:rFonts w:ascii="Times New Roman" w:eastAsia="Times New Roman" w:hAnsi="Times New Roman" w:cs="Times New Roman"/>
                <w:sz w:val="24"/>
                <w:szCs w:val="24"/>
              </w:rPr>
              <w:t>35.37%</w:t>
            </w:r>
          </w:p>
        </w:tc>
        <w:tc>
          <w:tcPr>
            <w:tcW w:w="1363" w:type="dxa"/>
            <w:gridSpan w:val="3"/>
            <w:tcBorders>
              <w:top w:val="nil"/>
              <w:left w:val="nil"/>
              <w:bottom w:val="nil"/>
              <w:right w:val="nil"/>
            </w:tcBorders>
            <w:vAlign w:val="bottom"/>
          </w:tcPr>
          <w:p w:rsidR="00905BF6" w:rsidRPr="00943025" w:rsidRDefault="00F00F44" w:rsidP="00943025">
            <w:pPr>
              <w:ind w:left="68"/>
              <w:jc w:val="both"/>
              <w:rPr>
                <w:rFonts w:ascii="Times New Roman" w:hAnsi="Times New Roman" w:cs="Times New Roman"/>
                <w:sz w:val="24"/>
                <w:szCs w:val="24"/>
              </w:rPr>
            </w:pPr>
            <w:r w:rsidRPr="00943025">
              <w:rPr>
                <w:rFonts w:ascii="Times New Roman" w:eastAsia="Times New Roman" w:hAnsi="Times New Roman" w:cs="Times New Roman"/>
                <w:sz w:val="24"/>
                <w:szCs w:val="24"/>
              </w:rPr>
              <w:t>16.17%</w:t>
            </w:r>
          </w:p>
        </w:tc>
        <w:tc>
          <w:tcPr>
            <w:tcW w:w="1157" w:type="dxa"/>
            <w:gridSpan w:val="3"/>
            <w:tcBorders>
              <w:top w:val="nil"/>
              <w:left w:val="nil"/>
              <w:bottom w:val="nil"/>
              <w:right w:val="nil"/>
            </w:tcBorders>
            <w:vAlign w:val="bottom"/>
          </w:tcPr>
          <w:p w:rsidR="00905BF6" w:rsidRPr="00943025" w:rsidRDefault="00F00F44" w:rsidP="00943025">
            <w:pPr>
              <w:ind w:left="117"/>
              <w:jc w:val="both"/>
              <w:rPr>
                <w:rFonts w:ascii="Times New Roman" w:hAnsi="Times New Roman" w:cs="Times New Roman"/>
                <w:sz w:val="24"/>
                <w:szCs w:val="24"/>
              </w:rPr>
            </w:pPr>
            <w:r w:rsidRPr="00943025">
              <w:rPr>
                <w:rFonts w:ascii="Times New Roman" w:eastAsia="Times New Roman" w:hAnsi="Times New Roman" w:cs="Times New Roman"/>
                <w:sz w:val="24"/>
                <w:szCs w:val="24"/>
              </w:rPr>
              <w:t>3.92%</w:t>
            </w:r>
          </w:p>
        </w:tc>
        <w:tc>
          <w:tcPr>
            <w:tcW w:w="1995" w:type="dxa"/>
            <w:gridSpan w:val="4"/>
            <w:tcBorders>
              <w:top w:val="nil"/>
              <w:left w:val="nil"/>
              <w:bottom w:val="nil"/>
              <w:right w:val="nil"/>
            </w:tcBorders>
            <w:vAlign w:val="bottom"/>
          </w:tcPr>
          <w:p w:rsidR="00905BF6" w:rsidRPr="00943025" w:rsidRDefault="00F00F44" w:rsidP="00943025">
            <w:pPr>
              <w:ind w:left="535"/>
              <w:jc w:val="both"/>
              <w:rPr>
                <w:rFonts w:ascii="Times New Roman" w:hAnsi="Times New Roman" w:cs="Times New Roman"/>
                <w:sz w:val="24"/>
                <w:szCs w:val="24"/>
              </w:rPr>
            </w:pPr>
            <w:r w:rsidRPr="00943025">
              <w:rPr>
                <w:rFonts w:ascii="Times New Roman" w:eastAsia="Times New Roman" w:hAnsi="Times New Roman" w:cs="Times New Roman"/>
                <w:sz w:val="24"/>
                <w:szCs w:val="24"/>
              </w:rPr>
              <w:t>31.45%</w:t>
            </w:r>
          </w:p>
        </w:tc>
        <w:tc>
          <w:tcPr>
            <w:tcW w:w="1450" w:type="dxa"/>
            <w:gridSpan w:val="3"/>
            <w:tcBorders>
              <w:top w:val="nil"/>
              <w:left w:val="nil"/>
              <w:bottom w:val="nil"/>
              <w:right w:val="nil"/>
            </w:tcBorders>
            <w:vAlign w:val="bottom"/>
          </w:tcPr>
          <w:p w:rsidR="00905BF6" w:rsidRPr="00943025" w:rsidRDefault="00F00F44" w:rsidP="00943025">
            <w:pPr>
              <w:ind w:left="26"/>
              <w:jc w:val="both"/>
              <w:rPr>
                <w:rFonts w:ascii="Times New Roman" w:hAnsi="Times New Roman" w:cs="Times New Roman"/>
                <w:sz w:val="24"/>
                <w:szCs w:val="24"/>
              </w:rPr>
            </w:pPr>
            <w:r w:rsidRPr="00943025">
              <w:rPr>
                <w:rFonts w:ascii="Times New Roman" w:eastAsia="Times New Roman" w:hAnsi="Times New Roman" w:cs="Times New Roman"/>
                <w:sz w:val="24"/>
                <w:szCs w:val="24"/>
              </w:rPr>
              <w:t>+1.56% (+156 bps)</w:t>
            </w:r>
          </w:p>
        </w:tc>
      </w:tr>
      <w:tr w:rsidR="00905BF6" w:rsidRPr="00943025">
        <w:tblPrEx>
          <w:tblCellMar>
            <w:top w:w="0" w:type="dxa"/>
            <w:right w:w="0" w:type="dxa"/>
          </w:tblCellMar>
        </w:tblPrEx>
        <w:trPr>
          <w:gridAfter w:val="2"/>
          <w:wAfter w:w="409" w:type="dxa"/>
          <w:trHeight w:val="271"/>
        </w:trPr>
        <w:tc>
          <w:tcPr>
            <w:tcW w:w="2351" w:type="dxa"/>
            <w:gridSpan w:val="2"/>
            <w:tcBorders>
              <w:top w:val="nil"/>
              <w:left w:val="nil"/>
              <w:bottom w:val="nil"/>
              <w:right w:val="nil"/>
            </w:tcBorders>
          </w:tcPr>
          <w:p w:rsidR="00905BF6" w:rsidRPr="00943025" w:rsidRDefault="00F00F44" w:rsidP="00943025">
            <w:pPr>
              <w:ind w:left="90"/>
              <w:jc w:val="both"/>
              <w:rPr>
                <w:rFonts w:ascii="Times New Roman" w:hAnsi="Times New Roman" w:cs="Times New Roman"/>
                <w:sz w:val="24"/>
                <w:szCs w:val="24"/>
              </w:rPr>
            </w:pPr>
            <w:r w:rsidRPr="00943025">
              <w:rPr>
                <w:rFonts w:ascii="Times New Roman" w:eastAsia="Times New Roman" w:hAnsi="Times New Roman" w:cs="Times New Roman"/>
                <w:sz w:val="24"/>
                <w:szCs w:val="24"/>
              </w:rPr>
              <w:t>NGX Index Buy-Hold</w:t>
            </w:r>
          </w:p>
        </w:tc>
        <w:tc>
          <w:tcPr>
            <w:tcW w:w="1398" w:type="dxa"/>
            <w:gridSpan w:val="3"/>
            <w:tcBorders>
              <w:top w:val="nil"/>
              <w:left w:val="nil"/>
              <w:bottom w:val="nil"/>
              <w:right w:val="nil"/>
            </w:tcBorders>
          </w:tcPr>
          <w:p w:rsidR="00905BF6" w:rsidRPr="00943025" w:rsidRDefault="00F00F44" w:rsidP="00943025">
            <w:pPr>
              <w:ind w:left="30"/>
              <w:jc w:val="both"/>
              <w:rPr>
                <w:rFonts w:ascii="Times New Roman" w:hAnsi="Times New Roman" w:cs="Times New Roman"/>
                <w:sz w:val="24"/>
                <w:szCs w:val="24"/>
              </w:rPr>
            </w:pPr>
            <w:r w:rsidRPr="00943025">
              <w:rPr>
                <w:rFonts w:ascii="Times New Roman" w:eastAsia="Times New Roman" w:hAnsi="Times New Roman" w:cs="Times New Roman"/>
                <w:sz w:val="24"/>
                <w:szCs w:val="24"/>
              </w:rPr>
              <w:t>35.88%</w:t>
            </w:r>
          </w:p>
        </w:tc>
        <w:tc>
          <w:tcPr>
            <w:tcW w:w="1368" w:type="dxa"/>
            <w:gridSpan w:val="3"/>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19.77%</w:t>
            </w:r>
          </w:p>
        </w:tc>
        <w:tc>
          <w:tcPr>
            <w:tcW w:w="1590" w:type="dxa"/>
            <w:gridSpan w:val="4"/>
            <w:tcBorders>
              <w:top w:val="nil"/>
              <w:left w:val="nil"/>
              <w:bottom w:val="nil"/>
              <w:right w:val="nil"/>
            </w:tcBorders>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5.86%</w:t>
            </w:r>
          </w:p>
        </w:tc>
        <w:tc>
          <w:tcPr>
            <w:tcW w:w="1468" w:type="dxa"/>
            <w:tcBorders>
              <w:top w:val="nil"/>
              <w:left w:val="nil"/>
              <w:bottom w:val="nil"/>
              <w:right w:val="nil"/>
            </w:tcBorders>
          </w:tcPr>
          <w:p w:rsidR="00905BF6" w:rsidRPr="00943025" w:rsidRDefault="00F00F44" w:rsidP="00943025">
            <w:pPr>
              <w:ind w:left="30"/>
              <w:jc w:val="both"/>
              <w:rPr>
                <w:rFonts w:ascii="Times New Roman" w:hAnsi="Times New Roman" w:cs="Times New Roman"/>
                <w:sz w:val="24"/>
                <w:szCs w:val="24"/>
              </w:rPr>
            </w:pPr>
            <w:r w:rsidRPr="00943025">
              <w:rPr>
                <w:rFonts w:ascii="Times New Roman" w:eastAsia="Times New Roman" w:hAnsi="Times New Roman" w:cs="Times New Roman"/>
                <w:sz w:val="24"/>
                <w:szCs w:val="24"/>
              </w:rPr>
              <w:t>30.02%</w:t>
            </w:r>
          </w:p>
        </w:tc>
        <w:tc>
          <w:tcPr>
            <w:tcW w:w="1495" w:type="dxa"/>
            <w:gridSpan w:val="3"/>
            <w:tcBorders>
              <w:top w:val="nil"/>
              <w:left w:val="nil"/>
              <w:bottom w:val="nil"/>
              <w:right w:val="nil"/>
            </w:tcBorders>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Baseline (0 bps)</w:t>
            </w:r>
          </w:p>
        </w:tc>
      </w:tr>
      <w:tr w:rsidR="00905BF6" w:rsidRPr="00943025">
        <w:tblPrEx>
          <w:tblCellMar>
            <w:top w:w="0" w:type="dxa"/>
            <w:right w:w="0" w:type="dxa"/>
          </w:tblCellMar>
        </w:tblPrEx>
        <w:trPr>
          <w:gridAfter w:val="2"/>
          <w:wAfter w:w="409" w:type="dxa"/>
          <w:trHeight w:val="600"/>
        </w:trPr>
        <w:tc>
          <w:tcPr>
            <w:tcW w:w="2351" w:type="dxa"/>
            <w:gridSpan w:val="2"/>
            <w:tcBorders>
              <w:top w:val="nil"/>
              <w:left w:val="nil"/>
              <w:bottom w:val="nil"/>
              <w:right w:val="nil"/>
            </w:tcBorders>
            <w:vAlign w:val="center"/>
          </w:tcPr>
          <w:p w:rsidR="00905BF6" w:rsidRPr="00943025" w:rsidRDefault="00F00F44" w:rsidP="00943025">
            <w:pPr>
              <w:ind w:left="182"/>
              <w:jc w:val="both"/>
              <w:rPr>
                <w:rFonts w:ascii="Times New Roman" w:hAnsi="Times New Roman" w:cs="Times New Roman"/>
                <w:sz w:val="24"/>
                <w:szCs w:val="24"/>
              </w:rPr>
            </w:pPr>
            <w:r w:rsidRPr="00943025">
              <w:rPr>
                <w:rFonts w:ascii="Times New Roman" w:eastAsia="Times New Roman" w:hAnsi="Times New Roman" w:cs="Times New Roman"/>
                <w:sz w:val="24"/>
                <w:szCs w:val="24"/>
              </w:rPr>
              <w:t>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(Retail</w:t>
            </w:r>
          </w:p>
          <w:p w:rsidR="00905BF6" w:rsidRPr="00943025" w:rsidRDefault="00F00F44" w:rsidP="00943025">
            <w:pPr>
              <w:ind w:left="632"/>
              <w:jc w:val="both"/>
              <w:rPr>
                <w:rFonts w:ascii="Times New Roman" w:hAnsi="Times New Roman" w:cs="Times New Roman"/>
                <w:sz w:val="24"/>
                <w:szCs w:val="24"/>
              </w:rPr>
            </w:pPr>
            <w:r w:rsidRPr="00943025">
              <w:rPr>
                <w:rFonts w:ascii="Times New Roman" w:eastAsia="Times New Roman" w:hAnsi="Times New Roman" w:cs="Times New Roman"/>
                <w:sz w:val="24"/>
                <w:szCs w:val="24"/>
              </w:rPr>
              <w:t>1.50%)</w:t>
            </w:r>
          </w:p>
        </w:tc>
        <w:tc>
          <w:tcPr>
            <w:tcW w:w="1398" w:type="dxa"/>
            <w:gridSpan w:val="3"/>
            <w:tcBorders>
              <w:top w:val="nil"/>
              <w:left w:val="nil"/>
              <w:bottom w:val="nil"/>
              <w:right w:val="nil"/>
            </w:tcBorders>
            <w:vAlign w:val="center"/>
          </w:tcPr>
          <w:p w:rsidR="00905BF6" w:rsidRPr="00943025" w:rsidRDefault="00F00F44" w:rsidP="00943025">
            <w:pPr>
              <w:ind w:left="30"/>
              <w:jc w:val="both"/>
              <w:rPr>
                <w:rFonts w:ascii="Times New Roman" w:hAnsi="Times New Roman" w:cs="Times New Roman"/>
                <w:sz w:val="24"/>
                <w:szCs w:val="24"/>
              </w:rPr>
            </w:pPr>
            <w:r w:rsidRPr="00943025">
              <w:rPr>
                <w:rFonts w:ascii="Times New Roman" w:eastAsia="Times New Roman" w:hAnsi="Times New Roman" w:cs="Times New Roman"/>
                <w:sz w:val="24"/>
                <w:szCs w:val="24"/>
              </w:rPr>
              <w:t>33.42%</w:t>
            </w:r>
          </w:p>
        </w:tc>
        <w:tc>
          <w:tcPr>
            <w:tcW w:w="1368" w:type="dxa"/>
            <w:gridSpan w:val="3"/>
            <w:tcBorders>
              <w:top w:val="nil"/>
              <w:left w:val="nil"/>
              <w:bottom w:val="nil"/>
              <w:right w:val="nil"/>
            </w:tcBorders>
            <w:vAlign w:val="center"/>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15.98%</w:t>
            </w:r>
          </w:p>
        </w:tc>
        <w:tc>
          <w:tcPr>
            <w:tcW w:w="1590" w:type="dxa"/>
            <w:gridSpan w:val="4"/>
            <w:tcBorders>
              <w:top w:val="nil"/>
              <w:left w:val="nil"/>
              <w:bottom w:val="nil"/>
              <w:right w:val="nil"/>
            </w:tcBorders>
            <w:vAlign w:val="center"/>
          </w:tcPr>
          <w:p w:rsidR="00905BF6" w:rsidRPr="00943025" w:rsidRDefault="00F00F44" w:rsidP="00943025">
            <w:pPr>
              <w:ind w:left="45"/>
              <w:jc w:val="both"/>
              <w:rPr>
                <w:rFonts w:ascii="Times New Roman" w:hAnsi="Times New Roman" w:cs="Times New Roman"/>
                <w:sz w:val="24"/>
                <w:szCs w:val="24"/>
              </w:rPr>
            </w:pPr>
            <w:r w:rsidRPr="00943025">
              <w:rPr>
                <w:rFonts w:ascii="Times New Roman" w:eastAsia="Times New Roman" w:hAnsi="Times New Roman" w:cs="Times New Roman"/>
                <w:sz w:val="24"/>
                <w:szCs w:val="24"/>
              </w:rPr>
              <w:t>3.83%</w:t>
            </w:r>
          </w:p>
        </w:tc>
        <w:tc>
          <w:tcPr>
            <w:tcW w:w="1468" w:type="dxa"/>
            <w:tcBorders>
              <w:top w:val="nil"/>
              <w:left w:val="nil"/>
              <w:bottom w:val="nil"/>
              <w:right w:val="nil"/>
            </w:tcBorders>
            <w:vAlign w:val="center"/>
          </w:tcPr>
          <w:p w:rsidR="00905BF6" w:rsidRPr="00943025" w:rsidRDefault="00F00F44" w:rsidP="00943025">
            <w:pPr>
              <w:ind w:left="30"/>
              <w:jc w:val="both"/>
              <w:rPr>
                <w:rFonts w:ascii="Times New Roman" w:hAnsi="Times New Roman" w:cs="Times New Roman"/>
                <w:sz w:val="24"/>
                <w:szCs w:val="24"/>
              </w:rPr>
            </w:pPr>
            <w:r w:rsidRPr="00943025">
              <w:rPr>
                <w:rFonts w:ascii="Times New Roman" w:eastAsia="Times New Roman" w:hAnsi="Times New Roman" w:cs="Times New Roman"/>
                <w:sz w:val="24"/>
                <w:szCs w:val="24"/>
              </w:rPr>
              <w:t>29.59%</w:t>
            </w:r>
          </w:p>
        </w:tc>
        <w:tc>
          <w:tcPr>
            <w:tcW w:w="1495" w:type="dxa"/>
            <w:gridSpan w:val="3"/>
            <w:tcBorders>
              <w:top w:val="nil"/>
              <w:left w:val="nil"/>
              <w:bottom w:val="nil"/>
              <w:right w:val="nil"/>
            </w:tcBorders>
            <w:vAlign w:val="center"/>
          </w:tcPr>
          <w:p w:rsidR="00905BF6" w:rsidRPr="00943025" w:rsidRDefault="00F00F44" w:rsidP="00943025">
            <w:pPr>
              <w:ind w:left="135"/>
              <w:jc w:val="both"/>
              <w:rPr>
                <w:rFonts w:ascii="Times New Roman" w:hAnsi="Times New Roman" w:cs="Times New Roman"/>
                <w:sz w:val="24"/>
                <w:szCs w:val="24"/>
              </w:rPr>
            </w:pPr>
            <w:r w:rsidRPr="00943025">
              <w:rPr>
                <w:rFonts w:ascii="Times New Roman" w:eastAsia="Times New Roman" w:hAnsi="Times New Roman" w:cs="Times New Roman"/>
                <w:sz w:val="24"/>
                <w:szCs w:val="24"/>
              </w:rPr>
              <w:t>-0.30% (-30 bps)</w:t>
            </w:r>
          </w:p>
        </w:tc>
      </w:tr>
      <w:tr w:rsidR="00905BF6" w:rsidRPr="00943025">
        <w:tblPrEx>
          <w:tblCellMar>
            <w:top w:w="0" w:type="dxa"/>
            <w:right w:w="0" w:type="dxa"/>
          </w:tblCellMar>
        </w:tblPrEx>
        <w:trPr>
          <w:gridAfter w:val="2"/>
          <w:wAfter w:w="409" w:type="dxa"/>
          <w:trHeight w:val="491"/>
        </w:trPr>
        <w:tc>
          <w:tcPr>
            <w:tcW w:w="2351" w:type="dxa"/>
            <w:gridSpan w:val="2"/>
            <w:tcBorders>
              <w:top w:val="nil"/>
              <w:left w:val="nil"/>
              <w:bottom w:val="nil"/>
              <w:right w:val="nil"/>
            </w:tcBorders>
            <w:vAlign w:val="bottom"/>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Markowitz MVO (Retail</w:t>
            </w:r>
          </w:p>
          <w:p w:rsidR="00905BF6" w:rsidRPr="00943025" w:rsidRDefault="00F00F44" w:rsidP="00943025">
            <w:pPr>
              <w:ind w:left="632"/>
              <w:jc w:val="both"/>
              <w:rPr>
                <w:rFonts w:ascii="Times New Roman" w:hAnsi="Times New Roman" w:cs="Times New Roman"/>
                <w:sz w:val="24"/>
                <w:szCs w:val="24"/>
              </w:rPr>
            </w:pPr>
            <w:r w:rsidRPr="00943025">
              <w:rPr>
                <w:rFonts w:ascii="Times New Roman" w:eastAsia="Times New Roman" w:hAnsi="Times New Roman" w:cs="Times New Roman"/>
                <w:sz w:val="24"/>
                <w:szCs w:val="24"/>
              </w:rPr>
              <w:t>1.50%)</w:t>
            </w:r>
          </w:p>
        </w:tc>
        <w:tc>
          <w:tcPr>
            <w:tcW w:w="1398" w:type="dxa"/>
            <w:gridSpan w:val="3"/>
            <w:tcBorders>
              <w:top w:val="nil"/>
              <w:left w:val="nil"/>
              <w:bottom w:val="nil"/>
              <w:right w:val="nil"/>
            </w:tcBorders>
            <w:vAlign w:val="bottom"/>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-20.48%</w:t>
            </w:r>
          </w:p>
        </w:tc>
        <w:tc>
          <w:tcPr>
            <w:tcW w:w="1368" w:type="dxa"/>
            <w:gridSpan w:val="3"/>
            <w:tcBorders>
              <w:top w:val="nil"/>
              <w:left w:val="nil"/>
              <w:bottom w:val="nil"/>
              <w:right w:val="nil"/>
            </w:tcBorders>
            <w:vAlign w:val="bottom"/>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53.92%</w:t>
            </w:r>
          </w:p>
        </w:tc>
        <w:tc>
          <w:tcPr>
            <w:tcW w:w="1590" w:type="dxa"/>
            <w:gridSpan w:val="4"/>
            <w:tcBorders>
              <w:top w:val="nil"/>
              <w:left w:val="nil"/>
              <w:bottom w:val="nil"/>
              <w:right w:val="nil"/>
            </w:tcBorders>
            <w:vAlign w:val="bottom"/>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43.61%</w:t>
            </w:r>
          </w:p>
        </w:tc>
        <w:tc>
          <w:tcPr>
            <w:tcW w:w="1468" w:type="dxa"/>
            <w:tcBorders>
              <w:top w:val="nil"/>
              <w:left w:val="nil"/>
              <w:bottom w:val="nil"/>
              <w:right w:val="nil"/>
            </w:tcBorders>
            <w:vAlign w:val="bottom"/>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-64.09%</w:t>
            </w:r>
          </w:p>
        </w:tc>
        <w:tc>
          <w:tcPr>
            <w:tcW w:w="1495" w:type="dxa"/>
            <w:gridSpan w:val="3"/>
            <w:tcBorders>
              <w:top w:val="nil"/>
              <w:left w:val="nil"/>
              <w:bottom w:val="nil"/>
              <w:right w:val="nil"/>
            </w:tcBorders>
            <w:vAlign w:val="bottom"/>
          </w:tcPr>
          <w:p w:rsidR="00905BF6" w:rsidRPr="00943025" w:rsidRDefault="00F00F44" w:rsidP="00943025">
            <w:pPr>
              <w:jc w:val="both"/>
              <w:rPr>
                <w:rFonts w:ascii="Times New Roman" w:hAnsi="Times New Roman" w:cs="Times New Roman"/>
                <w:sz w:val="24"/>
                <w:szCs w:val="24"/>
              </w:rPr>
            </w:pPr>
            <w:r w:rsidRPr="00943025">
              <w:rPr>
                <w:rFonts w:ascii="Times New Roman" w:eastAsia="Times New Roman" w:hAnsi="Times New Roman" w:cs="Times New Roman"/>
                <w:sz w:val="24"/>
                <w:szCs w:val="24"/>
              </w:rPr>
              <w:t>-93.98% (-9398 bps)</w:t>
            </w:r>
          </w:p>
        </w:tc>
      </w:tr>
    </w:tbl>
    <w:p w:rsidR="00905BF6" w:rsidRPr="00943025" w:rsidRDefault="00F00F44" w:rsidP="00943025">
      <w:pPr>
        <w:spacing w:after="183"/>
        <w:ind w:left="-360" w:right="-298"/>
        <w:jc w:val="both"/>
        <w:rPr>
          <w:rFonts w:ascii="Times New Roman" w:hAnsi="Times New Roman" w:cs="Times New Roman"/>
          <w:sz w:val="24"/>
          <w:szCs w:val="24"/>
        </w:rPr>
      </w:pPr>
      <w:r w:rsidRPr="00943025">
        <w:rPr>
          <w:rFonts w:ascii="Times New Roman" w:hAnsi="Times New Roman" w:cs="Times New Roman"/>
          <w:noProof/>
          <w:sz w:val="24"/>
          <w:szCs w:val="24"/>
        </w:rPr>
        <mc:AlternateContent>
          <mc:Choice Requires="wpg">
            <w:drawing>
              <wp:inline distT="0" distB="0" distL="0" distR="0">
                <wp:extent cx="6400800" cy="12700"/>
                <wp:effectExtent l="0" t="0" r="0" b="0"/>
                <wp:docPr id="63116" name="Group 63116"/>
                <wp:cNvGraphicFramePr/>
                <a:graphic xmlns:a="http://schemas.openxmlformats.org/drawingml/2006/main">
                  <a:graphicData uri="http://schemas.microsoft.com/office/word/2010/wordprocessingGroup">
                    <wpg:wgp>
                      <wpg:cNvGrpSpPr/>
                      <wpg:grpSpPr>
                        <a:xfrm>
                          <a:off x="0" y="0"/>
                          <a:ext cx="6400800" cy="12700"/>
                          <a:chOff x="0" y="0"/>
                          <a:chExt cx="6400800" cy="12700"/>
                        </a:xfrm>
                      </wpg:grpSpPr>
                      <wps:wsp>
                        <wps:cNvPr id="6820" name="Shape 6820"/>
                        <wps:cNvSpPr/>
                        <wps:spPr>
                          <a:xfrm>
                            <a:off x="0" y="0"/>
                            <a:ext cx="6400800" cy="0"/>
                          </a:xfrm>
                          <a:custGeom>
                            <a:avLst/>
                            <a:gdLst/>
                            <a:ahLst/>
                            <a:cxnLst/>
                            <a:rect l="0" t="0" r="0" b="0"/>
                            <a:pathLst>
                              <a:path w="6400800">
                                <a:moveTo>
                                  <a:pt x="0" y="0"/>
                                </a:moveTo>
                                <a:lnTo>
                                  <a:pt x="6400800" y="0"/>
                                </a:lnTo>
                              </a:path>
                            </a:pathLst>
                          </a:custGeom>
                          <a:ln w="12700"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C3D50C7" id="Group 63116" o:spid="_x0000_s1026" style="width:7in;height:1pt;mso-position-horizontal-relative:char;mso-position-vertical-relative:line" coordsize="6400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">
                <v:shape id="Shape 6820" o:spid="_x0000_s1027" style="position:absolute;width:64008;height:0;visibility:visible;mso-wrap-style:square;v-text-anchor:top" coordsize="64008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MIVcIA&#10;AADdAAAADwAAAGRycy9kb3ducmV2LnhtbERPPWvDMBDdA/0P4grdErkuBNuNbEohUOiUpEu2q3W1&#10;jK2TkZTE7q+vhkDHx/veNbMdxZV86B0reN5kIIhbp3vuFHyd9usCRIjIGkfHpGChAE39sNphpd2N&#10;D3Q9xk6kEA4VKjAxTpWUoTVkMWzcRJy4H+ctxgR9J7XHWwq3o8yzbCst9pwaDE70bqgdjhergIty&#10;aP244Plz+X3Jvo335ckr9fQ4v72CiDTHf/Hd/aEVbIs87U9v0hOQ9R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IwhVwgAAAN0AAAAPAAAAAAAAAAAAAAAAAJgCAABkcnMvZG93&#10;bnJldi54bWxQSwUGAAAAAAQABAD1AAAAhwMAAAAA&#10;" path="m,l6400800,e" filled="f" strokeweight="1pt">
                  <v:stroke endcap="round"/>
                  <v:path arrowok="t" textboxrect="0,0,6400800,0"/>
                </v:shape>
                <w10:anchorlock/>
              </v:group>
            </w:pict>
          </mc:Fallback>
        </mc:AlternateContent>
      </w:r>
    </w:p>
    <w:p w:rsidR="00905BF6" w:rsidRPr="00943025" w:rsidRDefault="00F00F44" w:rsidP="00943025">
      <w:pPr>
        <w:spacing w:after="523" w:line="265" w:lineRule="auto"/>
        <w:ind w:left="115"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Source: Author's computation (2026). Risk-aversion coefficient gamma = 3. Delta CER represents annual economic welfare gain.</w:t>
      </w:r>
    </w:p>
    <w:p w:rsidR="00905BF6" w:rsidRPr="00943025" w:rsidRDefault="00F00F44" w:rsidP="00943025">
      <w:pPr>
        <w:spacing w:after="17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Economic Interpretation of Welfare Gains:</w:t>
      </w:r>
    </w:p>
    <w:p w:rsidR="00905BF6" w:rsidRPr="00943025" w:rsidRDefault="00F00F44" w:rsidP="00943025">
      <w:pPr>
        <w:spacing w:after="64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As documented in Table 4.7, transitioning from passive NGX Index Buy-and-Hold (CER = 30.02%) to active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(CER = 38.21% institutional / 38.06% retail) generates an annual </w:t>
      </w:r>
      <w:r w:rsidRPr="00943025">
        <w:rPr>
          <w:rFonts w:ascii="Times New Roman" w:eastAsia="Times New Roman" w:hAnsi="Times New Roman" w:cs="Times New Roman"/>
          <w:b/>
          <w:sz w:val="24"/>
          <w:szCs w:val="24"/>
        </w:rPr>
        <w:t>economic welfare gain of +8.19% (+819 basis points)</w:t>
      </w:r>
      <w:r w:rsidRPr="00943025">
        <w:rPr>
          <w:rFonts w:ascii="Times New Roman" w:eastAsia="Times New Roman" w:hAnsi="Times New Roman" w:cs="Times New Roman"/>
          <w:sz w:val="24"/>
          <w:szCs w:val="24"/>
        </w:rPr>
        <w:t xml:space="preserve">. In economic terms, an institutional investor would be willing to pay an annual management fee of up to </w:t>
      </w:r>
      <w:r w:rsidRPr="00943025">
        <w:rPr>
          <w:rFonts w:ascii="Times New Roman" w:eastAsia="Times New Roman" w:hAnsi="Times New Roman" w:cs="Times New Roman"/>
          <w:b/>
          <w:sz w:val="24"/>
          <w:szCs w:val="24"/>
        </w:rPr>
        <w:t>8.19% (819 bps)</w:t>
      </w:r>
      <w:r w:rsidRPr="00943025">
        <w:rPr>
          <w:rFonts w:ascii="Times New Roman" w:eastAsia="Times New Roman" w:hAnsi="Times New Roman" w:cs="Times New Roman"/>
          <w:sz w:val="24"/>
          <w:szCs w:val="24"/>
        </w:rPr>
        <w:t xml:space="preserve"> before becoming indifferent between holding passive NGX index shares and adopting active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risk management. Conversely, Markowitz Mean-Variance Optimization under 1.50% fees results in a severe negative CER (-64.09%), representing catastrophic economic welfare destruction (-9,398 bps) caused by unconstrained weight concentration and high turnover drag.</w:t>
      </w:r>
    </w:p>
    <w:p w:rsidR="00905BF6" w:rsidRPr="00943025" w:rsidRDefault="00F00F44" w:rsidP="00943025">
      <w:pPr>
        <w:spacing w:after="29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lastRenderedPageBreak/>
        <w:t>3. Real-World Naira Wealth Multiplier and Downside Protection:</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Translating performance into absolute financial growth, the reported </w:t>
      </w:r>
      <w:r w:rsidRPr="00943025">
        <w:rPr>
          <w:rFonts w:ascii="Times New Roman" w:eastAsia="Times New Roman" w:hAnsi="Times New Roman" w:cs="Times New Roman"/>
          <w:b/>
          <w:sz w:val="24"/>
          <w:szCs w:val="24"/>
        </w:rPr>
        <w:t>42.12% Annualized Return</w:t>
      </w:r>
      <w:r w:rsidRPr="00943025">
        <w:rPr>
          <w:rFonts w:ascii="Times New Roman" w:eastAsia="Times New Roman" w:hAnsi="Times New Roman" w:cs="Times New Roman"/>
          <w:sz w:val="24"/>
          <w:szCs w:val="24"/>
        </w:rPr>
        <w:t xml:space="preserve"> represents the </w:t>
      </w:r>
      <w:r w:rsidRPr="00943025">
        <w:rPr>
          <w:rFonts w:ascii="Times New Roman" w:eastAsia="Times New Roman" w:hAnsi="Times New Roman" w:cs="Times New Roman"/>
          <w:b/>
          <w:sz w:val="24"/>
          <w:szCs w:val="24"/>
        </w:rPr>
        <w:t>Compound Annual Growth Rate (CAGR)</w:t>
      </w:r>
      <w:r w:rsidRPr="00943025">
        <w:rPr>
          <w:rFonts w:ascii="Times New Roman" w:eastAsia="Times New Roman" w:hAnsi="Times New Roman" w:cs="Times New Roman"/>
          <w:sz w:val="24"/>
          <w:szCs w:val="24"/>
        </w:rPr>
        <w:t xml:space="preserve"> averaged over the 5-year out-of-sample period (2021-2025, 260 weekly periods). An initial capital allocation of </w:t>
      </w:r>
      <w:r w:rsidRPr="00943025">
        <w:rPr>
          <w:rFonts w:ascii="Times New Roman" w:eastAsia="Times New Roman" w:hAnsi="Times New Roman" w:cs="Times New Roman"/>
          <w:b/>
          <w:sz w:val="24"/>
          <w:szCs w:val="24"/>
        </w:rPr>
        <w:t>N10</w:t>
      </w:r>
      <w:proofErr w:type="gramStart"/>
      <w:r w:rsidRPr="00943025">
        <w:rPr>
          <w:rFonts w:ascii="Times New Roman" w:eastAsia="Times New Roman" w:hAnsi="Times New Roman" w:cs="Times New Roman"/>
          <w:b/>
          <w:sz w:val="24"/>
          <w:szCs w:val="24"/>
        </w:rPr>
        <w:t>,000,000</w:t>
      </w:r>
      <w:proofErr w:type="gramEnd"/>
      <w:r w:rsidRPr="00943025">
        <w:rPr>
          <w:rFonts w:ascii="Times New Roman" w:eastAsia="Times New Roman" w:hAnsi="Times New Roman" w:cs="Times New Roman"/>
          <w:b/>
          <w:sz w:val="24"/>
          <w:szCs w:val="24"/>
        </w:rPr>
        <w:t xml:space="preserve"> (10 Million Naira)</w:t>
      </w:r>
      <w:r w:rsidRPr="00943025">
        <w:rPr>
          <w:rFonts w:ascii="Times New Roman" w:eastAsia="Times New Roman" w:hAnsi="Times New Roman" w:cs="Times New Roman"/>
          <w:sz w:val="24"/>
          <w:szCs w:val="24"/>
        </w:rPr>
        <w:t xml:space="preserve"> evolves as follows:</w:t>
      </w:r>
    </w:p>
    <w:p w:rsidR="00905BF6" w:rsidRPr="00943025" w:rsidRDefault="00F00F44" w:rsidP="00943025">
      <w:pPr>
        <w:numPr>
          <w:ilvl w:val="0"/>
          <w:numId w:val="17"/>
        </w:numPr>
        <w:spacing w:after="3" w:line="414" w:lineRule="auto"/>
        <w:ind w:left="401" w:right="177" w:hanging="296"/>
        <w:jc w:val="both"/>
        <w:rPr>
          <w:rFonts w:ascii="Times New Roman" w:hAnsi="Times New Roman" w:cs="Times New Roman"/>
          <w:sz w:val="24"/>
          <w:szCs w:val="24"/>
        </w:rPr>
      </w:pPr>
      <w:r w:rsidRPr="00943025">
        <w:rPr>
          <w:rFonts w:ascii="Times New Roman" w:eastAsia="Times New Roman" w:hAnsi="Times New Roman" w:cs="Times New Roman"/>
          <w:b/>
          <w:sz w:val="24"/>
          <w:szCs w:val="24"/>
        </w:rPr>
        <w:t>Average Annual Performance (CAGR):</w:t>
      </w:r>
      <w:r w:rsidRPr="00943025">
        <w:rPr>
          <w:rFonts w:ascii="Times New Roman" w:eastAsia="Times New Roman" w:hAnsi="Times New Roman" w:cs="Times New Roman"/>
          <w:sz w:val="24"/>
          <w:szCs w:val="24"/>
        </w:rPr>
        <w:t xml:space="preserve"> A 42.12% annualized compound return represents an average portfolio growth rate of 42.12% per year. In a single baseline year, this rate yields </w:t>
      </w:r>
      <w:r w:rsidRPr="00943025">
        <w:rPr>
          <w:rFonts w:ascii="Times New Roman" w:eastAsia="Times New Roman" w:hAnsi="Times New Roman" w:cs="Times New Roman"/>
          <w:b/>
          <w:sz w:val="24"/>
          <w:szCs w:val="24"/>
        </w:rPr>
        <w:t>+N4.21 Million in net annual profit</w:t>
      </w:r>
      <w:r w:rsidRPr="00943025">
        <w:rPr>
          <w:rFonts w:ascii="Times New Roman" w:eastAsia="Times New Roman" w:hAnsi="Times New Roman" w:cs="Times New Roman"/>
          <w:sz w:val="24"/>
          <w:szCs w:val="24"/>
        </w:rPr>
        <w:t xml:space="preserve"> (expanding capital to N14.21 Million).</w:t>
      </w:r>
    </w:p>
    <w:p w:rsidR="00905BF6" w:rsidRPr="00943025" w:rsidRDefault="00F00F44" w:rsidP="00943025">
      <w:pPr>
        <w:numPr>
          <w:ilvl w:val="0"/>
          <w:numId w:val="17"/>
        </w:numPr>
        <w:spacing w:after="294" w:line="265" w:lineRule="auto"/>
        <w:ind w:left="401" w:right="177" w:hanging="296"/>
        <w:jc w:val="both"/>
        <w:rPr>
          <w:rFonts w:ascii="Times New Roman" w:hAnsi="Times New Roman" w:cs="Times New Roman"/>
          <w:sz w:val="24"/>
          <w:szCs w:val="24"/>
        </w:rPr>
      </w:pPr>
      <w:r w:rsidRPr="00943025">
        <w:rPr>
          <w:rFonts w:ascii="Times New Roman" w:eastAsia="Times New Roman" w:hAnsi="Times New Roman" w:cs="Times New Roman"/>
          <w:b/>
          <w:sz w:val="24"/>
          <w:szCs w:val="24"/>
        </w:rPr>
        <w:t>5-Year Out-of-Sample Horizon (Cumulative Compound Growth, 2021-2025):</w:t>
      </w:r>
    </w:p>
    <w:p w:rsidR="00905BF6" w:rsidRPr="00943025" w:rsidRDefault="00F00F44" w:rsidP="00943025">
      <w:pPr>
        <w:spacing w:after="3"/>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Compounding this 42.12% annualized CAGR over the full 5-year </w:t>
      </w:r>
      <w:proofErr w:type="spellStart"/>
      <w:r w:rsidRPr="00943025">
        <w:rPr>
          <w:rFonts w:ascii="Times New Roman" w:eastAsia="Times New Roman" w:hAnsi="Times New Roman" w:cs="Times New Roman"/>
          <w:sz w:val="24"/>
          <w:szCs w:val="24"/>
        </w:rPr>
        <w:t>backtest</w:t>
      </w:r>
      <w:proofErr w:type="spellEnd"/>
      <w:r w:rsidRPr="00943025">
        <w:rPr>
          <w:rFonts w:ascii="Times New Roman" w:eastAsia="Times New Roman" w:hAnsi="Times New Roman" w:cs="Times New Roman"/>
          <w:sz w:val="24"/>
          <w:szCs w:val="24"/>
        </w:rPr>
        <w:t xml:space="preserve"> window (</w:t>
      </w:r>
      <w:r w:rsidRPr="00943025">
        <w:rPr>
          <w:rFonts w:ascii="Times New Roman" w:eastAsia="Times New Roman" w:hAnsi="Times New Roman" w:cs="Times New Roman"/>
          <w:i/>
          <w:sz w:val="24"/>
          <w:szCs w:val="24"/>
        </w:rPr>
        <w:t>W = W</w:t>
      </w:r>
    </w:p>
    <w:p w:rsidR="00905BF6" w:rsidRPr="00943025" w:rsidRDefault="00F00F44" w:rsidP="00943025">
      <w:pPr>
        <w:tabs>
          <w:tab w:val="center" w:pos="8591"/>
          <w:tab w:val="right" w:pos="9422"/>
        </w:tabs>
        <w:spacing w:after="0"/>
        <w:jc w:val="both"/>
        <w:rPr>
          <w:rFonts w:ascii="Times New Roman" w:hAnsi="Times New Roman" w:cs="Times New Roman"/>
          <w:sz w:val="24"/>
          <w:szCs w:val="24"/>
        </w:rPr>
      </w:pPr>
      <w:r w:rsidRPr="00943025">
        <w:rPr>
          <w:rFonts w:ascii="Times New Roman" w:hAnsi="Times New Roman" w:cs="Times New Roman"/>
          <w:sz w:val="24"/>
          <w:szCs w:val="24"/>
        </w:rPr>
        <w:tab/>
      </w:r>
      <w:r w:rsidRPr="00943025">
        <w:rPr>
          <w:rFonts w:ascii="Times New Roman" w:eastAsia="Times New Roman" w:hAnsi="Times New Roman" w:cs="Times New Roman"/>
          <w:i/>
          <w:sz w:val="24"/>
          <w:szCs w:val="24"/>
        </w:rPr>
        <w:t>5</w:t>
      </w:r>
      <w:r w:rsidRPr="00943025">
        <w:rPr>
          <w:rFonts w:ascii="Times New Roman" w:eastAsia="Times New Roman" w:hAnsi="Times New Roman" w:cs="Times New Roman"/>
          <w:i/>
          <w:sz w:val="24"/>
          <w:szCs w:val="24"/>
        </w:rPr>
        <w:tab/>
        <w:t>0</w:t>
      </w:r>
    </w:p>
    <w:p w:rsidR="00905BF6" w:rsidRPr="00943025" w:rsidRDefault="00F00F44" w:rsidP="00943025">
      <w:pPr>
        <w:spacing w:after="0" w:line="265" w:lineRule="auto"/>
        <w:ind w:left="1540" w:right="3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5</w:t>
      </w:r>
    </w:p>
    <w:p w:rsidR="00905BF6" w:rsidRPr="00943025" w:rsidRDefault="00F00F44" w:rsidP="00943025">
      <w:pPr>
        <w:spacing w:after="180" w:line="265" w:lineRule="auto"/>
        <w:ind w:left="130" w:right="12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 (1 + CAGR</w:t>
      </w:r>
      <w:proofErr w:type="gramStart"/>
      <w:r w:rsidRPr="00943025">
        <w:rPr>
          <w:rFonts w:ascii="Times New Roman" w:eastAsia="Times New Roman" w:hAnsi="Times New Roman" w:cs="Times New Roman"/>
          <w:i/>
          <w:sz w:val="24"/>
          <w:szCs w:val="24"/>
        </w:rPr>
        <w:t xml:space="preserve">) </w:t>
      </w:r>
      <w:r w:rsidRPr="00943025">
        <w:rPr>
          <w:rFonts w:ascii="Times New Roman" w:eastAsia="Times New Roman" w:hAnsi="Times New Roman" w:cs="Times New Roman"/>
          <w:sz w:val="24"/>
          <w:szCs w:val="24"/>
        </w:rPr>
        <w:t>)</w:t>
      </w:r>
      <w:proofErr w:type="gramEnd"/>
      <w:r w:rsidRPr="00943025">
        <w:rPr>
          <w:rFonts w:ascii="Times New Roman" w:eastAsia="Times New Roman" w:hAnsi="Times New Roman" w:cs="Times New Roman"/>
          <w:sz w:val="24"/>
          <w:szCs w:val="24"/>
        </w:rPr>
        <w:t>:</w:t>
      </w:r>
    </w:p>
    <w:p w:rsidR="00905BF6" w:rsidRPr="00943025" w:rsidRDefault="00F00F44" w:rsidP="00943025">
      <w:pPr>
        <w:numPr>
          <w:ilvl w:val="0"/>
          <w:numId w:val="18"/>
        </w:numPr>
        <w:spacing w:after="0" w:line="414" w:lineRule="auto"/>
        <w:ind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Historical-</w:t>
      </w:r>
      <w:proofErr w:type="spellStart"/>
      <w:r w:rsidRPr="00943025">
        <w:rPr>
          <w:rFonts w:ascii="Times New Roman" w:eastAsia="Times New Roman" w:hAnsi="Times New Roman" w:cs="Times New Roman"/>
          <w:b/>
          <w:sz w:val="24"/>
          <w:szCs w:val="24"/>
        </w:rPr>
        <w:t>CVaR</w:t>
      </w:r>
      <w:proofErr w:type="spellEnd"/>
      <w:r w:rsidRPr="00943025">
        <w:rPr>
          <w:rFonts w:ascii="Times New Roman" w:eastAsia="Times New Roman" w:hAnsi="Times New Roman" w:cs="Times New Roman"/>
          <w:b/>
          <w:sz w:val="24"/>
          <w:szCs w:val="24"/>
        </w:rPr>
        <w:t xml:space="preserve"> (0.75% Inst. Fee):</w:t>
      </w:r>
      <w:r w:rsidRPr="00943025">
        <w:rPr>
          <w:rFonts w:ascii="Times New Roman" w:eastAsia="Times New Roman" w:hAnsi="Times New Roman" w:cs="Times New Roman"/>
          <w:sz w:val="24"/>
          <w:szCs w:val="24"/>
        </w:rPr>
        <w:t xml:space="preserve"> Compounds to </w:t>
      </w:r>
      <w:r w:rsidRPr="00943025">
        <w:rPr>
          <w:rFonts w:ascii="Times New Roman" w:eastAsia="Times New Roman" w:hAnsi="Times New Roman" w:cs="Times New Roman"/>
          <w:b/>
          <w:sz w:val="24"/>
          <w:szCs w:val="24"/>
        </w:rPr>
        <w:t>N57.77 Million</w:t>
      </w:r>
      <w:r w:rsidRPr="00943025">
        <w:rPr>
          <w:rFonts w:ascii="Times New Roman" w:eastAsia="Times New Roman" w:hAnsi="Times New Roman" w:cs="Times New Roman"/>
          <w:sz w:val="24"/>
          <w:szCs w:val="24"/>
        </w:rPr>
        <w:t xml:space="preserve"> (5.78x capital multiplier), generating </w:t>
      </w:r>
      <w:r w:rsidRPr="00943025">
        <w:rPr>
          <w:rFonts w:ascii="Times New Roman" w:eastAsia="Times New Roman" w:hAnsi="Times New Roman" w:cs="Times New Roman"/>
          <w:b/>
          <w:sz w:val="24"/>
          <w:szCs w:val="24"/>
        </w:rPr>
        <w:t>+N47.77 Million in total cumulative net profit</w:t>
      </w:r>
      <w:r w:rsidRPr="00943025">
        <w:rPr>
          <w:rFonts w:ascii="Times New Roman" w:eastAsia="Times New Roman" w:hAnsi="Times New Roman" w:cs="Times New Roman"/>
          <w:sz w:val="24"/>
          <w:szCs w:val="24"/>
        </w:rPr>
        <w:t>.</w:t>
      </w:r>
    </w:p>
    <w:p w:rsidR="00905BF6" w:rsidRPr="00943025" w:rsidRDefault="00F00F44" w:rsidP="00943025">
      <w:pPr>
        <w:numPr>
          <w:ilvl w:val="0"/>
          <w:numId w:val="18"/>
        </w:numPr>
        <w:spacing w:after="0" w:line="414" w:lineRule="auto"/>
        <w:ind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Historical-</w:t>
      </w:r>
      <w:proofErr w:type="spellStart"/>
      <w:r w:rsidRPr="00943025">
        <w:rPr>
          <w:rFonts w:ascii="Times New Roman" w:eastAsia="Times New Roman" w:hAnsi="Times New Roman" w:cs="Times New Roman"/>
          <w:b/>
          <w:sz w:val="24"/>
          <w:szCs w:val="24"/>
        </w:rPr>
        <w:t>CVaR</w:t>
      </w:r>
      <w:proofErr w:type="spellEnd"/>
      <w:r w:rsidRPr="00943025">
        <w:rPr>
          <w:rFonts w:ascii="Times New Roman" w:eastAsia="Times New Roman" w:hAnsi="Times New Roman" w:cs="Times New Roman"/>
          <w:b/>
          <w:sz w:val="24"/>
          <w:szCs w:val="24"/>
        </w:rPr>
        <w:t xml:space="preserve"> (1.50% Retail Fee):</w:t>
      </w:r>
      <w:r w:rsidRPr="00943025">
        <w:rPr>
          <w:rFonts w:ascii="Times New Roman" w:eastAsia="Times New Roman" w:hAnsi="Times New Roman" w:cs="Times New Roman"/>
          <w:sz w:val="24"/>
          <w:szCs w:val="24"/>
        </w:rPr>
        <w:t xml:space="preserve"> Compounds to </w:t>
      </w:r>
      <w:r w:rsidRPr="00943025">
        <w:rPr>
          <w:rFonts w:ascii="Times New Roman" w:eastAsia="Times New Roman" w:hAnsi="Times New Roman" w:cs="Times New Roman"/>
          <w:b/>
          <w:sz w:val="24"/>
          <w:szCs w:val="24"/>
        </w:rPr>
        <w:t>N57.21 Million</w:t>
      </w:r>
      <w:r w:rsidRPr="00943025">
        <w:rPr>
          <w:rFonts w:ascii="Times New Roman" w:eastAsia="Times New Roman" w:hAnsi="Times New Roman" w:cs="Times New Roman"/>
          <w:sz w:val="24"/>
          <w:szCs w:val="24"/>
        </w:rPr>
        <w:t xml:space="preserve"> (5.72x capital multiplier at 41.97% CAGR), generating </w:t>
      </w:r>
      <w:r w:rsidRPr="00943025">
        <w:rPr>
          <w:rFonts w:ascii="Times New Roman" w:eastAsia="Times New Roman" w:hAnsi="Times New Roman" w:cs="Times New Roman"/>
          <w:b/>
          <w:sz w:val="24"/>
          <w:szCs w:val="24"/>
        </w:rPr>
        <w:t>+N47.21 Million in total cumulative net profit</w:t>
      </w:r>
      <w:r w:rsidRPr="00943025">
        <w:rPr>
          <w:rFonts w:ascii="Times New Roman" w:eastAsia="Times New Roman" w:hAnsi="Times New Roman" w:cs="Times New Roman"/>
          <w:sz w:val="24"/>
          <w:szCs w:val="24"/>
        </w:rPr>
        <w:t xml:space="preserve">.     – </w:t>
      </w:r>
      <w:r w:rsidRPr="00943025">
        <w:rPr>
          <w:rFonts w:ascii="Times New Roman" w:eastAsia="Times New Roman" w:hAnsi="Times New Roman" w:cs="Times New Roman"/>
          <w:b/>
          <w:sz w:val="24"/>
          <w:szCs w:val="24"/>
        </w:rPr>
        <w:t>NGX Index Buy-Hold:</w:t>
      </w:r>
      <w:r w:rsidRPr="00943025">
        <w:rPr>
          <w:rFonts w:ascii="Times New Roman" w:eastAsia="Times New Roman" w:hAnsi="Times New Roman" w:cs="Times New Roman"/>
          <w:sz w:val="24"/>
          <w:szCs w:val="24"/>
        </w:rPr>
        <w:t xml:space="preserve"> Compounds to </w:t>
      </w:r>
      <w:r w:rsidRPr="00943025">
        <w:rPr>
          <w:rFonts w:ascii="Times New Roman" w:eastAsia="Times New Roman" w:hAnsi="Times New Roman" w:cs="Times New Roman"/>
          <w:b/>
          <w:sz w:val="24"/>
          <w:szCs w:val="24"/>
        </w:rPr>
        <w:t>N46.33 Million</w:t>
      </w:r>
      <w:r w:rsidRPr="00943025">
        <w:rPr>
          <w:rFonts w:ascii="Times New Roman" w:eastAsia="Times New Roman" w:hAnsi="Times New Roman" w:cs="Times New Roman"/>
          <w:sz w:val="24"/>
          <w:szCs w:val="24"/>
        </w:rPr>
        <w:t xml:space="preserve"> (4.63x capital multiplier at 35.88% CAGR), generating </w:t>
      </w:r>
      <w:r w:rsidRPr="00943025">
        <w:rPr>
          <w:rFonts w:ascii="Times New Roman" w:eastAsia="Times New Roman" w:hAnsi="Times New Roman" w:cs="Times New Roman"/>
          <w:b/>
          <w:sz w:val="24"/>
          <w:szCs w:val="24"/>
        </w:rPr>
        <w:t>+N36.33 Million in total cumulative net profit</w:t>
      </w:r>
      <w:r w:rsidRPr="00943025">
        <w:rPr>
          <w:rFonts w:ascii="Times New Roman" w:eastAsia="Times New Roman" w:hAnsi="Times New Roman" w:cs="Times New Roman"/>
          <w:sz w:val="24"/>
          <w:szCs w:val="24"/>
        </w:rPr>
        <w:t>.</w:t>
      </w:r>
    </w:p>
    <w:p w:rsidR="00905BF6" w:rsidRPr="00943025" w:rsidRDefault="00F00F44" w:rsidP="00943025">
      <w:pPr>
        <w:numPr>
          <w:ilvl w:val="0"/>
          <w:numId w:val="18"/>
        </w:numPr>
        <w:spacing w:after="3" w:line="414" w:lineRule="auto"/>
        <w:ind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Economic Surplus:</w:t>
      </w:r>
      <w:r w:rsidRPr="00943025">
        <w:rPr>
          <w:rFonts w:ascii="Times New Roman" w:eastAsia="Times New Roman" w:hAnsi="Times New Roman" w:cs="Times New Roman"/>
          <w:sz w:val="24"/>
          <w:szCs w:val="24"/>
        </w:rPr>
        <w:t xml:space="preserve"> Active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risk management delivers an additional </w:t>
      </w:r>
      <w:r w:rsidRPr="00943025">
        <w:rPr>
          <w:rFonts w:ascii="Times New Roman" w:eastAsia="Times New Roman" w:hAnsi="Times New Roman" w:cs="Times New Roman"/>
          <w:b/>
          <w:sz w:val="24"/>
          <w:szCs w:val="24"/>
        </w:rPr>
        <w:t>+N11.44 Million in cumulative net profit per N10M invested</w:t>
      </w:r>
      <w:r w:rsidRPr="00943025">
        <w:rPr>
          <w:rFonts w:ascii="Times New Roman" w:eastAsia="Times New Roman" w:hAnsi="Times New Roman" w:cs="Times New Roman"/>
          <w:sz w:val="24"/>
          <w:szCs w:val="24"/>
        </w:rPr>
        <w:t xml:space="preserve"> over 5 years. Crucially, this extra wealth was generated while experiencing smaller maximum peak-to-trough losses (-21.96% vs</w:t>
      </w:r>
    </w:p>
    <w:p w:rsidR="00905BF6" w:rsidRPr="00943025" w:rsidRDefault="00F00F44" w:rsidP="00943025">
      <w:pPr>
        <w:spacing w:after="3"/>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-26.66%), demonstrating true downside capital protection during market drawdowns.</w:t>
      </w:r>
      <w:r w:rsidRPr="00943025">
        <w:rPr>
          <w:rFonts w:ascii="Times New Roman" w:hAnsi="Times New Roman" w:cs="Times New Roman"/>
          <w:sz w:val="24"/>
          <w:szCs w:val="24"/>
        </w:rPr>
        <w:br w:type="page"/>
      </w:r>
    </w:p>
    <w:p w:rsidR="00905BF6" w:rsidRPr="00943025" w:rsidRDefault="00F00F44" w:rsidP="00943025">
      <w:pPr>
        <w:pStyle w:val="Heading1"/>
        <w:ind w:left="115" w:right="0"/>
        <w:jc w:val="both"/>
        <w:rPr>
          <w:sz w:val="24"/>
          <w:szCs w:val="24"/>
        </w:rPr>
      </w:pPr>
      <w:r w:rsidRPr="00943025">
        <w:rPr>
          <w:sz w:val="24"/>
          <w:szCs w:val="24"/>
        </w:rPr>
        <w:lastRenderedPageBreak/>
        <w:t>Chapter 5</w:t>
      </w:r>
    </w:p>
    <w:p w:rsidR="00905BF6" w:rsidRPr="00943025" w:rsidRDefault="00F00F44" w:rsidP="00943025">
      <w:pPr>
        <w:spacing w:after="374" w:line="265" w:lineRule="auto"/>
        <w:ind w:left="115" w:right="16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5.1 Summary, Conclusion, and Policy Recommendations</w:t>
      </w:r>
    </w:p>
    <w:p w:rsidR="00905BF6" w:rsidRPr="00943025" w:rsidRDefault="00F00F44" w:rsidP="00943025">
      <w:pPr>
        <w:pStyle w:val="Heading2"/>
        <w:ind w:left="115" w:right="167"/>
        <w:rPr>
          <w:szCs w:val="24"/>
        </w:rPr>
      </w:pPr>
      <w:r w:rsidRPr="00943025">
        <w:rPr>
          <w:szCs w:val="24"/>
        </w:rPr>
        <w:t>5.1 Summary of the Study</w:t>
      </w:r>
    </w:p>
    <w:p w:rsidR="00905BF6" w:rsidRPr="00943025" w:rsidRDefault="00F00F44" w:rsidP="00943025">
      <w:pPr>
        <w:spacing w:after="24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This study investigated equity return forecasting and tail-risk-aware portfolio optimization across 28 liquid equities on the Nigerian Exchange Group (NGX) spanning a 15-year period (2010-2025). The research evaluated non-normality diagnostics, Machine Learning return forecasting (Random Forest and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under Expanding Rolling Window Walk-Forward Validation, and convex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asset allocation </w:t>
      </w:r>
      <w:proofErr w:type="spellStart"/>
      <w:r w:rsidRPr="00943025">
        <w:rPr>
          <w:rFonts w:ascii="Times New Roman" w:eastAsia="Times New Roman" w:hAnsi="Times New Roman" w:cs="Times New Roman"/>
          <w:sz w:val="24"/>
          <w:szCs w:val="24"/>
        </w:rPr>
        <w:t>backtesting</w:t>
      </w:r>
      <w:proofErr w:type="spellEnd"/>
      <w:r w:rsidRPr="00943025">
        <w:rPr>
          <w:rFonts w:ascii="Times New Roman" w:eastAsia="Times New Roman" w:hAnsi="Times New Roman" w:cs="Times New Roman"/>
          <w:sz w:val="24"/>
          <w:szCs w:val="24"/>
        </w:rPr>
        <w:t>.</w:t>
      </w:r>
    </w:p>
    <w:p w:rsidR="00905BF6" w:rsidRPr="00943025" w:rsidRDefault="00F00F44" w:rsidP="00943025">
      <w:pPr>
        <w:pStyle w:val="Heading2"/>
        <w:ind w:left="115" w:right="167"/>
        <w:rPr>
          <w:szCs w:val="24"/>
        </w:rPr>
      </w:pPr>
      <w:r w:rsidRPr="00943025">
        <w:rPr>
          <w:szCs w:val="24"/>
        </w:rPr>
        <w:t>5.2 Summary of Empirical Findings and Research Hypotheses</w:t>
      </w:r>
    </w:p>
    <w:p w:rsidR="00905BF6" w:rsidRPr="00943025" w:rsidRDefault="00F00F44" w:rsidP="00943025">
      <w:pPr>
        <w:numPr>
          <w:ilvl w:val="0"/>
          <w:numId w:val="19"/>
        </w:numPr>
        <w:spacing w:after="480"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Non-Normality of NGX Equities:</w:t>
      </w:r>
      <w:r w:rsidRPr="00943025">
        <w:rPr>
          <w:rFonts w:ascii="Times New Roman" w:eastAsia="Times New Roman" w:hAnsi="Times New Roman" w:cs="Times New Roman"/>
          <w:sz w:val="24"/>
          <w:szCs w:val="24"/>
        </w:rPr>
        <w:t xml:space="preserve"> Formal </w:t>
      </w:r>
      <w:proofErr w:type="spellStart"/>
      <w:r w:rsidRPr="00943025">
        <w:rPr>
          <w:rFonts w:ascii="Times New Roman" w:eastAsia="Times New Roman" w:hAnsi="Times New Roman" w:cs="Times New Roman"/>
          <w:sz w:val="24"/>
          <w:szCs w:val="24"/>
        </w:rPr>
        <w:t>Jarque-Bera</w:t>
      </w:r>
      <w:proofErr w:type="spellEnd"/>
      <w:r w:rsidRPr="00943025">
        <w:rPr>
          <w:rFonts w:ascii="Times New Roman" w:eastAsia="Times New Roman" w:hAnsi="Times New Roman" w:cs="Times New Roman"/>
          <w:sz w:val="24"/>
          <w:szCs w:val="24"/>
        </w:rPr>
        <w:t xml:space="preserve"> and Shapiro-Wilk tests rejected Gaussian normality across 100% of NGX equities (p &lt; 0.001), exhibiting severe negative skewness and excess kurtosis up to 14.46.</w:t>
      </w:r>
    </w:p>
    <w:p w:rsidR="00905BF6" w:rsidRPr="00943025" w:rsidRDefault="00F00F44" w:rsidP="00943025">
      <w:pPr>
        <w:numPr>
          <w:ilvl w:val="0"/>
          <w:numId w:val="19"/>
        </w:numPr>
        <w:spacing w:after="3"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Failure of Markowitz MVO:</w:t>
      </w:r>
      <w:r w:rsidRPr="00943025">
        <w:rPr>
          <w:rFonts w:ascii="Times New Roman" w:eastAsia="Times New Roman" w:hAnsi="Times New Roman" w:cs="Times New Roman"/>
          <w:sz w:val="24"/>
          <w:szCs w:val="24"/>
        </w:rPr>
        <w:t xml:space="preserve"> Unconstrained Markowitz MVO generated severe downside volatility (53.87% - 53.92%) and catastrophic maximum drawdowns (-86.38% retail 1.50% / -71.07% institutional 0.75%), statistically underperforming naively diversified 1/N Equal</w:t>
      </w:r>
    </w:p>
    <w:p w:rsidR="00905BF6" w:rsidRPr="00943025" w:rsidRDefault="00F00F44" w:rsidP="00943025">
      <w:pPr>
        <w:spacing w:after="48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Weight (</w:t>
      </w:r>
      <w:proofErr w:type="spellStart"/>
      <w:r w:rsidRPr="00943025">
        <w:rPr>
          <w:rFonts w:ascii="Times New Roman" w:eastAsia="Times New Roman" w:hAnsi="Times New Roman" w:cs="Times New Roman"/>
          <w:sz w:val="24"/>
          <w:szCs w:val="24"/>
        </w:rPr>
        <w:t>Ledoit</w:t>
      </w:r>
      <w:proofErr w:type="spellEnd"/>
      <w:r w:rsidRPr="00943025">
        <w:rPr>
          <w:rFonts w:ascii="Times New Roman" w:eastAsia="Times New Roman" w:hAnsi="Times New Roman" w:cs="Times New Roman"/>
          <w:sz w:val="24"/>
          <w:szCs w:val="24"/>
        </w:rPr>
        <w:t>-Wolf p = 0.025, Wilcoxon p = 0.008) and destroying economic welfare (CER = -64.09%).</w:t>
      </w:r>
    </w:p>
    <w:p w:rsidR="00905BF6" w:rsidRPr="00943025" w:rsidRDefault="00F00F44" w:rsidP="00943025">
      <w:pPr>
        <w:numPr>
          <w:ilvl w:val="0"/>
          <w:numId w:val="19"/>
        </w:numPr>
        <w:spacing w:after="3"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Statistically Significant Gross ML Alpha:</w:t>
      </w:r>
      <w:r w:rsidRPr="00943025">
        <w:rPr>
          <w:rFonts w:ascii="Times New Roman" w:eastAsia="Times New Roman" w:hAnsi="Times New Roman" w:cs="Times New Roman"/>
          <w:sz w:val="24"/>
          <w:szCs w:val="24"/>
        </w:rPr>
        <w:t xml:space="preserve"> Under zero fee friction (0.00%),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achieves a statistically significant Sharpe ratio outperformance over passive NGX Index Buy-Hold (1.52 vs 0.91, </w:t>
      </w:r>
      <w:proofErr w:type="spellStart"/>
      <w:r w:rsidRPr="00943025">
        <w:rPr>
          <w:rFonts w:ascii="Times New Roman" w:eastAsia="Times New Roman" w:hAnsi="Times New Roman" w:cs="Times New Roman"/>
          <w:b/>
          <w:sz w:val="24"/>
          <w:szCs w:val="24"/>
        </w:rPr>
        <w:t>Ledoit</w:t>
      </w:r>
      <w:proofErr w:type="spellEnd"/>
      <w:r w:rsidRPr="00943025">
        <w:rPr>
          <w:rFonts w:ascii="Times New Roman" w:eastAsia="Times New Roman" w:hAnsi="Times New Roman" w:cs="Times New Roman"/>
          <w:b/>
          <w:sz w:val="24"/>
          <w:szCs w:val="24"/>
        </w:rPr>
        <w:t>-Wolf bootstrap p = 0.015 &lt; 0.05</w:t>
      </w:r>
      <w:r w:rsidRPr="00943025">
        <w:rPr>
          <w:rFonts w:ascii="Times New Roman" w:eastAsia="Times New Roman" w:hAnsi="Times New Roman" w:cs="Times New Roman"/>
          <w:sz w:val="24"/>
          <w:szCs w:val="24"/>
        </w:rPr>
        <w:t>), empirically confirming that machine learning models extract genuine predictive alpha prior to transaction friction.</w:t>
      </w:r>
    </w:p>
    <w:p w:rsidR="00905BF6" w:rsidRPr="00943025" w:rsidRDefault="00F00F44" w:rsidP="00943025">
      <w:pPr>
        <w:numPr>
          <w:ilvl w:val="0"/>
          <w:numId w:val="19"/>
        </w:numPr>
        <w:spacing w:after="480"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lastRenderedPageBreak/>
        <w:t>Turnover Drag &amp; Fee Regime Dynamics:</w:t>
      </w:r>
      <w:r w:rsidRPr="00943025">
        <w:rPr>
          <w:rFonts w:ascii="Times New Roman" w:eastAsia="Times New Roman" w:hAnsi="Times New Roman" w:cs="Times New Roman"/>
          <w:sz w:val="24"/>
          <w:szCs w:val="24"/>
        </w:rPr>
        <w:t xml:space="preserve"> Under 0.75% institutional fees, active ML weekly turnover (11.00%) creates a ~3.6% annual fee drag that reduces 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net Sharpe to 1.24 (p = 0.181). Under 1.50% retail fees and slippage, fee drag reaches ~7.2% annually, causing XGB-</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net Sharpe to drop to 0.96 (p = 0.770). Across both fee regimes, low-turnover Historical-</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(0.38% turnover) retains top net Sharpe ratios (1.48--1.49, p = 0.022) and statistically dominates active ML (pairwise </w:t>
      </w:r>
      <w:proofErr w:type="spellStart"/>
      <w:r w:rsidRPr="00943025">
        <w:rPr>
          <w:rFonts w:ascii="Times New Roman" w:eastAsia="Times New Roman" w:hAnsi="Times New Roman" w:cs="Times New Roman"/>
          <w:sz w:val="24"/>
          <w:szCs w:val="24"/>
        </w:rPr>
        <w:t>Ledoit</w:t>
      </w:r>
      <w:proofErr w:type="spellEnd"/>
      <w:r w:rsidRPr="00943025">
        <w:rPr>
          <w:rFonts w:ascii="Times New Roman" w:eastAsia="Times New Roman" w:hAnsi="Times New Roman" w:cs="Times New Roman"/>
          <w:sz w:val="24"/>
          <w:szCs w:val="24"/>
        </w:rPr>
        <w:t>-Wolf p = 0.000).</w:t>
      </w:r>
    </w:p>
    <w:p w:rsidR="00905BF6" w:rsidRPr="00943025" w:rsidRDefault="00F00F44" w:rsidP="00943025">
      <w:pPr>
        <w:numPr>
          <w:ilvl w:val="0"/>
          <w:numId w:val="19"/>
        </w:numPr>
        <w:spacing w:after="480"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Economic Welfare &amp; Source of Value:</w:t>
      </w:r>
      <w:r w:rsidRPr="00943025">
        <w:rPr>
          <w:rFonts w:ascii="Times New Roman" w:eastAsia="Times New Roman" w:hAnsi="Times New Roman" w:cs="Times New Roman"/>
          <w:sz w:val="24"/>
          <w:szCs w:val="24"/>
        </w:rPr>
        <w:t xml:space="preserve"> The primary driver of real-world economic surplus on the NGX is </w:t>
      </w:r>
      <w:r w:rsidRPr="00943025">
        <w:rPr>
          <w:rFonts w:ascii="Times New Roman" w:eastAsia="Times New Roman" w:hAnsi="Times New Roman" w:cs="Times New Roman"/>
          <w:b/>
          <w:sz w:val="24"/>
          <w:szCs w:val="24"/>
        </w:rPr>
        <w:t xml:space="preserve">tail-risk optimization via </w:t>
      </w:r>
      <w:proofErr w:type="spellStart"/>
      <w:r w:rsidRPr="00943025">
        <w:rPr>
          <w:rFonts w:ascii="Times New Roman" w:eastAsia="Times New Roman" w:hAnsi="Times New Roman" w:cs="Times New Roman"/>
          <w:b/>
          <w:sz w:val="24"/>
          <w:szCs w:val="24"/>
        </w:rPr>
        <w:t>CVaR</w:t>
      </w:r>
      <w:proofErr w:type="spellEnd"/>
      <w:r w:rsidRPr="00943025">
        <w:rPr>
          <w:rFonts w:ascii="Times New Roman" w:eastAsia="Times New Roman" w:hAnsi="Times New Roman" w:cs="Times New Roman"/>
          <w:b/>
          <w:sz w:val="24"/>
          <w:szCs w:val="24"/>
        </w:rPr>
        <w:t xml:space="preserve"> (+819 bps CER gain, +N11.44M net profit per N10M invested over 5 years)</w:t>
      </w:r>
      <w:r w:rsidRPr="00943025">
        <w:rPr>
          <w:rFonts w:ascii="Times New Roman" w:eastAsia="Times New Roman" w:hAnsi="Times New Roman" w:cs="Times New Roman"/>
          <w:sz w:val="24"/>
          <w:szCs w:val="24"/>
        </w:rPr>
        <w:t>, rather than dynamic point-forecasting. Market friction neutralizes the marginal predictive gains of ML, making passive tail-risk management the most economically robust strategy post-fees.</w:t>
      </w:r>
    </w:p>
    <w:p w:rsidR="00905BF6" w:rsidRPr="00943025" w:rsidRDefault="00F00F44" w:rsidP="00943025">
      <w:pPr>
        <w:numPr>
          <w:ilvl w:val="0"/>
          <w:numId w:val="19"/>
        </w:numPr>
        <w:spacing w:after="240"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Refutation of Post-Fee ML Superiority:</w:t>
      </w:r>
      <w:r w:rsidRPr="00943025">
        <w:rPr>
          <w:rFonts w:ascii="Times New Roman" w:eastAsia="Times New Roman" w:hAnsi="Times New Roman" w:cs="Times New Roman"/>
          <w:sz w:val="24"/>
          <w:szCs w:val="24"/>
        </w:rPr>
        <w:t xml:space="preserve"> Contrary to naive theoretical assumptions, active Machine Learning forecasting does NOT deliver superior net investment returns under realistic transaction costs (0.75%--1.50%). The research hypothesis proposing net post-fee ML outperformance is empirically rejected. Rather than a limitation, this finding constitutes a primary academic contribution: it cautions market participants against deploying high-turnover predictive models in illiquid, high-friction emerging markets, establishing that structural tail-risk architecture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dominates forecasting complexity.</w:t>
      </w:r>
    </w:p>
    <w:p w:rsidR="00905BF6" w:rsidRPr="00943025" w:rsidRDefault="00F00F44" w:rsidP="00943025">
      <w:pPr>
        <w:pStyle w:val="Heading2"/>
        <w:ind w:left="115" w:right="167"/>
        <w:rPr>
          <w:szCs w:val="24"/>
        </w:rPr>
      </w:pPr>
      <w:r w:rsidRPr="00943025">
        <w:rPr>
          <w:szCs w:val="24"/>
        </w:rPr>
        <w:t>5.3 Policy Recommendations</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Based on the empirical findings, the following policy recommendations are formulated for institutional regulators, fund managers, and market participants:</w:t>
      </w:r>
    </w:p>
    <w:p w:rsidR="00905BF6" w:rsidRPr="00943025" w:rsidRDefault="00F00F44" w:rsidP="00943025">
      <w:pPr>
        <w:pStyle w:val="Heading2"/>
        <w:spacing w:after="174"/>
        <w:ind w:left="115" w:right="167"/>
        <w:rPr>
          <w:szCs w:val="24"/>
        </w:rPr>
      </w:pPr>
      <w:r w:rsidRPr="00943025">
        <w:rPr>
          <w:b w:val="0"/>
          <w:szCs w:val="24"/>
        </w:rPr>
        <w:t xml:space="preserve">1. </w:t>
      </w:r>
      <w:proofErr w:type="gramStart"/>
      <w:r w:rsidRPr="00943025">
        <w:rPr>
          <w:szCs w:val="24"/>
        </w:rPr>
        <w:t>For</w:t>
      </w:r>
      <w:proofErr w:type="gramEnd"/>
      <w:r w:rsidRPr="00943025">
        <w:rPr>
          <w:szCs w:val="24"/>
        </w:rPr>
        <w:t xml:space="preserve"> Pension Fund Administrators (PFAs) &amp; PENCOM:</w:t>
      </w:r>
      <w:r w:rsidRPr="00943025">
        <w:rPr>
          <w:b w:val="0"/>
          <w:szCs w:val="24"/>
        </w:rPr>
        <w:t xml:space="preserve"> The National Pension</w:t>
      </w:r>
    </w:p>
    <w:p w:rsidR="00905BF6" w:rsidRPr="00943025" w:rsidRDefault="00F00F44" w:rsidP="00943025">
      <w:pPr>
        <w:spacing w:after="1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Commission (PENCOM) should update its Investment Guidelines for Fund I, Fund II, and</w:t>
      </w:r>
    </w:p>
    <w:p w:rsidR="00905BF6" w:rsidRPr="00943025" w:rsidRDefault="00F00F44" w:rsidP="00943025">
      <w:pPr>
        <w:spacing w:after="212"/>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Fund III equity portfolios to mandate downside tail-risk metrics, specifically Conditional</w:t>
      </w:r>
    </w:p>
    <w:p w:rsidR="00905BF6" w:rsidRPr="00943025" w:rsidRDefault="00F00F44" w:rsidP="00943025">
      <w:pPr>
        <w:tabs>
          <w:tab w:val="center" w:pos="2108"/>
          <w:tab w:val="center" w:pos="2868"/>
          <w:tab w:val="center" w:pos="3701"/>
          <w:tab w:val="center" w:pos="4956"/>
          <w:tab w:val="center" w:pos="6189"/>
          <w:tab w:val="center" w:pos="7194"/>
          <w:tab w:val="center" w:pos="8084"/>
          <w:tab w:val="right" w:pos="9422"/>
        </w:tabs>
        <w:spacing w:after="3"/>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 xml:space="preserve">Value-at-Risk </w:t>
      </w:r>
      <w:r w:rsidRPr="00943025">
        <w:rPr>
          <w:rFonts w:ascii="Times New Roman" w:eastAsia="Times New Roman" w:hAnsi="Times New Roman" w:cs="Times New Roman"/>
          <w:sz w:val="24"/>
          <w:szCs w:val="24"/>
        </w:rPr>
        <w:tab/>
        <w:t>(</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ab/>
        <w:t xml:space="preserve">), </w:t>
      </w:r>
      <w:r w:rsidRPr="00943025">
        <w:rPr>
          <w:rFonts w:ascii="Times New Roman" w:eastAsia="Times New Roman" w:hAnsi="Times New Roman" w:cs="Times New Roman"/>
          <w:sz w:val="24"/>
          <w:szCs w:val="24"/>
        </w:rPr>
        <w:tab/>
        <w:t xml:space="preserve">alongside </w:t>
      </w:r>
      <w:r w:rsidRPr="00943025">
        <w:rPr>
          <w:rFonts w:ascii="Times New Roman" w:eastAsia="Times New Roman" w:hAnsi="Times New Roman" w:cs="Times New Roman"/>
          <w:sz w:val="24"/>
          <w:szCs w:val="24"/>
        </w:rPr>
        <w:tab/>
        <w:t xml:space="preserve">traditional </w:t>
      </w:r>
      <w:r w:rsidRPr="00943025">
        <w:rPr>
          <w:rFonts w:ascii="Times New Roman" w:eastAsia="Times New Roman" w:hAnsi="Times New Roman" w:cs="Times New Roman"/>
          <w:sz w:val="24"/>
          <w:szCs w:val="24"/>
        </w:rPr>
        <w:tab/>
        <w:t xml:space="preserve">variance. </w:t>
      </w:r>
      <w:r w:rsidRPr="00943025">
        <w:rPr>
          <w:rFonts w:ascii="Times New Roman" w:eastAsia="Times New Roman" w:hAnsi="Times New Roman" w:cs="Times New Roman"/>
          <w:sz w:val="24"/>
          <w:szCs w:val="24"/>
        </w:rPr>
        <w:tab/>
        <w:t xml:space="preserve">PFAs </w:t>
      </w:r>
      <w:r w:rsidRPr="00943025">
        <w:rPr>
          <w:rFonts w:ascii="Times New Roman" w:eastAsia="Times New Roman" w:hAnsi="Times New Roman" w:cs="Times New Roman"/>
          <w:sz w:val="24"/>
          <w:szCs w:val="24"/>
        </w:rPr>
        <w:tab/>
        <w:t xml:space="preserve">should </w:t>
      </w:r>
      <w:r w:rsidRPr="00943025">
        <w:rPr>
          <w:rFonts w:ascii="Times New Roman" w:eastAsia="Times New Roman" w:hAnsi="Times New Roman" w:cs="Times New Roman"/>
          <w:sz w:val="24"/>
          <w:szCs w:val="24"/>
        </w:rPr>
        <w:tab/>
        <w:t>adopt</w:t>
      </w:r>
    </w:p>
    <w:p w:rsidR="00905BF6" w:rsidRPr="00943025" w:rsidRDefault="00F00F44" w:rsidP="00943025">
      <w:pPr>
        <w:spacing w:after="110"/>
        <w:ind w:left="2448"/>
        <w:jc w:val="both"/>
        <w:rPr>
          <w:rFonts w:ascii="Times New Roman" w:hAnsi="Times New Roman" w:cs="Times New Roman"/>
          <w:sz w:val="24"/>
          <w:szCs w:val="24"/>
        </w:rPr>
      </w:pPr>
      <w:r w:rsidRPr="00943025">
        <w:rPr>
          <w:rFonts w:ascii="Times New Roman" w:eastAsia="Times New Roman" w:hAnsi="Times New Roman" w:cs="Times New Roman"/>
          <w:sz w:val="24"/>
          <w:szCs w:val="24"/>
        </w:rPr>
        <w:t>0.95</w:t>
      </w:r>
    </w:p>
    <w:p w:rsidR="00905BF6" w:rsidRPr="00943025" w:rsidRDefault="00F00F44" w:rsidP="00943025">
      <w:pPr>
        <w:spacing w:after="480" w:line="414" w:lineRule="auto"/>
        <w:ind w:left="115"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-constrained allocation models to protect pension assets during extreme macroeconomic shocks.</w:t>
      </w:r>
    </w:p>
    <w:p w:rsidR="00905BF6" w:rsidRPr="00943025" w:rsidRDefault="00F00F44" w:rsidP="00943025">
      <w:pPr>
        <w:numPr>
          <w:ilvl w:val="0"/>
          <w:numId w:val="20"/>
        </w:numPr>
        <w:spacing w:after="480"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For Securities &amp; Exchange Commission (SEC) &amp; NGX Regulation:</w:t>
      </w:r>
      <w:r w:rsidRPr="00943025">
        <w:rPr>
          <w:rFonts w:ascii="Times New Roman" w:eastAsia="Times New Roman" w:hAnsi="Times New Roman" w:cs="Times New Roman"/>
          <w:sz w:val="24"/>
          <w:szCs w:val="24"/>
        </w:rPr>
        <w:t xml:space="preserve"> Financial market regulators should establish open-access, low-latency API data infrastructure for market participants to support quantitative risk management. Furthermore, SEC should require asset management firms to publish quarterly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metrics in fund factsheets to enhance retail investor risk transparency.</w:t>
      </w:r>
    </w:p>
    <w:p w:rsidR="00905BF6" w:rsidRPr="00943025" w:rsidRDefault="00F00F44" w:rsidP="00943025">
      <w:pPr>
        <w:numPr>
          <w:ilvl w:val="0"/>
          <w:numId w:val="20"/>
        </w:numPr>
        <w:spacing w:after="240"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For Retail &amp; Corporate Investors:</w:t>
      </w:r>
      <w:r w:rsidRPr="00943025">
        <w:rPr>
          <w:rFonts w:ascii="Times New Roman" w:eastAsia="Times New Roman" w:hAnsi="Times New Roman" w:cs="Times New Roman"/>
          <w:sz w:val="24"/>
          <w:szCs w:val="24"/>
        </w:rPr>
        <w:t xml:space="preserve"> Investors should refrain from concentrated single-stock speculation and implement multi-asset sector diversification. Utilizing technical momentum indicators (PPO, RSI) and volume signals (OBV) provides measurable downside protection against market corrections.</w:t>
      </w:r>
    </w:p>
    <w:p w:rsidR="00905BF6" w:rsidRPr="00943025" w:rsidRDefault="00F00F44" w:rsidP="00943025">
      <w:pPr>
        <w:pStyle w:val="Heading3"/>
        <w:ind w:left="115" w:right="167"/>
        <w:rPr>
          <w:szCs w:val="24"/>
        </w:rPr>
      </w:pPr>
      <w:r w:rsidRPr="00943025">
        <w:rPr>
          <w:szCs w:val="24"/>
        </w:rPr>
        <w:t>5.4 Contribution to Knowledge</w:t>
      </w:r>
    </w:p>
    <w:p w:rsidR="00905BF6" w:rsidRPr="00943025" w:rsidRDefault="00F00F44" w:rsidP="00943025">
      <w:pPr>
        <w:spacing w:after="3"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This research contributes to quantitative finance literature by providing the first comprehensive empirical evaluation of Machine Learning integrated with convex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optimization on the Nigerian Exchange Group using a 15-year clean weekly dataset (2010-2025). It establishes the empirical limitations of Markowitz MVO under non-normal market conditions and provides </w:t>
      </w:r>
      <w:proofErr w:type="gramStart"/>
      <w:r w:rsidRPr="00943025">
        <w:rPr>
          <w:rFonts w:ascii="Times New Roman" w:eastAsia="Times New Roman" w:hAnsi="Times New Roman" w:cs="Times New Roman"/>
          <w:sz w:val="24"/>
          <w:szCs w:val="24"/>
        </w:rPr>
        <w:t>a</w:t>
      </w:r>
      <w:proofErr w:type="gramEnd"/>
      <w:r w:rsidRPr="00943025">
        <w:rPr>
          <w:rFonts w:ascii="Times New Roman" w:eastAsia="Times New Roman" w:hAnsi="Times New Roman" w:cs="Times New Roman"/>
          <w:sz w:val="24"/>
          <w:szCs w:val="24"/>
        </w:rPr>
        <w:t xml:space="preserve"> actionable tail-risk framework for emerging market asset allocation.</w:t>
      </w:r>
    </w:p>
    <w:p w:rsidR="00905BF6" w:rsidRPr="00943025" w:rsidRDefault="00F00F44" w:rsidP="00943025">
      <w:pPr>
        <w:pStyle w:val="Heading3"/>
        <w:ind w:left="115" w:right="167"/>
        <w:rPr>
          <w:szCs w:val="24"/>
        </w:rPr>
      </w:pPr>
      <w:r w:rsidRPr="00943025">
        <w:rPr>
          <w:szCs w:val="24"/>
        </w:rPr>
        <w:t>5.5 Limitations and Suggestions for Further Research</w:t>
      </w:r>
    </w:p>
    <w:p w:rsidR="00905BF6" w:rsidRPr="00943025" w:rsidRDefault="00F00F44" w:rsidP="00943025">
      <w:pPr>
        <w:numPr>
          <w:ilvl w:val="0"/>
          <w:numId w:val="21"/>
        </w:numPr>
        <w:spacing w:after="3"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Macroeconomic Feature Integration:</w:t>
      </w:r>
      <w:r w:rsidRPr="00943025">
        <w:rPr>
          <w:rFonts w:ascii="Times New Roman" w:eastAsia="Times New Roman" w:hAnsi="Times New Roman" w:cs="Times New Roman"/>
          <w:sz w:val="24"/>
          <w:szCs w:val="24"/>
        </w:rPr>
        <w:t xml:space="preserve"> Future research should incorporate macroeconomic factors (such as USD/NGN exchange rate volatility, inflation rates, and Brent crude oil prices) into the ML feature matrix.</w:t>
      </w:r>
    </w:p>
    <w:p w:rsidR="00905BF6" w:rsidRPr="00943025" w:rsidRDefault="00F00F44" w:rsidP="00943025">
      <w:pPr>
        <w:numPr>
          <w:ilvl w:val="0"/>
          <w:numId w:val="21"/>
        </w:numPr>
        <w:spacing w:after="3"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lastRenderedPageBreak/>
        <w:t>Deep Learning &amp; High-Frequency Architectures:</w:t>
      </w:r>
      <w:r w:rsidRPr="00943025">
        <w:rPr>
          <w:rFonts w:ascii="Times New Roman" w:eastAsia="Times New Roman" w:hAnsi="Times New Roman" w:cs="Times New Roman"/>
          <w:sz w:val="24"/>
          <w:szCs w:val="24"/>
        </w:rPr>
        <w:t xml:space="preserve"> Extending forecasting models to Transformer-based temporal models and Long Short-Term Memory (LSTM) networks on daily or intraday NGX trading data.</w:t>
      </w:r>
    </w:p>
    <w:p w:rsidR="00905BF6" w:rsidRPr="00943025" w:rsidRDefault="00F00F44" w:rsidP="00943025">
      <w:pPr>
        <w:numPr>
          <w:ilvl w:val="0"/>
          <w:numId w:val="21"/>
        </w:numPr>
        <w:spacing w:after="640" w:line="414" w:lineRule="auto"/>
        <w:ind w:right="177" w:hanging="1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Multi-Period Transaction Cost Optimization:</w:t>
      </w:r>
      <w:r w:rsidRPr="00943025">
        <w:rPr>
          <w:rFonts w:ascii="Times New Roman" w:eastAsia="Times New Roman" w:hAnsi="Times New Roman" w:cs="Times New Roman"/>
          <w:sz w:val="24"/>
          <w:szCs w:val="24"/>
        </w:rPr>
        <w:t xml:space="preserve"> Incorporating transaction cost penalties directly into the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objective function to minimize turnover during high-volatility regimes.</w:t>
      </w:r>
    </w:p>
    <w:p w:rsidR="00905BF6" w:rsidRPr="00943025" w:rsidRDefault="00F00F44" w:rsidP="00943025">
      <w:pPr>
        <w:pStyle w:val="Heading3"/>
        <w:ind w:left="115" w:right="167"/>
        <w:rPr>
          <w:szCs w:val="24"/>
        </w:rPr>
      </w:pPr>
      <w:r w:rsidRPr="00943025">
        <w:rPr>
          <w:szCs w:val="24"/>
        </w:rPr>
        <w:t>5.6 Data and Code Availability Statement</w:t>
      </w:r>
    </w:p>
    <w:p w:rsidR="00905BF6" w:rsidRPr="00943025" w:rsidRDefault="00F00F44" w:rsidP="00943025">
      <w:pPr>
        <w:spacing w:after="480" w:line="414" w:lineRule="auto"/>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w:t>
      </w: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with </w:t>
      </w:r>
      <w:proofErr w:type="spellStart"/>
      <w:r w:rsidRPr="00943025">
        <w:rPr>
          <w:rFonts w:ascii="Times New Roman" w:eastAsia="Times New Roman" w:hAnsi="Times New Roman" w:cs="Times New Roman"/>
          <w:sz w:val="24"/>
          <w:szCs w:val="24"/>
        </w:rPr>
        <w:t>TimeSeriesSplit</w:t>
      </w:r>
      <w:proofErr w:type="spellEnd"/>
      <w:r w:rsidRPr="00943025">
        <w:rPr>
          <w:rFonts w:ascii="Times New Roman" w:eastAsia="Times New Roman" w:hAnsi="Times New Roman" w:cs="Times New Roman"/>
          <w:sz w:val="24"/>
          <w:szCs w:val="24"/>
        </w:rPr>
        <w:t xml:space="preserve"> cross-validation tuning), convex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linear programming portfolio optimization </w:t>
      </w:r>
      <w:proofErr w:type="spellStart"/>
      <w:r w:rsidRPr="00943025">
        <w:rPr>
          <w:rFonts w:ascii="Times New Roman" w:eastAsia="Times New Roman" w:hAnsi="Times New Roman" w:cs="Times New Roman"/>
          <w:sz w:val="24"/>
          <w:szCs w:val="24"/>
        </w:rPr>
        <w:t>backtests</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ReportLab</w:t>
      </w:r>
      <w:proofErr w:type="spellEnd"/>
      <w:r w:rsidRPr="00943025">
        <w:rPr>
          <w:rFonts w:ascii="Times New Roman" w:eastAsia="Times New Roman" w:hAnsi="Times New Roman" w:cs="Times New Roman"/>
          <w:sz w:val="24"/>
          <w:szCs w:val="24"/>
        </w:rPr>
        <w:t xml:space="preserve"> PDF synthesis, is open-source and publicly hosted on GitHub at:</w:t>
      </w:r>
    </w:p>
    <w:p w:rsidR="00905BF6" w:rsidRPr="00943025" w:rsidRDefault="00F00F44" w:rsidP="00943025">
      <w:pPr>
        <w:spacing w:after="0"/>
        <w:ind w:left="120"/>
        <w:jc w:val="both"/>
        <w:rPr>
          <w:rFonts w:ascii="Times New Roman" w:hAnsi="Times New Roman" w:cs="Times New Roman"/>
          <w:sz w:val="24"/>
          <w:szCs w:val="24"/>
        </w:rPr>
      </w:pPr>
      <w:r w:rsidRPr="00943025">
        <w:rPr>
          <w:rFonts w:ascii="Times New Roman" w:eastAsia="Times New Roman" w:hAnsi="Times New Roman" w:cs="Times New Roman"/>
          <w:b/>
          <w:sz w:val="24"/>
          <w:szCs w:val="24"/>
        </w:rPr>
        <w:t>Repository URL:</w:t>
      </w:r>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color w:val="1A5276"/>
          <w:sz w:val="24"/>
          <w:szCs w:val="24"/>
          <w:u w:val="single" w:color="1A5276"/>
        </w:rPr>
        <w:t>https://github.com/abdulameen962/equity-optimization</w:t>
      </w:r>
    </w:p>
    <w:p w:rsidR="00905BF6" w:rsidRPr="00943025" w:rsidRDefault="00F00F44" w:rsidP="00943025">
      <w:pPr>
        <w:pStyle w:val="Heading2"/>
        <w:spacing w:after="534"/>
        <w:ind w:left="115" w:right="167"/>
        <w:rPr>
          <w:szCs w:val="24"/>
        </w:rPr>
      </w:pPr>
      <w:r w:rsidRPr="00943025">
        <w:rPr>
          <w:szCs w:val="24"/>
        </w:rPr>
        <w:t>References</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Adegboyo</w:t>
      </w:r>
      <w:proofErr w:type="spellEnd"/>
      <w:r w:rsidRPr="00943025">
        <w:rPr>
          <w:rFonts w:ascii="Times New Roman" w:eastAsia="Times New Roman" w:hAnsi="Times New Roman" w:cs="Times New Roman"/>
          <w:sz w:val="24"/>
          <w:szCs w:val="24"/>
        </w:rPr>
        <w:t xml:space="preserve">, O. S., &amp; </w:t>
      </w:r>
      <w:proofErr w:type="spellStart"/>
      <w:r w:rsidRPr="00943025">
        <w:rPr>
          <w:rFonts w:ascii="Times New Roman" w:eastAsia="Times New Roman" w:hAnsi="Times New Roman" w:cs="Times New Roman"/>
          <w:sz w:val="24"/>
          <w:szCs w:val="24"/>
        </w:rPr>
        <w:t>Sarwar</w:t>
      </w:r>
      <w:proofErr w:type="spellEnd"/>
      <w:r w:rsidRPr="00943025">
        <w:rPr>
          <w:rFonts w:ascii="Times New Roman" w:eastAsia="Times New Roman" w:hAnsi="Times New Roman" w:cs="Times New Roman"/>
          <w:sz w:val="24"/>
          <w:szCs w:val="24"/>
        </w:rPr>
        <w:t xml:space="preserve">, K. (2025). Modelling and forecasting of Nigeria stock market volatility. </w:t>
      </w:r>
      <w:r w:rsidRPr="00943025">
        <w:rPr>
          <w:rFonts w:ascii="Times New Roman" w:eastAsia="Times New Roman" w:hAnsi="Times New Roman" w:cs="Times New Roman"/>
          <w:i/>
          <w:sz w:val="24"/>
          <w:szCs w:val="24"/>
        </w:rPr>
        <w:t>Future Business Journal</w:t>
      </w:r>
      <w:r w:rsidRPr="00943025">
        <w:rPr>
          <w:rFonts w:ascii="Times New Roman" w:eastAsia="Times New Roman" w:hAnsi="Times New Roman" w:cs="Times New Roman"/>
          <w:sz w:val="24"/>
          <w:szCs w:val="24"/>
        </w:rPr>
        <w:t>, 11(1), Article 124. https://doi.org/10.1186/s43093-025-00536-4</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Ajiga</w:t>
      </w:r>
      <w:proofErr w:type="spellEnd"/>
      <w:r w:rsidRPr="00943025">
        <w:rPr>
          <w:rFonts w:ascii="Times New Roman" w:eastAsia="Times New Roman" w:hAnsi="Times New Roman" w:cs="Times New Roman"/>
          <w:sz w:val="24"/>
          <w:szCs w:val="24"/>
        </w:rPr>
        <w:t xml:space="preserve">, D. I., </w:t>
      </w:r>
      <w:proofErr w:type="spellStart"/>
      <w:r w:rsidRPr="00943025">
        <w:rPr>
          <w:rFonts w:ascii="Times New Roman" w:eastAsia="Times New Roman" w:hAnsi="Times New Roman" w:cs="Times New Roman"/>
          <w:sz w:val="24"/>
          <w:szCs w:val="24"/>
        </w:rPr>
        <w:t>Adeleye</w:t>
      </w:r>
      <w:proofErr w:type="spellEnd"/>
      <w:r w:rsidRPr="00943025">
        <w:rPr>
          <w:rFonts w:ascii="Times New Roman" w:eastAsia="Times New Roman" w:hAnsi="Times New Roman" w:cs="Times New Roman"/>
          <w:sz w:val="24"/>
          <w:szCs w:val="24"/>
        </w:rPr>
        <w:t xml:space="preserve">, R. A., </w:t>
      </w:r>
      <w:proofErr w:type="spellStart"/>
      <w:r w:rsidRPr="00943025">
        <w:rPr>
          <w:rFonts w:ascii="Times New Roman" w:eastAsia="Times New Roman" w:hAnsi="Times New Roman" w:cs="Times New Roman"/>
          <w:sz w:val="24"/>
          <w:szCs w:val="24"/>
        </w:rPr>
        <w:t>Tubokirifuruar</w:t>
      </w:r>
      <w:proofErr w:type="spellEnd"/>
      <w:r w:rsidRPr="00943025">
        <w:rPr>
          <w:rFonts w:ascii="Times New Roman" w:eastAsia="Times New Roman" w:hAnsi="Times New Roman" w:cs="Times New Roman"/>
          <w:sz w:val="24"/>
          <w:szCs w:val="24"/>
        </w:rPr>
        <w:t xml:space="preserve">, T. S., Bello, B. G., </w:t>
      </w:r>
      <w:proofErr w:type="spellStart"/>
      <w:r w:rsidRPr="00943025">
        <w:rPr>
          <w:rFonts w:ascii="Times New Roman" w:eastAsia="Times New Roman" w:hAnsi="Times New Roman" w:cs="Times New Roman"/>
          <w:sz w:val="24"/>
          <w:szCs w:val="24"/>
        </w:rPr>
        <w:t>Ndubuisi</w:t>
      </w:r>
      <w:proofErr w:type="spellEnd"/>
      <w:r w:rsidRPr="00943025">
        <w:rPr>
          <w:rFonts w:ascii="Times New Roman" w:eastAsia="Times New Roman" w:hAnsi="Times New Roman" w:cs="Times New Roman"/>
          <w:sz w:val="24"/>
          <w:szCs w:val="24"/>
        </w:rPr>
        <w:t xml:space="preserve">, N. L., </w:t>
      </w:r>
      <w:proofErr w:type="spellStart"/>
      <w:r w:rsidRPr="00943025">
        <w:rPr>
          <w:rFonts w:ascii="Times New Roman" w:eastAsia="Times New Roman" w:hAnsi="Times New Roman" w:cs="Times New Roman"/>
          <w:sz w:val="24"/>
          <w:szCs w:val="24"/>
        </w:rPr>
        <w:t>Asuzu</w:t>
      </w:r>
      <w:proofErr w:type="spellEnd"/>
      <w:r w:rsidRPr="00943025">
        <w:rPr>
          <w:rFonts w:ascii="Times New Roman" w:eastAsia="Times New Roman" w:hAnsi="Times New Roman" w:cs="Times New Roman"/>
          <w:sz w:val="24"/>
          <w:szCs w:val="24"/>
        </w:rPr>
        <w:t xml:space="preserve">, O. F., &amp; </w:t>
      </w:r>
      <w:proofErr w:type="spellStart"/>
      <w:r w:rsidRPr="00943025">
        <w:rPr>
          <w:rFonts w:ascii="Times New Roman" w:eastAsia="Times New Roman" w:hAnsi="Times New Roman" w:cs="Times New Roman"/>
          <w:sz w:val="24"/>
          <w:szCs w:val="24"/>
        </w:rPr>
        <w:t>Owolabi</w:t>
      </w:r>
      <w:proofErr w:type="spellEnd"/>
      <w:r w:rsidRPr="00943025">
        <w:rPr>
          <w:rFonts w:ascii="Times New Roman" w:eastAsia="Times New Roman" w:hAnsi="Times New Roman" w:cs="Times New Roman"/>
          <w:sz w:val="24"/>
          <w:szCs w:val="24"/>
        </w:rPr>
        <w:t xml:space="preserve">, O. R. (2024). Machine learning for stock market forecasting: A review of models and accuracy. </w:t>
      </w:r>
      <w:r w:rsidRPr="00943025">
        <w:rPr>
          <w:rFonts w:ascii="Times New Roman" w:eastAsia="Times New Roman" w:hAnsi="Times New Roman" w:cs="Times New Roman"/>
          <w:i/>
          <w:sz w:val="24"/>
          <w:szCs w:val="24"/>
        </w:rPr>
        <w:t>Finance &amp; Accounting Research Journal</w:t>
      </w:r>
      <w:r w:rsidRPr="00943025">
        <w:rPr>
          <w:rFonts w:ascii="Times New Roman" w:eastAsia="Times New Roman" w:hAnsi="Times New Roman" w:cs="Times New Roman"/>
          <w:sz w:val="24"/>
          <w:szCs w:val="24"/>
        </w:rPr>
        <w:t>, 6(2).</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r w:rsidRPr="00943025">
        <w:rPr>
          <w:rFonts w:ascii="Times New Roman" w:eastAsia="Times New Roman" w:hAnsi="Times New Roman" w:cs="Times New Roman"/>
          <w:sz w:val="24"/>
          <w:szCs w:val="24"/>
        </w:rPr>
        <w:t>Al-</w:t>
      </w:r>
      <w:proofErr w:type="spellStart"/>
      <w:r w:rsidRPr="00943025">
        <w:rPr>
          <w:rFonts w:ascii="Times New Roman" w:eastAsia="Times New Roman" w:hAnsi="Times New Roman" w:cs="Times New Roman"/>
          <w:sz w:val="24"/>
          <w:szCs w:val="24"/>
        </w:rPr>
        <w:t>Shboul</w:t>
      </w:r>
      <w:proofErr w:type="spellEnd"/>
      <w:r w:rsidRPr="00943025">
        <w:rPr>
          <w:rFonts w:ascii="Times New Roman" w:eastAsia="Times New Roman" w:hAnsi="Times New Roman" w:cs="Times New Roman"/>
          <w:sz w:val="24"/>
          <w:szCs w:val="24"/>
        </w:rPr>
        <w:t xml:space="preserve">, M., &amp; </w:t>
      </w:r>
      <w:proofErr w:type="spellStart"/>
      <w:r w:rsidRPr="00943025">
        <w:rPr>
          <w:rFonts w:ascii="Times New Roman" w:eastAsia="Times New Roman" w:hAnsi="Times New Roman" w:cs="Times New Roman"/>
          <w:sz w:val="24"/>
          <w:szCs w:val="24"/>
        </w:rPr>
        <w:t>Alfzari</w:t>
      </w:r>
      <w:proofErr w:type="spellEnd"/>
      <w:r w:rsidRPr="00943025">
        <w:rPr>
          <w:rFonts w:ascii="Times New Roman" w:eastAsia="Times New Roman" w:hAnsi="Times New Roman" w:cs="Times New Roman"/>
          <w:sz w:val="24"/>
          <w:szCs w:val="24"/>
        </w:rPr>
        <w:t xml:space="preserve">, S. (2025). Predictive analytics in portfolio management: A fusion of AI and investment economics for optimal risk-return trade-offs. </w:t>
      </w:r>
      <w:r w:rsidRPr="00943025">
        <w:rPr>
          <w:rFonts w:ascii="Times New Roman" w:eastAsia="Times New Roman" w:hAnsi="Times New Roman" w:cs="Times New Roman"/>
          <w:i/>
          <w:sz w:val="24"/>
          <w:szCs w:val="24"/>
        </w:rPr>
        <w:t xml:space="preserve">International Review of </w:t>
      </w:r>
      <w:r w:rsidRPr="00943025">
        <w:rPr>
          <w:rFonts w:ascii="Times New Roman" w:eastAsia="Times New Roman" w:hAnsi="Times New Roman" w:cs="Times New Roman"/>
          <w:i/>
          <w:sz w:val="24"/>
          <w:szCs w:val="24"/>
        </w:rPr>
        <w:lastRenderedPageBreak/>
        <w:t>Management and Marketing</w:t>
      </w:r>
      <w:r w:rsidRPr="00943025">
        <w:rPr>
          <w:rFonts w:ascii="Times New Roman" w:eastAsia="Times New Roman" w:hAnsi="Times New Roman" w:cs="Times New Roman"/>
          <w:sz w:val="24"/>
          <w:szCs w:val="24"/>
        </w:rPr>
        <w:t>, 15(1). https://www.econjournals.net.tr/index.php/irmm/article/view/18594</w:t>
      </w:r>
    </w:p>
    <w:p w:rsidR="00905BF6" w:rsidRPr="00943025" w:rsidRDefault="00F00F44" w:rsidP="00943025">
      <w:pPr>
        <w:spacing w:after="3" w:line="414" w:lineRule="auto"/>
        <w:ind w:left="825" w:right="177" w:hanging="7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Alim</w:t>
      </w:r>
      <w:proofErr w:type="spellEnd"/>
      <w:r w:rsidRPr="00943025">
        <w:rPr>
          <w:rFonts w:ascii="Times New Roman" w:eastAsia="Times New Roman" w:hAnsi="Times New Roman" w:cs="Times New Roman"/>
          <w:sz w:val="24"/>
          <w:szCs w:val="24"/>
        </w:rPr>
        <w:t xml:space="preserve">, W., Khan, N. U., Zhang, V. W., </w:t>
      </w:r>
      <w:proofErr w:type="spellStart"/>
      <w:proofErr w:type="gramStart"/>
      <w:r w:rsidRPr="00943025">
        <w:rPr>
          <w:rFonts w:ascii="Times New Roman" w:eastAsia="Times New Roman" w:hAnsi="Times New Roman" w:cs="Times New Roman"/>
          <w:sz w:val="24"/>
          <w:szCs w:val="24"/>
        </w:rPr>
        <w:t>Cai</w:t>
      </w:r>
      <w:proofErr w:type="spellEnd"/>
      <w:proofErr w:type="gramEnd"/>
      <w:r w:rsidRPr="00943025">
        <w:rPr>
          <w:rFonts w:ascii="Times New Roman" w:eastAsia="Times New Roman" w:hAnsi="Times New Roman" w:cs="Times New Roman"/>
          <w:sz w:val="24"/>
          <w:szCs w:val="24"/>
        </w:rPr>
        <w:t xml:space="preserve">, H. H., </w:t>
      </w:r>
      <w:proofErr w:type="spellStart"/>
      <w:r w:rsidRPr="00943025">
        <w:rPr>
          <w:rFonts w:ascii="Times New Roman" w:eastAsia="Times New Roman" w:hAnsi="Times New Roman" w:cs="Times New Roman"/>
          <w:sz w:val="24"/>
          <w:szCs w:val="24"/>
        </w:rPr>
        <w:t>Mikhaylov</w:t>
      </w:r>
      <w:proofErr w:type="spellEnd"/>
      <w:r w:rsidRPr="00943025">
        <w:rPr>
          <w:rFonts w:ascii="Times New Roman" w:eastAsia="Times New Roman" w:hAnsi="Times New Roman" w:cs="Times New Roman"/>
          <w:sz w:val="24"/>
          <w:szCs w:val="24"/>
        </w:rPr>
        <w:t>, A., &amp; Yuan, Q. (2024). Influence of political stability on the stock market returns and volatility: GARCH and</w:t>
      </w:r>
    </w:p>
    <w:p w:rsidR="00905BF6" w:rsidRPr="00943025" w:rsidRDefault="00F00F44" w:rsidP="00943025">
      <w:pPr>
        <w:spacing w:after="240" w:line="414" w:lineRule="auto"/>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EGARCH approach. </w:t>
      </w:r>
      <w:r w:rsidRPr="00943025">
        <w:rPr>
          <w:rFonts w:ascii="Times New Roman" w:eastAsia="Times New Roman" w:hAnsi="Times New Roman" w:cs="Times New Roman"/>
          <w:i/>
          <w:sz w:val="24"/>
          <w:szCs w:val="24"/>
        </w:rPr>
        <w:t>Financial Innovation</w:t>
      </w:r>
      <w:r w:rsidRPr="00943025">
        <w:rPr>
          <w:rFonts w:ascii="Times New Roman" w:eastAsia="Times New Roman" w:hAnsi="Times New Roman" w:cs="Times New Roman"/>
          <w:sz w:val="24"/>
          <w:szCs w:val="24"/>
        </w:rPr>
        <w:t>. https://doi.org/10.1186/s40854-024-00658-8</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Alotaibi</w:t>
      </w:r>
      <w:proofErr w:type="spellEnd"/>
      <w:r w:rsidRPr="00943025">
        <w:rPr>
          <w:rFonts w:ascii="Times New Roman" w:eastAsia="Times New Roman" w:hAnsi="Times New Roman" w:cs="Times New Roman"/>
          <w:sz w:val="24"/>
          <w:szCs w:val="24"/>
        </w:rPr>
        <w:t xml:space="preserve">, T. S., </w:t>
      </w:r>
      <w:proofErr w:type="spellStart"/>
      <w:r w:rsidRPr="00943025">
        <w:rPr>
          <w:rFonts w:ascii="Times New Roman" w:eastAsia="Times New Roman" w:hAnsi="Times New Roman" w:cs="Times New Roman"/>
          <w:sz w:val="24"/>
          <w:szCs w:val="24"/>
        </w:rPr>
        <w:t>Dalla</w:t>
      </w:r>
      <w:proofErr w:type="spellEnd"/>
      <w:r w:rsidRPr="00943025">
        <w:rPr>
          <w:rFonts w:ascii="Times New Roman" w:eastAsia="Times New Roman" w:hAnsi="Times New Roman" w:cs="Times New Roman"/>
          <w:sz w:val="24"/>
          <w:szCs w:val="24"/>
        </w:rPr>
        <w:t xml:space="preserve"> Valle, L., &amp; Craven, M. J. (2022). The worst case GARCH-copula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approach for portfolio </w:t>
      </w:r>
      <w:proofErr w:type="spellStart"/>
      <w:r w:rsidRPr="00943025">
        <w:rPr>
          <w:rFonts w:ascii="Times New Roman" w:eastAsia="Times New Roman" w:hAnsi="Times New Roman" w:cs="Times New Roman"/>
          <w:sz w:val="24"/>
          <w:szCs w:val="24"/>
        </w:rPr>
        <w:t>optimisation</w:t>
      </w:r>
      <w:proofErr w:type="spellEnd"/>
      <w:r w:rsidRPr="00943025">
        <w:rPr>
          <w:rFonts w:ascii="Times New Roman" w:eastAsia="Times New Roman" w:hAnsi="Times New Roman" w:cs="Times New Roman"/>
          <w:sz w:val="24"/>
          <w:szCs w:val="24"/>
        </w:rPr>
        <w:t xml:space="preserve">: Evidence from financial markets. </w:t>
      </w:r>
      <w:r w:rsidRPr="00943025">
        <w:rPr>
          <w:rFonts w:ascii="Times New Roman" w:eastAsia="Times New Roman" w:hAnsi="Times New Roman" w:cs="Times New Roman"/>
          <w:i/>
          <w:sz w:val="24"/>
          <w:szCs w:val="24"/>
        </w:rPr>
        <w:t>Journal of Risk and Financial Management</w:t>
      </w:r>
      <w:r w:rsidRPr="00943025">
        <w:rPr>
          <w:rFonts w:ascii="Times New Roman" w:eastAsia="Times New Roman" w:hAnsi="Times New Roman" w:cs="Times New Roman"/>
          <w:sz w:val="24"/>
          <w:szCs w:val="24"/>
        </w:rPr>
        <w:t>, 15(10), Article 482. https://doi.org/10.3390/jrfm15100482</w:t>
      </w:r>
    </w:p>
    <w:p w:rsidR="00905BF6" w:rsidRPr="00943025" w:rsidRDefault="00F00F44" w:rsidP="00943025">
      <w:pPr>
        <w:spacing w:after="3" w:line="414" w:lineRule="auto"/>
        <w:ind w:left="825" w:right="177" w:hanging="7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Arif</w:t>
      </w:r>
      <w:proofErr w:type="spellEnd"/>
      <w:r w:rsidRPr="00943025">
        <w:rPr>
          <w:rFonts w:ascii="Times New Roman" w:eastAsia="Times New Roman" w:hAnsi="Times New Roman" w:cs="Times New Roman"/>
          <w:sz w:val="24"/>
          <w:szCs w:val="24"/>
        </w:rPr>
        <w:t xml:space="preserve">, U., </w:t>
      </w:r>
      <w:proofErr w:type="spellStart"/>
      <w:r w:rsidRPr="00943025">
        <w:rPr>
          <w:rFonts w:ascii="Times New Roman" w:eastAsia="Times New Roman" w:hAnsi="Times New Roman" w:cs="Times New Roman"/>
          <w:sz w:val="24"/>
          <w:szCs w:val="24"/>
        </w:rPr>
        <w:t>Sohail</w:t>
      </w:r>
      <w:proofErr w:type="spellEnd"/>
      <w:r w:rsidRPr="00943025">
        <w:rPr>
          <w:rFonts w:ascii="Times New Roman" w:eastAsia="Times New Roman" w:hAnsi="Times New Roman" w:cs="Times New Roman"/>
          <w:sz w:val="24"/>
          <w:szCs w:val="24"/>
        </w:rPr>
        <w:t xml:space="preserve">, M. T., &amp; </w:t>
      </w:r>
      <w:proofErr w:type="spellStart"/>
      <w:r w:rsidRPr="00943025">
        <w:rPr>
          <w:rFonts w:ascii="Times New Roman" w:eastAsia="Times New Roman" w:hAnsi="Times New Roman" w:cs="Times New Roman"/>
          <w:sz w:val="24"/>
          <w:szCs w:val="24"/>
        </w:rPr>
        <w:t>Majeed</w:t>
      </w:r>
      <w:proofErr w:type="spellEnd"/>
      <w:r w:rsidRPr="00943025">
        <w:rPr>
          <w:rFonts w:ascii="Times New Roman" w:eastAsia="Times New Roman" w:hAnsi="Times New Roman" w:cs="Times New Roman"/>
          <w:sz w:val="24"/>
          <w:szCs w:val="24"/>
        </w:rPr>
        <w:t>, M. I. (2020). Portfolio optimization with mean-variance &amp; mean-</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Evidence from Pakistan stock market. </w:t>
      </w:r>
      <w:r w:rsidRPr="00943025">
        <w:rPr>
          <w:rFonts w:ascii="Times New Roman" w:eastAsia="Times New Roman" w:hAnsi="Times New Roman" w:cs="Times New Roman"/>
          <w:i/>
          <w:sz w:val="24"/>
          <w:szCs w:val="24"/>
        </w:rPr>
        <w:t>International Journal of</w:t>
      </w:r>
    </w:p>
    <w:p w:rsidR="00905BF6" w:rsidRPr="00943025" w:rsidRDefault="00F00F44" w:rsidP="00943025">
      <w:pPr>
        <w:spacing w:after="102" w:line="265" w:lineRule="auto"/>
        <w:ind w:left="835" w:right="12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Management Research &amp; Emerging Sciences</w:t>
      </w:r>
      <w:r w:rsidRPr="00943025">
        <w:rPr>
          <w:rFonts w:ascii="Times New Roman" w:eastAsia="Times New Roman" w:hAnsi="Times New Roman" w:cs="Times New Roman"/>
          <w:sz w:val="24"/>
          <w:szCs w:val="24"/>
        </w:rPr>
        <w:t>, 10(2), 215-226.</w:t>
      </w:r>
    </w:p>
    <w:p w:rsidR="00905BF6" w:rsidRPr="00943025" w:rsidRDefault="00F00F44" w:rsidP="00943025">
      <w:pPr>
        <w:spacing w:after="3" w:line="414" w:lineRule="auto"/>
        <w:ind w:left="825" w:right="177" w:hanging="7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Ashrafzadeh</w:t>
      </w:r>
      <w:proofErr w:type="spellEnd"/>
      <w:r w:rsidRPr="00943025">
        <w:rPr>
          <w:rFonts w:ascii="Times New Roman" w:eastAsia="Times New Roman" w:hAnsi="Times New Roman" w:cs="Times New Roman"/>
          <w:sz w:val="24"/>
          <w:szCs w:val="24"/>
        </w:rPr>
        <w:t xml:space="preserve">, M., </w:t>
      </w:r>
      <w:proofErr w:type="spellStart"/>
      <w:r w:rsidRPr="00943025">
        <w:rPr>
          <w:rFonts w:ascii="Times New Roman" w:eastAsia="Times New Roman" w:hAnsi="Times New Roman" w:cs="Times New Roman"/>
          <w:sz w:val="24"/>
          <w:szCs w:val="24"/>
        </w:rPr>
        <w:t>Sadrani</w:t>
      </w:r>
      <w:proofErr w:type="spellEnd"/>
      <w:r w:rsidRPr="00943025">
        <w:rPr>
          <w:rFonts w:ascii="Times New Roman" w:eastAsia="Times New Roman" w:hAnsi="Times New Roman" w:cs="Times New Roman"/>
          <w:sz w:val="24"/>
          <w:szCs w:val="24"/>
        </w:rPr>
        <w:t xml:space="preserve">, M., &amp; </w:t>
      </w:r>
      <w:proofErr w:type="spellStart"/>
      <w:r w:rsidRPr="00943025">
        <w:rPr>
          <w:rFonts w:ascii="Times New Roman" w:eastAsia="Times New Roman" w:hAnsi="Times New Roman" w:cs="Times New Roman"/>
          <w:sz w:val="24"/>
          <w:szCs w:val="24"/>
        </w:rPr>
        <w:t>Zolfani</w:t>
      </w:r>
      <w:proofErr w:type="spellEnd"/>
      <w:r w:rsidRPr="00943025">
        <w:rPr>
          <w:rFonts w:ascii="Times New Roman" w:eastAsia="Times New Roman" w:hAnsi="Times New Roman" w:cs="Times New Roman"/>
          <w:sz w:val="24"/>
          <w:szCs w:val="24"/>
        </w:rPr>
        <w:t xml:space="preserve">, S. H. (2025). Clustering-based return prediction model for stock pre-selection in portfolio optimization. </w:t>
      </w:r>
      <w:r w:rsidRPr="00943025">
        <w:rPr>
          <w:rFonts w:ascii="Times New Roman" w:eastAsia="Times New Roman" w:hAnsi="Times New Roman" w:cs="Times New Roman"/>
          <w:i/>
          <w:sz w:val="24"/>
          <w:szCs w:val="24"/>
        </w:rPr>
        <w:t>Results in Engineering</w:t>
      </w:r>
      <w:r w:rsidRPr="00943025">
        <w:rPr>
          <w:rFonts w:ascii="Times New Roman" w:eastAsia="Times New Roman" w:hAnsi="Times New Roman" w:cs="Times New Roman"/>
          <w:sz w:val="24"/>
          <w:szCs w:val="24"/>
        </w:rPr>
        <w:t>, 27,</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Article 106263. https://doi.org/10.1016/j.rineng.2025.106263</w:t>
      </w:r>
    </w:p>
    <w:p w:rsidR="00905BF6" w:rsidRPr="00943025" w:rsidRDefault="00F00F44" w:rsidP="00943025">
      <w:pPr>
        <w:spacing w:after="240" w:line="414" w:lineRule="auto"/>
        <w:ind w:left="825" w:right="177" w:hanging="7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Bodnar</w:t>
      </w:r>
      <w:proofErr w:type="spellEnd"/>
      <w:r w:rsidRPr="00943025">
        <w:rPr>
          <w:rFonts w:ascii="Times New Roman" w:eastAsia="Times New Roman" w:hAnsi="Times New Roman" w:cs="Times New Roman"/>
          <w:sz w:val="24"/>
          <w:szCs w:val="24"/>
        </w:rPr>
        <w:t xml:space="preserve">, T., </w:t>
      </w:r>
      <w:proofErr w:type="spellStart"/>
      <w:r w:rsidRPr="00943025">
        <w:rPr>
          <w:rFonts w:ascii="Times New Roman" w:eastAsia="Times New Roman" w:hAnsi="Times New Roman" w:cs="Times New Roman"/>
          <w:sz w:val="24"/>
          <w:szCs w:val="24"/>
        </w:rPr>
        <w:t>Lindholm</w:t>
      </w:r>
      <w:proofErr w:type="spellEnd"/>
      <w:r w:rsidRPr="00943025">
        <w:rPr>
          <w:rFonts w:ascii="Times New Roman" w:eastAsia="Times New Roman" w:hAnsi="Times New Roman" w:cs="Times New Roman"/>
          <w:sz w:val="24"/>
          <w:szCs w:val="24"/>
        </w:rPr>
        <w:t xml:space="preserve">, M., </w:t>
      </w:r>
      <w:proofErr w:type="spellStart"/>
      <w:r w:rsidRPr="00943025">
        <w:rPr>
          <w:rFonts w:ascii="Times New Roman" w:eastAsia="Times New Roman" w:hAnsi="Times New Roman" w:cs="Times New Roman"/>
          <w:sz w:val="24"/>
          <w:szCs w:val="24"/>
        </w:rPr>
        <w:t>Niklasson</w:t>
      </w:r>
      <w:proofErr w:type="spellEnd"/>
      <w:r w:rsidRPr="00943025">
        <w:rPr>
          <w:rFonts w:ascii="Times New Roman" w:eastAsia="Times New Roman" w:hAnsi="Times New Roman" w:cs="Times New Roman"/>
          <w:sz w:val="24"/>
          <w:szCs w:val="24"/>
        </w:rPr>
        <w:t xml:space="preserve">, V., &amp; </w:t>
      </w:r>
      <w:proofErr w:type="spellStart"/>
      <w:r w:rsidRPr="00943025">
        <w:rPr>
          <w:rFonts w:ascii="Times New Roman" w:eastAsia="Times New Roman" w:hAnsi="Times New Roman" w:cs="Times New Roman"/>
          <w:sz w:val="24"/>
          <w:szCs w:val="24"/>
        </w:rPr>
        <w:t>Thorsen</w:t>
      </w:r>
      <w:proofErr w:type="spellEnd"/>
      <w:r w:rsidRPr="00943025">
        <w:rPr>
          <w:rFonts w:ascii="Times New Roman" w:eastAsia="Times New Roman" w:hAnsi="Times New Roman" w:cs="Times New Roman"/>
          <w:sz w:val="24"/>
          <w:szCs w:val="24"/>
        </w:rPr>
        <w:t xml:space="preserve">, E. (2022). Bayesian portfolio selection using </w:t>
      </w:r>
      <w:proofErr w:type="spellStart"/>
      <w:r w:rsidRPr="00943025">
        <w:rPr>
          <w:rFonts w:ascii="Times New Roman" w:eastAsia="Times New Roman" w:hAnsi="Times New Roman" w:cs="Times New Roman"/>
          <w:sz w:val="24"/>
          <w:szCs w:val="24"/>
        </w:rPr>
        <w:t>VaR</w:t>
      </w:r>
      <w:proofErr w:type="spellEnd"/>
      <w:r w:rsidRPr="00943025">
        <w:rPr>
          <w:rFonts w:ascii="Times New Roman" w:eastAsia="Times New Roman" w:hAnsi="Times New Roman" w:cs="Times New Roman"/>
          <w:sz w:val="24"/>
          <w:szCs w:val="24"/>
        </w:rPr>
        <w:t xml:space="preserve"> and </w:t>
      </w:r>
      <w:proofErr w:type="spellStart"/>
      <w:r w:rsidRPr="00943025">
        <w:rPr>
          <w:rFonts w:ascii="Times New Roman" w:eastAsia="Times New Roman" w:hAnsi="Times New Roman" w:cs="Times New Roman"/>
          <w:sz w:val="24"/>
          <w:szCs w:val="24"/>
        </w:rPr>
        <w:t>CVaR</w:t>
      </w:r>
      <w:proofErr w:type="spellEnd"/>
      <w:r w:rsidRPr="00943025">
        <w:rPr>
          <w:rFonts w:ascii="Times New Roman" w:eastAsia="Times New Roman" w:hAnsi="Times New Roman" w:cs="Times New Roman"/>
          <w:sz w:val="24"/>
          <w:szCs w:val="24"/>
        </w:rPr>
        <w:t xml:space="preserve">. </w:t>
      </w:r>
      <w:r w:rsidRPr="00943025">
        <w:rPr>
          <w:rFonts w:ascii="Times New Roman" w:eastAsia="Times New Roman" w:hAnsi="Times New Roman" w:cs="Times New Roman"/>
          <w:i/>
          <w:sz w:val="24"/>
          <w:szCs w:val="24"/>
        </w:rPr>
        <w:t>Applied Mathematics and Computation</w:t>
      </w:r>
      <w:r w:rsidRPr="00943025">
        <w:rPr>
          <w:rFonts w:ascii="Times New Roman" w:eastAsia="Times New Roman" w:hAnsi="Times New Roman" w:cs="Times New Roman"/>
          <w:sz w:val="24"/>
          <w:szCs w:val="24"/>
        </w:rPr>
        <w:t>, 427, Article 127120.</w:t>
      </w:r>
    </w:p>
    <w:p w:rsidR="00905BF6" w:rsidRPr="00943025" w:rsidRDefault="00F00F44" w:rsidP="00943025">
      <w:pPr>
        <w:spacing w:after="240" w:line="414" w:lineRule="auto"/>
        <w:ind w:left="825" w:right="177" w:hanging="72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Campbell, J. Y., &amp; </w:t>
      </w:r>
      <w:proofErr w:type="spellStart"/>
      <w:r w:rsidRPr="00943025">
        <w:rPr>
          <w:rFonts w:ascii="Times New Roman" w:eastAsia="Times New Roman" w:hAnsi="Times New Roman" w:cs="Times New Roman"/>
          <w:sz w:val="24"/>
          <w:szCs w:val="24"/>
        </w:rPr>
        <w:t>Viceira</w:t>
      </w:r>
      <w:proofErr w:type="spellEnd"/>
      <w:r w:rsidRPr="00943025">
        <w:rPr>
          <w:rFonts w:ascii="Times New Roman" w:eastAsia="Times New Roman" w:hAnsi="Times New Roman" w:cs="Times New Roman"/>
          <w:sz w:val="24"/>
          <w:szCs w:val="24"/>
        </w:rPr>
        <w:t xml:space="preserve">, L. M. (2002). </w:t>
      </w:r>
      <w:r w:rsidRPr="00943025">
        <w:rPr>
          <w:rFonts w:ascii="Times New Roman" w:eastAsia="Times New Roman" w:hAnsi="Times New Roman" w:cs="Times New Roman"/>
          <w:i/>
          <w:sz w:val="24"/>
          <w:szCs w:val="24"/>
        </w:rPr>
        <w:t>Strategic asset allocation: Portfolio choice for long-term investors</w:t>
      </w:r>
      <w:r w:rsidRPr="00943025">
        <w:rPr>
          <w:rFonts w:ascii="Times New Roman" w:eastAsia="Times New Roman" w:hAnsi="Times New Roman" w:cs="Times New Roman"/>
          <w:sz w:val="24"/>
          <w:szCs w:val="24"/>
        </w:rPr>
        <w:t>. Oxford University Press.</w:t>
      </w:r>
    </w:p>
    <w:p w:rsidR="00905BF6" w:rsidRPr="00943025" w:rsidRDefault="00F00F44" w:rsidP="00943025">
      <w:pPr>
        <w:spacing w:after="0" w:line="414" w:lineRule="auto"/>
        <w:ind w:right="57"/>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Chaweewanchon</w:t>
      </w:r>
      <w:proofErr w:type="spellEnd"/>
      <w:r w:rsidRPr="00943025">
        <w:rPr>
          <w:rFonts w:ascii="Times New Roman" w:eastAsia="Times New Roman" w:hAnsi="Times New Roman" w:cs="Times New Roman"/>
          <w:sz w:val="24"/>
          <w:szCs w:val="24"/>
        </w:rPr>
        <w:t xml:space="preserve">, A., &amp; </w:t>
      </w:r>
      <w:proofErr w:type="spellStart"/>
      <w:r w:rsidRPr="00943025">
        <w:rPr>
          <w:rFonts w:ascii="Times New Roman" w:eastAsia="Times New Roman" w:hAnsi="Times New Roman" w:cs="Times New Roman"/>
          <w:sz w:val="24"/>
          <w:szCs w:val="24"/>
        </w:rPr>
        <w:t>Chaysiri</w:t>
      </w:r>
      <w:proofErr w:type="spellEnd"/>
      <w:r w:rsidRPr="00943025">
        <w:rPr>
          <w:rFonts w:ascii="Times New Roman" w:eastAsia="Times New Roman" w:hAnsi="Times New Roman" w:cs="Times New Roman"/>
          <w:sz w:val="24"/>
          <w:szCs w:val="24"/>
        </w:rPr>
        <w:t xml:space="preserve">, R. (2022). Markowitz mean-variance portfolio optimization with predictive stock selection using machine learning. </w:t>
      </w:r>
      <w:r w:rsidRPr="00943025">
        <w:rPr>
          <w:rFonts w:ascii="Times New Roman" w:eastAsia="Times New Roman" w:hAnsi="Times New Roman" w:cs="Times New Roman"/>
          <w:i/>
          <w:sz w:val="24"/>
          <w:szCs w:val="24"/>
        </w:rPr>
        <w:t>International Journal of</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Financial Studies</w:t>
      </w:r>
      <w:r w:rsidRPr="00943025">
        <w:rPr>
          <w:rFonts w:ascii="Times New Roman" w:eastAsia="Times New Roman" w:hAnsi="Times New Roman" w:cs="Times New Roman"/>
          <w:sz w:val="24"/>
          <w:szCs w:val="24"/>
        </w:rPr>
        <w:t>, 10(3), Article 64. https://doi.org/10.3390/ijfs10030064</w:t>
      </w:r>
    </w:p>
    <w:p w:rsidR="00905BF6" w:rsidRPr="00943025" w:rsidRDefault="00F00F44" w:rsidP="00943025">
      <w:pPr>
        <w:spacing w:after="1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Diebold, F. X., &amp; Mariano, R. S. (1995). Comparing predictive accuracy. </w:t>
      </w:r>
      <w:r w:rsidRPr="00943025">
        <w:rPr>
          <w:rFonts w:ascii="Times New Roman" w:eastAsia="Times New Roman" w:hAnsi="Times New Roman" w:cs="Times New Roman"/>
          <w:i/>
          <w:sz w:val="24"/>
          <w:szCs w:val="24"/>
        </w:rPr>
        <w:t>Journal of Business</w:t>
      </w:r>
    </w:p>
    <w:p w:rsidR="00905BF6" w:rsidRPr="00943025" w:rsidRDefault="00F00F44" w:rsidP="00943025">
      <w:pPr>
        <w:spacing w:after="414" w:line="265" w:lineRule="auto"/>
        <w:ind w:left="835" w:right="12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&amp; Economic Statistics</w:t>
      </w:r>
      <w:r w:rsidRPr="00943025">
        <w:rPr>
          <w:rFonts w:ascii="Times New Roman" w:eastAsia="Times New Roman" w:hAnsi="Times New Roman" w:cs="Times New Roman"/>
          <w:sz w:val="24"/>
          <w:szCs w:val="24"/>
        </w:rPr>
        <w:t>, 13(3), 253-263.</w:t>
      </w:r>
    </w:p>
    <w:p w:rsidR="00905BF6" w:rsidRPr="00943025" w:rsidRDefault="00F00F44" w:rsidP="00943025">
      <w:pPr>
        <w:spacing w:after="180"/>
        <w:ind w:left="115"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lastRenderedPageBreak/>
        <w:t>Fama</w:t>
      </w:r>
      <w:proofErr w:type="spellEnd"/>
      <w:r w:rsidRPr="00943025">
        <w:rPr>
          <w:rFonts w:ascii="Times New Roman" w:eastAsia="Times New Roman" w:hAnsi="Times New Roman" w:cs="Times New Roman"/>
          <w:sz w:val="24"/>
          <w:szCs w:val="24"/>
        </w:rPr>
        <w:t xml:space="preserve">, E. F. (1970). Efficient capital markets: A review of theory and empirical work. </w:t>
      </w:r>
      <w:r w:rsidRPr="00943025">
        <w:rPr>
          <w:rFonts w:ascii="Times New Roman" w:eastAsia="Times New Roman" w:hAnsi="Times New Roman" w:cs="Times New Roman"/>
          <w:i/>
          <w:sz w:val="24"/>
          <w:szCs w:val="24"/>
        </w:rPr>
        <w:t>The</w:t>
      </w:r>
    </w:p>
    <w:p w:rsidR="00905BF6" w:rsidRPr="00943025" w:rsidRDefault="00F00F44" w:rsidP="00943025">
      <w:pPr>
        <w:spacing w:after="240" w:line="414" w:lineRule="auto"/>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Journal of Finance</w:t>
      </w:r>
      <w:r w:rsidRPr="00943025">
        <w:rPr>
          <w:rFonts w:ascii="Times New Roman" w:eastAsia="Times New Roman" w:hAnsi="Times New Roman" w:cs="Times New Roman"/>
          <w:sz w:val="24"/>
          <w:szCs w:val="24"/>
        </w:rPr>
        <w:t>, 25(2), 383-417. https://doi.org/10.1111/j.1540-6261.1970.tb00518.x</w:t>
      </w:r>
    </w:p>
    <w:p w:rsidR="00905BF6" w:rsidRPr="00943025" w:rsidRDefault="00F00F44" w:rsidP="00943025">
      <w:pPr>
        <w:spacing w:after="0" w:line="414" w:lineRule="auto"/>
        <w:ind w:left="835" w:right="174" w:hanging="73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Fan, Y. (2025). Enhancing investment strategies with LSTM-based stock prediction and mean-variance portfolio optimization. </w:t>
      </w:r>
      <w:r w:rsidRPr="00943025">
        <w:rPr>
          <w:rFonts w:ascii="Times New Roman" w:eastAsia="Times New Roman" w:hAnsi="Times New Roman" w:cs="Times New Roman"/>
          <w:i/>
          <w:sz w:val="24"/>
          <w:szCs w:val="24"/>
        </w:rPr>
        <w:t>Proceedings of the 3rd International Conference on Financial Technology and Business Analysis</w:t>
      </w:r>
      <w:r w:rsidRPr="00943025">
        <w:rPr>
          <w:rFonts w:ascii="Times New Roman" w:eastAsia="Times New Roman" w:hAnsi="Times New Roman" w:cs="Times New Roman"/>
          <w:sz w:val="24"/>
          <w:szCs w:val="24"/>
        </w:rPr>
        <w:t>.</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https://doi.org/10.54254/2754-1169/2024.23667</w:t>
      </w:r>
    </w:p>
    <w:p w:rsidR="00905BF6" w:rsidRPr="00943025" w:rsidRDefault="00F00F44" w:rsidP="00943025">
      <w:pPr>
        <w:spacing w:after="3" w:line="414" w:lineRule="auto"/>
        <w:ind w:left="825" w:right="177" w:hanging="7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Fapetu</w:t>
      </w:r>
      <w:proofErr w:type="spellEnd"/>
      <w:r w:rsidRPr="00943025">
        <w:rPr>
          <w:rFonts w:ascii="Times New Roman" w:eastAsia="Times New Roman" w:hAnsi="Times New Roman" w:cs="Times New Roman"/>
          <w:sz w:val="24"/>
          <w:szCs w:val="24"/>
        </w:rPr>
        <w:t xml:space="preserve">, O., </w:t>
      </w:r>
      <w:proofErr w:type="spellStart"/>
      <w:r w:rsidRPr="00943025">
        <w:rPr>
          <w:rFonts w:ascii="Times New Roman" w:eastAsia="Times New Roman" w:hAnsi="Times New Roman" w:cs="Times New Roman"/>
          <w:sz w:val="24"/>
          <w:szCs w:val="24"/>
        </w:rPr>
        <w:t>Ojo</w:t>
      </w:r>
      <w:proofErr w:type="spellEnd"/>
      <w:r w:rsidRPr="00943025">
        <w:rPr>
          <w:rFonts w:ascii="Times New Roman" w:eastAsia="Times New Roman" w:hAnsi="Times New Roman" w:cs="Times New Roman"/>
          <w:sz w:val="24"/>
          <w:szCs w:val="24"/>
        </w:rPr>
        <w:t xml:space="preserve">, S. M., </w:t>
      </w:r>
      <w:proofErr w:type="spellStart"/>
      <w:r w:rsidRPr="00943025">
        <w:rPr>
          <w:rFonts w:ascii="Times New Roman" w:eastAsia="Times New Roman" w:hAnsi="Times New Roman" w:cs="Times New Roman"/>
          <w:sz w:val="24"/>
          <w:szCs w:val="24"/>
        </w:rPr>
        <w:t>Balogun</w:t>
      </w:r>
      <w:proofErr w:type="spellEnd"/>
      <w:r w:rsidRPr="00943025">
        <w:rPr>
          <w:rFonts w:ascii="Times New Roman" w:eastAsia="Times New Roman" w:hAnsi="Times New Roman" w:cs="Times New Roman"/>
          <w:sz w:val="24"/>
          <w:szCs w:val="24"/>
        </w:rPr>
        <w:t xml:space="preserve">, A. A., &amp; </w:t>
      </w:r>
      <w:proofErr w:type="spellStart"/>
      <w:r w:rsidRPr="00943025">
        <w:rPr>
          <w:rFonts w:ascii="Times New Roman" w:eastAsia="Times New Roman" w:hAnsi="Times New Roman" w:cs="Times New Roman"/>
          <w:sz w:val="24"/>
          <w:szCs w:val="24"/>
        </w:rPr>
        <w:t>Asaolu</w:t>
      </w:r>
      <w:proofErr w:type="spellEnd"/>
      <w:r w:rsidRPr="00943025">
        <w:rPr>
          <w:rFonts w:ascii="Times New Roman" w:eastAsia="Times New Roman" w:hAnsi="Times New Roman" w:cs="Times New Roman"/>
          <w:sz w:val="24"/>
          <w:szCs w:val="24"/>
        </w:rPr>
        <w:t xml:space="preserve">, A. A. (2021). Capital market performance and macroeconomic dynamics in Nigeria. </w:t>
      </w:r>
      <w:r w:rsidRPr="00943025">
        <w:rPr>
          <w:rFonts w:ascii="Times New Roman" w:eastAsia="Times New Roman" w:hAnsi="Times New Roman" w:cs="Times New Roman"/>
          <w:i/>
          <w:sz w:val="24"/>
          <w:szCs w:val="24"/>
        </w:rPr>
        <w:t>FUOYE Journal of Finance and</w:t>
      </w:r>
    </w:p>
    <w:p w:rsidR="00905BF6" w:rsidRPr="00943025" w:rsidRDefault="00F00F44" w:rsidP="00943025">
      <w:pPr>
        <w:spacing w:after="102" w:line="265" w:lineRule="auto"/>
        <w:ind w:left="835" w:right="12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Contemporary Issues</w:t>
      </w:r>
      <w:r w:rsidRPr="00943025">
        <w:rPr>
          <w:rFonts w:ascii="Times New Roman" w:eastAsia="Times New Roman" w:hAnsi="Times New Roman" w:cs="Times New Roman"/>
          <w:sz w:val="24"/>
          <w:szCs w:val="24"/>
        </w:rPr>
        <w:t>, 1(1), 29-37.</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Fatouros</w:t>
      </w:r>
      <w:proofErr w:type="spellEnd"/>
      <w:r w:rsidRPr="00943025">
        <w:rPr>
          <w:rFonts w:ascii="Times New Roman" w:eastAsia="Times New Roman" w:hAnsi="Times New Roman" w:cs="Times New Roman"/>
          <w:sz w:val="24"/>
          <w:szCs w:val="24"/>
        </w:rPr>
        <w:t xml:space="preserve">, G., </w:t>
      </w:r>
      <w:proofErr w:type="spellStart"/>
      <w:r w:rsidRPr="00943025">
        <w:rPr>
          <w:rFonts w:ascii="Times New Roman" w:eastAsia="Times New Roman" w:hAnsi="Times New Roman" w:cs="Times New Roman"/>
          <w:sz w:val="24"/>
          <w:szCs w:val="24"/>
        </w:rPr>
        <w:t>Makridis</w:t>
      </w:r>
      <w:proofErr w:type="spellEnd"/>
      <w:r w:rsidRPr="00943025">
        <w:rPr>
          <w:rFonts w:ascii="Times New Roman" w:eastAsia="Times New Roman" w:hAnsi="Times New Roman" w:cs="Times New Roman"/>
          <w:sz w:val="24"/>
          <w:szCs w:val="24"/>
        </w:rPr>
        <w:t xml:space="preserve">, G., </w:t>
      </w:r>
      <w:proofErr w:type="spellStart"/>
      <w:r w:rsidRPr="00943025">
        <w:rPr>
          <w:rFonts w:ascii="Times New Roman" w:eastAsia="Times New Roman" w:hAnsi="Times New Roman" w:cs="Times New Roman"/>
          <w:sz w:val="24"/>
          <w:szCs w:val="24"/>
        </w:rPr>
        <w:t>Kotios</w:t>
      </w:r>
      <w:proofErr w:type="spellEnd"/>
      <w:r w:rsidRPr="00943025">
        <w:rPr>
          <w:rFonts w:ascii="Times New Roman" w:eastAsia="Times New Roman" w:hAnsi="Times New Roman" w:cs="Times New Roman"/>
          <w:sz w:val="24"/>
          <w:szCs w:val="24"/>
        </w:rPr>
        <w:t xml:space="preserve">, D., </w:t>
      </w:r>
      <w:proofErr w:type="spellStart"/>
      <w:r w:rsidRPr="00943025">
        <w:rPr>
          <w:rFonts w:ascii="Times New Roman" w:eastAsia="Times New Roman" w:hAnsi="Times New Roman" w:cs="Times New Roman"/>
          <w:sz w:val="24"/>
          <w:szCs w:val="24"/>
        </w:rPr>
        <w:t>Soldatos</w:t>
      </w:r>
      <w:proofErr w:type="spellEnd"/>
      <w:r w:rsidRPr="00943025">
        <w:rPr>
          <w:rFonts w:ascii="Times New Roman" w:eastAsia="Times New Roman" w:hAnsi="Times New Roman" w:cs="Times New Roman"/>
          <w:sz w:val="24"/>
          <w:szCs w:val="24"/>
        </w:rPr>
        <w:t xml:space="preserve">, J., </w:t>
      </w:r>
      <w:proofErr w:type="spellStart"/>
      <w:r w:rsidRPr="00943025">
        <w:rPr>
          <w:rFonts w:ascii="Times New Roman" w:eastAsia="Times New Roman" w:hAnsi="Times New Roman" w:cs="Times New Roman"/>
          <w:sz w:val="24"/>
          <w:szCs w:val="24"/>
        </w:rPr>
        <w:t>Filippakis</w:t>
      </w:r>
      <w:proofErr w:type="spellEnd"/>
      <w:r w:rsidRPr="00943025">
        <w:rPr>
          <w:rFonts w:ascii="Times New Roman" w:eastAsia="Times New Roman" w:hAnsi="Times New Roman" w:cs="Times New Roman"/>
          <w:sz w:val="24"/>
          <w:szCs w:val="24"/>
        </w:rPr>
        <w:t xml:space="preserve">, M., &amp; </w:t>
      </w:r>
      <w:proofErr w:type="spellStart"/>
      <w:r w:rsidRPr="00943025">
        <w:rPr>
          <w:rFonts w:ascii="Times New Roman" w:eastAsia="Times New Roman" w:hAnsi="Times New Roman" w:cs="Times New Roman"/>
          <w:sz w:val="24"/>
          <w:szCs w:val="24"/>
        </w:rPr>
        <w:t>Kyriazis</w:t>
      </w:r>
      <w:proofErr w:type="spellEnd"/>
      <w:r w:rsidRPr="00943025">
        <w:rPr>
          <w:rFonts w:ascii="Times New Roman" w:eastAsia="Times New Roman" w:hAnsi="Times New Roman" w:cs="Times New Roman"/>
          <w:sz w:val="24"/>
          <w:szCs w:val="24"/>
        </w:rPr>
        <w:t xml:space="preserve">, D. (2023). </w:t>
      </w:r>
      <w:proofErr w:type="spellStart"/>
      <w:r w:rsidRPr="00943025">
        <w:rPr>
          <w:rFonts w:ascii="Times New Roman" w:eastAsia="Times New Roman" w:hAnsi="Times New Roman" w:cs="Times New Roman"/>
          <w:sz w:val="24"/>
          <w:szCs w:val="24"/>
        </w:rPr>
        <w:t>DeepVaR</w:t>
      </w:r>
      <w:proofErr w:type="spellEnd"/>
      <w:r w:rsidRPr="00943025">
        <w:rPr>
          <w:rFonts w:ascii="Times New Roman" w:eastAsia="Times New Roman" w:hAnsi="Times New Roman" w:cs="Times New Roman"/>
          <w:sz w:val="24"/>
          <w:szCs w:val="24"/>
        </w:rPr>
        <w:t xml:space="preserve">: A framework for portfolio risk assessment leveraging probabilistic deep neural networks. </w:t>
      </w:r>
      <w:r w:rsidRPr="00943025">
        <w:rPr>
          <w:rFonts w:ascii="Times New Roman" w:eastAsia="Times New Roman" w:hAnsi="Times New Roman" w:cs="Times New Roman"/>
          <w:i/>
          <w:sz w:val="24"/>
          <w:szCs w:val="24"/>
        </w:rPr>
        <w:t>Digital Finance</w:t>
      </w:r>
      <w:r w:rsidRPr="00943025">
        <w:rPr>
          <w:rFonts w:ascii="Times New Roman" w:eastAsia="Times New Roman" w:hAnsi="Times New Roman" w:cs="Times New Roman"/>
          <w:sz w:val="24"/>
          <w:szCs w:val="24"/>
        </w:rPr>
        <w:t>, 5(1), 29-56.</w:t>
      </w:r>
    </w:p>
    <w:p w:rsidR="00905BF6" w:rsidRPr="00943025" w:rsidRDefault="00F00F44" w:rsidP="00943025">
      <w:pPr>
        <w:spacing w:after="1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Fleming, J., Kirby, C., &amp; </w:t>
      </w:r>
      <w:proofErr w:type="spellStart"/>
      <w:r w:rsidRPr="00943025">
        <w:rPr>
          <w:rFonts w:ascii="Times New Roman" w:eastAsia="Times New Roman" w:hAnsi="Times New Roman" w:cs="Times New Roman"/>
          <w:sz w:val="24"/>
          <w:szCs w:val="24"/>
        </w:rPr>
        <w:t>Ostdiek</w:t>
      </w:r>
      <w:proofErr w:type="spellEnd"/>
      <w:r w:rsidRPr="00943025">
        <w:rPr>
          <w:rFonts w:ascii="Times New Roman" w:eastAsia="Times New Roman" w:hAnsi="Times New Roman" w:cs="Times New Roman"/>
          <w:sz w:val="24"/>
          <w:szCs w:val="24"/>
        </w:rPr>
        <w:t xml:space="preserve">, B. (2001). </w:t>
      </w:r>
      <w:r w:rsidRPr="00943025">
        <w:rPr>
          <w:rFonts w:ascii="Times New Roman" w:eastAsia="Times New Roman" w:hAnsi="Times New Roman" w:cs="Times New Roman"/>
          <w:i/>
          <w:sz w:val="24"/>
          <w:szCs w:val="24"/>
        </w:rPr>
        <w:t>The economic value of volatility timing using</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w:t>
      </w:r>
      <w:proofErr w:type="gramStart"/>
      <w:r w:rsidRPr="00943025">
        <w:rPr>
          <w:rFonts w:ascii="Times New Roman" w:eastAsia="Times New Roman" w:hAnsi="Times New Roman" w:cs="Times New Roman"/>
          <w:i/>
          <w:sz w:val="24"/>
          <w:szCs w:val="24"/>
        </w:rPr>
        <w:t>realized</w:t>
      </w:r>
      <w:proofErr w:type="gramEnd"/>
      <w:r w:rsidRPr="00943025">
        <w:rPr>
          <w:rFonts w:ascii="Times New Roman" w:eastAsia="Times New Roman" w:hAnsi="Times New Roman" w:cs="Times New Roman"/>
          <w:i/>
          <w:sz w:val="24"/>
          <w:szCs w:val="24"/>
        </w:rPr>
        <w:t>' volatility</w:t>
      </w:r>
      <w:r w:rsidRPr="00943025">
        <w:rPr>
          <w:rFonts w:ascii="Times New Roman" w:eastAsia="Times New Roman" w:hAnsi="Times New Roman" w:cs="Times New Roman"/>
          <w:sz w:val="24"/>
          <w:szCs w:val="24"/>
        </w:rPr>
        <w:t xml:space="preserve"> [Working paper]. Rice University, Jones Graduate School.</w:t>
      </w:r>
    </w:p>
    <w:p w:rsidR="00905BF6" w:rsidRPr="00943025" w:rsidRDefault="00F00F44" w:rsidP="00943025">
      <w:pPr>
        <w:spacing w:after="240" w:line="414" w:lineRule="auto"/>
        <w:ind w:left="825" w:right="177" w:hanging="720"/>
        <w:jc w:val="both"/>
        <w:rPr>
          <w:rFonts w:ascii="Times New Roman" w:hAnsi="Times New Roman" w:cs="Times New Roman"/>
          <w:sz w:val="24"/>
          <w:szCs w:val="24"/>
        </w:rPr>
      </w:pPr>
      <w:proofErr w:type="spellStart"/>
      <w:proofErr w:type="gramStart"/>
      <w:r w:rsidRPr="00943025">
        <w:rPr>
          <w:rFonts w:ascii="Times New Roman" w:eastAsia="Times New Roman" w:hAnsi="Times New Roman" w:cs="Times New Roman"/>
          <w:sz w:val="24"/>
          <w:szCs w:val="24"/>
        </w:rPr>
        <w:t>Gu</w:t>
      </w:r>
      <w:proofErr w:type="spellEnd"/>
      <w:proofErr w:type="gramEnd"/>
      <w:r w:rsidRPr="00943025">
        <w:rPr>
          <w:rFonts w:ascii="Times New Roman" w:eastAsia="Times New Roman" w:hAnsi="Times New Roman" w:cs="Times New Roman"/>
          <w:sz w:val="24"/>
          <w:szCs w:val="24"/>
        </w:rPr>
        <w:t xml:space="preserve">, S., Kelly, B., &amp; </w:t>
      </w:r>
      <w:proofErr w:type="spellStart"/>
      <w:r w:rsidRPr="00943025">
        <w:rPr>
          <w:rFonts w:ascii="Times New Roman" w:eastAsia="Times New Roman" w:hAnsi="Times New Roman" w:cs="Times New Roman"/>
          <w:sz w:val="24"/>
          <w:szCs w:val="24"/>
        </w:rPr>
        <w:t>Xiu</w:t>
      </w:r>
      <w:proofErr w:type="spellEnd"/>
      <w:r w:rsidRPr="00943025">
        <w:rPr>
          <w:rFonts w:ascii="Times New Roman" w:eastAsia="Times New Roman" w:hAnsi="Times New Roman" w:cs="Times New Roman"/>
          <w:sz w:val="24"/>
          <w:szCs w:val="24"/>
        </w:rPr>
        <w:t xml:space="preserve">, D. (2020). Empirical asset pricing via machine learning. </w:t>
      </w:r>
      <w:r w:rsidRPr="00943025">
        <w:rPr>
          <w:rFonts w:ascii="Times New Roman" w:eastAsia="Times New Roman" w:hAnsi="Times New Roman" w:cs="Times New Roman"/>
          <w:i/>
          <w:sz w:val="24"/>
          <w:szCs w:val="24"/>
        </w:rPr>
        <w:t>The Review of Financial Studies</w:t>
      </w:r>
      <w:r w:rsidRPr="00943025">
        <w:rPr>
          <w:rFonts w:ascii="Times New Roman" w:eastAsia="Times New Roman" w:hAnsi="Times New Roman" w:cs="Times New Roman"/>
          <w:sz w:val="24"/>
          <w:szCs w:val="24"/>
        </w:rPr>
        <w:t>, 33(5), 2223-2273. https://doi.org/10.1093/rfs/hhz113</w:t>
      </w:r>
    </w:p>
    <w:p w:rsidR="00905BF6" w:rsidRPr="00943025" w:rsidRDefault="00F00F44" w:rsidP="00943025">
      <w:pPr>
        <w:spacing w:after="3" w:line="414" w:lineRule="auto"/>
        <w:ind w:left="825" w:right="177" w:hanging="72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Job, O. D. (2022). An empirical evaluation of alternative asset allocation policies for emerging and frontier market investors in Africa. </w:t>
      </w:r>
      <w:r w:rsidRPr="00943025">
        <w:rPr>
          <w:rFonts w:ascii="Times New Roman" w:eastAsia="Times New Roman" w:hAnsi="Times New Roman" w:cs="Times New Roman"/>
          <w:i/>
          <w:sz w:val="24"/>
          <w:szCs w:val="24"/>
        </w:rPr>
        <w:t>Journal of Financial Risk Management</w:t>
      </w:r>
      <w:r w:rsidRPr="00943025">
        <w:rPr>
          <w:rFonts w:ascii="Times New Roman" w:eastAsia="Times New Roman" w:hAnsi="Times New Roman" w:cs="Times New Roman"/>
          <w:sz w:val="24"/>
          <w:szCs w:val="24"/>
        </w:rPr>
        <w:t>, 11(3),</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481-521. https://doi.org/10.4236/jfrm.2022.113024</w:t>
      </w:r>
    </w:p>
    <w:p w:rsidR="00905BF6" w:rsidRPr="00943025" w:rsidRDefault="00F00F44" w:rsidP="00943025">
      <w:pPr>
        <w:spacing w:after="1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Jobson, J. D., &amp; </w:t>
      </w:r>
      <w:proofErr w:type="spellStart"/>
      <w:r w:rsidRPr="00943025">
        <w:rPr>
          <w:rFonts w:ascii="Times New Roman" w:eastAsia="Times New Roman" w:hAnsi="Times New Roman" w:cs="Times New Roman"/>
          <w:sz w:val="24"/>
          <w:szCs w:val="24"/>
        </w:rPr>
        <w:t>Korkie</w:t>
      </w:r>
      <w:proofErr w:type="spellEnd"/>
      <w:r w:rsidRPr="00943025">
        <w:rPr>
          <w:rFonts w:ascii="Times New Roman" w:eastAsia="Times New Roman" w:hAnsi="Times New Roman" w:cs="Times New Roman"/>
          <w:sz w:val="24"/>
          <w:szCs w:val="24"/>
        </w:rPr>
        <w:t>, B. M. (1981). Performance hypothesis testing with the Sharpe and</w:t>
      </w:r>
    </w:p>
    <w:p w:rsidR="00905BF6" w:rsidRPr="00943025" w:rsidRDefault="00F00F44" w:rsidP="00943025">
      <w:pPr>
        <w:spacing w:after="420"/>
        <w:ind w:left="850"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Treynor</w:t>
      </w:r>
      <w:proofErr w:type="spellEnd"/>
      <w:r w:rsidRPr="00943025">
        <w:rPr>
          <w:rFonts w:ascii="Times New Roman" w:eastAsia="Times New Roman" w:hAnsi="Times New Roman" w:cs="Times New Roman"/>
          <w:sz w:val="24"/>
          <w:szCs w:val="24"/>
        </w:rPr>
        <w:t xml:space="preserve"> measures. </w:t>
      </w:r>
      <w:r w:rsidRPr="00943025">
        <w:rPr>
          <w:rFonts w:ascii="Times New Roman" w:eastAsia="Times New Roman" w:hAnsi="Times New Roman" w:cs="Times New Roman"/>
          <w:i/>
          <w:sz w:val="24"/>
          <w:szCs w:val="24"/>
        </w:rPr>
        <w:t>The Journal of Finance</w:t>
      </w:r>
      <w:r w:rsidRPr="00943025">
        <w:rPr>
          <w:rFonts w:ascii="Times New Roman" w:eastAsia="Times New Roman" w:hAnsi="Times New Roman" w:cs="Times New Roman"/>
          <w:sz w:val="24"/>
          <w:szCs w:val="24"/>
        </w:rPr>
        <w:t>, 36(4), 889-908.</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 xml:space="preserve">Kevin, J., &amp; </w:t>
      </w:r>
      <w:proofErr w:type="spellStart"/>
      <w:r w:rsidRPr="00943025">
        <w:rPr>
          <w:rFonts w:ascii="Times New Roman" w:eastAsia="Times New Roman" w:hAnsi="Times New Roman" w:cs="Times New Roman"/>
          <w:sz w:val="24"/>
          <w:szCs w:val="24"/>
        </w:rPr>
        <w:t>Yugopuspito</w:t>
      </w:r>
      <w:proofErr w:type="spellEnd"/>
      <w:r w:rsidRPr="00943025">
        <w:rPr>
          <w:rFonts w:ascii="Times New Roman" w:eastAsia="Times New Roman" w:hAnsi="Times New Roman" w:cs="Times New Roman"/>
          <w:sz w:val="24"/>
          <w:szCs w:val="24"/>
        </w:rPr>
        <w:t xml:space="preserve">, P. (2025). Hybrid LSTM and PPO networks for dynamic portfolio optimization (LPPM-UPH, No. 404/LPPM-UPH/VII/2025). </w:t>
      </w:r>
      <w:proofErr w:type="spellStart"/>
      <w:r w:rsidRPr="00943025">
        <w:rPr>
          <w:rFonts w:ascii="Times New Roman" w:eastAsia="Times New Roman" w:hAnsi="Times New Roman" w:cs="Times New Roman"/>
          <w:i/>
          <w:sz w:val="24"/>
          <w:szCs w:val="24"/>
        </w:rPr>
        <w:t>Universitas</w:t>
      </w:r>
      <w:proofErr w:type="spellEnd"/>
      <w:r w:rsidRPr="00943025">
        <w:rPr>
          <w:rFonts w:ascii="Times New Roman" w:eastAsia="Times New Roman" w:hAnsi="Times New Roman" w:cs="Times New Roman"/>
          <w:i/>
          <w:sz w:val="24"/>
          <w:szCs w:val="24"/>
        </w:rPr>
        <w:t xml:space="preserve"> </w:t>
      </w:r>
      <w:proofErr w:type="spellStart"/>
      <w:r w:rsidRPr="00943025">
        <w:rPr>
          <w:rFonts w:ascii="Times New Roman" w:eastAsia="Times New Roman" w:hAnsi="Times New Roman" w:cs="Times New Roman"/>
          <w:i/>
          <w:sz w:val="24"/>
          <w:szCs w:val="24"/>
        </w:rPr>
        <w:t>Pelita</w:t>
      </w:r>
      <w:proofErr w:type="spellEnd"/>
      <w:r w:rsidRPr="00943025">
        <w:rPr>
          <w:rFonts w:ascii="Times New Roman" w:eastAsia="Times New Roman" w:hAnsi="Times New Roman" w:cs="Times New Roman"/>
          <w:i/>
          <w:sz w:val="24"/>
          <w:szCs w:val="24"/>
        </w:rPr>
        <w:t xml:space="preserve"> </w:t>
      </w:r>
      <w:proofErr w:type="spellStart"/>
      <w:r w:rsidRPr="00943025">
        <w:rPr>
          <w:rFonts w:ascii="Times New Roman" w:eastAsia="Times New Roman" w:hAnsi="Times New Roman" w:cs="Times New Roman"/>
          <w:i/>
          <w:sz w:val="24"/>
          <w:szCs w:val="24"/>
        </w:rPr>
        <w:t>Harapan</w:t>
      </w:r>
      <w:proofErr w:type="spellEnd"/>
      <w:r w:rsidRPr="00943025">
        <w:rPr>
          <w:rFonts w:ascii="Times New Roman" w:eastAsia="Times New Roman" w:hAnsi="Times New Roman" w:cs="Times New Roman"/>
          <w:i/>
          <w:sz w:val="24"/>
          <w:szCs w:val="24"/>
        </w:rPr>
        <w:t xml:space="preserve"> Working Paper</w:t>
      </w:r>
      <w:r w:rsidRPr="00943025">
        <w:rPr>
          <w:rFonts w:ascii="Times New Roman" w:eastAsia="Times New Roman" w:hAnsi="Times New Roman" w:cs="Times New Roman"/>
          <w:sz w:val="24"/>
          <w:szCs w:val="24"/>
        </w:rPr>
        <w:t>.</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Leccadito</w:t>
      </w:r>
      <w:proofErr w:type="spellEnd"/>
      <w:r w:rsidRPr="00943025">
        <w:rPr>
          <w:rFonts w:ascii="Times New Roman" w:eastAsia="Times New Roman" w:hAnsi="Times New Roman" w:cs="Times New Roman"/>
          <w:sz w:val="24"/>
          <w:szCs w:val="24"/>
        </w:rPr>
        <w:t xml:space="preserve">, A., </w:t>
      </w:r>
      <w:proofErr w:type="spellStart"/>
      <w:r w:rsidRPr="00943025">
        <w:rPr>
          <w:rFonts w:ascii="Times New Roman" w:eastAsia="Times New Roman" w:hAnsi="Times New Roman" w:cs="Times New Roman"/>
          <w:sz w:val="24"/>
          <w:szCs w:val="24"/>
        </w:rPr>
        <w:t>Staino</w:t>
      </w:r>
      <w:proofErr w:type="spellEnd"/>
      <w:r w:rsidRPr="00943025">
        <w:rPr>
          <w:rFonts w:ascii="Times New Roman" w:eastAsia="Times New Roman" w:hAnsi="Times New Roman" w:cs="Times New Roman"/>
          <w:sz w:val="24"/>
          <w:szCs w:val="24"/>
        </w:rPr>
        <w:t xml:space="preserve">, A., &amp; </w:t>
      </w:r>
      <w:proofErr w:type="spellStart"/>
      <w:r w:rsidRPr="00943025">
        <w:rPr>
          <w:rFonts w:ascii="Times New Roman" w:eastAsia="Times New Roman" w:hAnsi="Times New Roman" w:cs="Times New Roman"/>
          <w:sz w:val="24"/>
          <w:szCs w:val="24"/>
        </w:rPr>
        <w:t>Toscano</w:t>
      </w:r>
      <w:proofErr w:type="spellEnd"/>
      <w:r w:rsidRPr="00943025">
        <w:rPr>
          <w:rFonts w:ascii="Times New Roman" w:eastAsia="Times New Roman" w:hAnsi="Times New Roman" w:cs="Times New Roman"/>
          <w:sz w:val="24"/>
          <w:szCs w:val="24"/>
        </w:rPr>
        <w:t xml:space="preserve">, P. (2024). A novel robust method for estimating the covariance matrix of financial returns with applications to risk management. </w:t>
      </w:r>
      <w:r w:rsidRPr="00943025">
        <w:rPr>
          <w:rFonts w:ascii="Times New Roman" w:eastAsia="Times New Roman" w:hAnsi="Times New Roman" w:cs="Times New Roman"/>
          <w:i/>
          <w:sz w:val="24"/>
          <w:szCs w:val="24"/>
        </w:rPr>
        <w:t>Financial Innovation</w:t>
      </w:r>
      <w:r w:rsidRPr="00943025">
        <w:rPr>
          <w:rFonts w:ascii="Times New Roman" w:eastAsia="Times New Roman" w:hAnsi="Times New Roman" w:cs="Times New Roman"/>
          <w:sz w:val="24"/>
          <w:szCs w:val="24"/>
        </w:rPr>
        <w:t>, 10, Article 116.</w:t>
      </w:r>
    </w:p>
    <w:p w:rsidR="00905BF6" w:rsidRPr="00943025" w:rsidRDefault="00F00F44" w:rsidP="00943025">
      <w:pPr>
        <w:spacing w:after="180"/>
        <w:ind w:left="115"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Ledoit</w:t>
      </w:r>
      <w:proofErr w:type="spellEnd"/>
      <w:r w:rsidRPr="00943025">
        <w:rPr>
          <w:rFonts w:ascii="Times New Roman" w:eastAsia="Times New Roman" w:hAnsi="Times New Roman" w:cs="Times New Roman"/>
          <w:sz w:val="24"/>
          <w:szCs w:val="24"/>
        </w:rPr>
        <w:t>, O., &amp; Wolf, M. (2008). Robust performance hypothesis testing with the Sharpe ratio.</w:t>
      </w:r>
    </w:p>
    <w:p w:rsidR="00905BF6" w:rsidRPr="00943025" w:rsidRDefault="00F00F44" w:rsidP="00943025">
      <w:pPr>
        <w:spacing w:after="414" w:line="265" w:lineRule="auto"/>
        <w:ind w:left="835" w:right="12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Journal of Empirical Finance</w:t>
      </w:r>
      <w:r w:rsidRPr="00943025">
        <w:rPr>
          <w:rFonts w:ascii="Times New Roman" w:eastAsia="Times New Roman" w:hAnsi="Times New Roman" w:cs="Times New Roman"/>
          <w:sz w:val="24"/>
          <w:szCs w:val="24"/>
        </w:rPr>
        <w:t>, 15(5), 850-859.</w:t>
      </w:r>
    </w:p>
    <w:p w:rsidR="00905BF6" w:rsidRPr="00943025" w:rsidRDefault="00F00F44" w:rsidP="00943025">
      <w:pPr>
        <w:spacing w:after="180"/>
        <w:ind w:left="115"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Ledoit</w:t>
      </w:r>
      <w:proofErr w:type="spellEnd"/>
      <w:r w:rsidRPr="00943025">
        <w:rPr>
          <w:rFonts w:ascii="Times New Roman" w:eastAsia="Times New Roman" w:hAnsi="Times New Roman" w:cs="Times New Roman"/>
          <w:sz w:val="24"/>
          <w:szCs w:val="24"/>
        </w:rPr>
        <w:t>, O., &amp; Wolf, M. (2011). Robust performance hypothesis testing with the variance.</w:t>
      </w:r>
    </w:p>
    <w:p w:rsidR="00905BF6" w:rsidRPr="00943025" w:rsidRDefault="00F00F44" w:rsidP="00943025">
      <w:pPr>
        <w:spacing w:after="102" w:line="265" w:lineRule="auto"/>
        <w:ind w:left="835" w:right="12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Wilmott Magazine</w:t>
      </w:r>
      <w:r w:rsidRPr="00943025">
        <w:rPr>
          <w:rFonts w:ascii="Times New Roman" w:eastAsia="Times New Roman" w:hAnsi="Times New Roman" w:cs="Times New Roman"/>
          <w:sz w:val="24"/>
          <w:szCs w:val="24"/>
        </w:rPr>
        <w:t>, (55), 86-89.</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Lorimer, D. A., van </w:t>
      </w:r>
      <w:proofErr w:type="spellStart"/>
      <w:r w:rsidRPr="00943025">
        <w:rPr>
          <w:rFonts w:ascii="Times New Roman" w:eastAsia="Times New Roman" w:hAnsi="Times New Roman" w:cs="Times New Roman"/>
          <w:sz w:val="24"/>
          <w:szCs w:val="24"/>
        </w:rPr>
        <w:t>Schalkwyk</w:t>
      </w:r>
      <w:proofErr w:type="spellEnd"/>
      <w:r w:rsidRPr="00943025">
        <w:rPr>
          <w:rFonts w:ascii="Times New Roman" w:eastAsia="Times New Roman" w:hAnsi="Times New Roman" w:cs="Times New Roman"/>
          <w:sz w:val="24"/>
          <w:szCs w:val="24"/>
        </w:rPr>
        <w:t xml:space="preserve">, C. H., &amp; </w:t>
      </w:r>
      <w:proofErr w:type="spellStart"/>
      <w:r w:rsidRPr="00943025">
        <w:rPr>
          <w:rFonts w:ascii="Times New Roman" w:eastAsia="Times New Roman" w:hAnsi="Times New Roman" w:cs="Times New Roman"/>
          <w:sz w:val="24"/>
          <w:szCs w:val="24"/>
        </w:rPr>
        <w:t>Szczygielski</w:t>
      </w:r>
      <w:proofErr w:type="spellEnd"/>
      <w:r w:rsidRPr="00943025">
        <w:rPr>
          <w:rFonts w:ascii="Times New Roman" w:eastAsia="Times New Roman" w:hAnsi="Times New Roman" w:cs="Times New Roman"/>
          <w:sz w:val="24"/>
          <w:szCs w:val="24"/>
        </w:rPr>
        <w:t xml:space="preserve">, J. J. (2024). Portfolio </w:t>
      </w:r>
      <w:proofErr w:type="spellStart"/>
      <w:r w:rsidRPr="00943025">
        <w:rPr>
          <w:rFonts w:ascii="Times New Roman" w:eastAsia="Times New Roman" w:hAnsi="Times New Roman" w:cs="Times New Roman"/>
          <w:sz w:val="24"/>
          <w:szCs w:val="24"/>
        </w:rPr>
        <w:t>optimisation</w:t>
      </w:r>
      <w:proofErr w:type="spellEnd"/>
      <w:r w:rsidRPr="00943025">
        <w:rPr>
          <w:rFonts w:ascii="Times New Roman" w:eastAsia="Times New Roman" w:hAnsi="Times New Roman" w:cs="Times New Roman"/>
          <w:sz w:val="24"/>
          <w:szCs w:val="24"/>
        </w:rPr>
        <w:t xml:space="preserve"> using alternative risk measures. </w:t>
      </w:r>
      <w:r w:rsidRPr="00943025">
        <w:rPr>
          <w:rFonts w:ascii="Times New Roman" w:eastAsia="Times New Roman" w:hAnsi="Times New Roman" w:cs="Times New Roman"/>
          <w:i/>
          <w:sz w:val="24"/>
          <w:szCs w:val="24"/>
        </w:rPr>
        <w:t>Finance Research Letters</w:t>
      </w:r>
      <w:r w:rsidRPr="00943025">
        <w:rPr>
          <w:rFonts w:ascii="Times New Roman" w:eastAsia="Times New Roman" w:hAnsi="Times New Roman" w:cs="Times New Roman"/>
          <w:sz w:val="24"/>
          <w:szCs w:val="24"/>
        </w:rPr>
        <w:t>, 67, Article 105758. https://doi.org/10.1016/j.frl.2024.105758</w:t>
      </w:r>
    </w:p>
    <w:p w:rsidR="00905BF6" w:rsidRPr="00943025" w:rsidRDefault="00F00F44" w:rsidP="00943025">
      <w:pPr>
        <w:spacing w:after="1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Markowitz, H. (1952). Portfolio selection. </w:t>
      </w:r>
      <w:r w:rsidRPr="00943025">
        <w:rPr>
          <w:rFonts w:ascii="Times New Roman" w:eastAsia="Times New Roman" w:hAnsi="Times New Roman" w:cs="Times New Roman"/>
          <w:i/>
          <w:sz w:val="24"/>
          <w:szCs w:val="24"/>
        </w:rPr>
        <w:t>The Journal of Finance</w:t>
      </w:r>
      <w:r w:rsidRPr="00943025">
        <w:rPr>
          <w:rFonts w:ascii="Times New Roman" w:eastAsia="Times New Roman" w:hAnsi="Times New Roman" w:cs="Times New Roman"/>
          <w:sz w:val="24"/>
          <w:szCs w:val="24"/>
        </w:rPr>
        <w:t>, 7(1), 77-91.</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https://doi.org/10.1111/j.1540-6261.1952.tb01525.x</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r w:rsidRPr="00943025">
        <w:rPr>
          <w:rFonts w:ascii="Times New Roman" w:eastAsia="Times New Roman" w:hAnsi="Times New Roman" w:cs="Times New Roman"/>
          <w:sz w:val="24"/>
          <w:szCs w:val="24"/>
        </w:rPr>
        <w:t>Martinez-</w:t>
      </w:r>
      <w:proofErr w:type="spellStart"/>
      <w:r w:rsidRPr="00943025">
        <w:rPr>
          <w:rFonts w:ascii="Times New Roman" w:eastAsia="Times New Roman" w:hAnsi="Times New Roman" w:cs="Times New Roman"/>
          <w:sz w:val="24"/>
          <w:szCs w:val="24"/>
        </w:rPr>
        <w:t>Barbero</w:t>
      </w:r>
      <w:proofErr w:type="spellEnd"/>
      <w:r w:rsidRPr="00943025">
        <w:rPr>
          <w:rFonts w:ascii="Times New Roman" w:eastAsia="Times New Roman" w:hAnsi="Times New Roman" w:cs="Times New Roman"/>
          <w:sz w:val="24"/>
          <w:szCs w:val="24"/>
        </w:rPr>
        <w:t xml:space="preserve">, X., </w:t>
      </w:r>
      <w:proofErr w:type="spellStart"/>
      <w:r w:rsidRPr="00943025">
        <w:rPr>
          <w:rFonts w:ascii="Times New Roman" w:eastAsia="Times New Roman" w:hAnsi="Times New Roman" w:cs="Times New Roman"/>
          <w:sz w:val="24"/>
          <w:szCs w:val="24"/>
        </w:rPr>
        <w:t>Cervello-Royo</w:t>
      </w:r>
      <w:proofErr w:type="spellEnd"/>
      <w:r w:rsidRPr="00943025">
        <w:rPr>
          <w:rFonts w:ascii="Times New Roman" w:eastAsia="Times New Roman" w:hAnsi="Times New Roman" w:cs="Times New Roman"/>
          <w:sz w:val="24"/>
          <w:szCs w:val="24"/>
        </w:rPr>
        <w:t xml:space="preserve">, R., &amp; </w:t>
      </w:r>
      <w:proofErr w:type="spellStart"/>
      <w:r w:rsidRPr="00943025">
        <w:rPr>
          <w:rFonts w:ascii="Times New Roman" w:eastAsia="Times New Roman" w:hAnsi="Times New Roman" w:cs="Times New Roman"/>
          <w:sz w:val="24"/>
          <w:szCs w:val="24"/>
        </w:rPr>
        <w:t>Ribal</w:t>
      </w:r>
      <w:proofErr w:type="spellEnd"/>
      <w:r w:rsidRPr="00943025">
        <w:rPr>
          <w:rFonts w:ascii="Times New Roman" w:eastAsia="Times New Roman" w:hAnsi="Times New Roman" w:cs="Times New Roman"/>
          <w:sz w:val="24"/>
          <w:szCs w:val="24"/>
        </w:rPr>
        <w:t xml:space="preserve">, J. (2024). Portfolio optimization with prediction-based return using Long Short-Term Memory neural networks: Testing on upward and downward European markets. </w:t>
      </w:r>
      <w:r w:rsidRPr="00943025">
        <w:rPr>
          <w:rFonts w:ascii="Times New Roman" w:eastAsia="Times New Roman" w:hAnsi="Times New Roman" w:cs="Times New Roman"/>
          <w:i/>
          <w:sz w:val="24"/>
          <w:szCs w:val="24"/>
        </w:rPr>
        <w:t>Computational Economics</w:t>
      </w:r>
      <w:r w:rsidRPr="00943025">
        <w:rPr>
          <w:rFonts w:ascii="Times New Roman" w:eastAsia="Times New Roman" w:hAnsi="Times New Roman" w:cs="Times New Roman"/>
          <w:sz w:val="24"/>
          <w:szCs w:val="24"/>
        </w:rPr>
        <w:t>, 65, 1479-1504. https://doi.org/10.1007/s10614-024-10604-6</w:t>
      </w:r>
    </w:p>
    <w:p w:rsidR="00905BF6" w:rsidRPr="00943025" w:rsidRDefault="00F00F44" w:rsidP="00943025">
      <w:pPr>
        <w:spacing w:after="3" w:line="414" w:lineRule="auto"/>
        <w:ind w:left="825" w:right="177" w:hanging="7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Mba</w:t>
      </w:r>
      <w:proofErr w:type="spellEnd"/>
      <w:r w:rsidRPr="00943025">
        <w:rPr>
          <w:rFonts w:ascii="Times New Roman" w:eastAsia="Times New Roman" w:hAnsi="Times New Roman" w:cs="Times New Roman"/>
          <w:sz w:val="24"/>
          <w:szCs w:val="24"/>
        </w:rPr>
        <w:t xml:space="preserve">, J. C., </w:t>
      </w:r>
      <w:proofErr w:type="spellStart"/>
      <w:r w:rsidRPr="00943025">
        <w:rPr>
          <w:rFonts w:ascii="Times New Roman" w:eastAsia="Times New Roman" w:hAnsi="Times New Roman" w:cs="Times New Roman"/>
          <w:sz w:val="24"/>
          <w:szCs w:val="24"/>
        </w:rPr>
        <w:t>Ababio</w:t>
      </w:r>
      <w:proofErr w:type="spellEnd"/>
      <w:r w:rsidRPr="00943025">
        <w:rPr>
          <w:rFonts w:ascii="Times New Roman" w:eastAsia="Times New Roman" w:hAnsi="Times New Roman" w:cs="Times New Roman"/>
          <w:sz w:val="24"/>
          <w:szCs w:val="24"/>
        </w:rPr>
        <w:t xml:space="preserve">, K. A., &amp; </w:t>
      </w:r>
      <w:proofErr w:type="spellStart"/>
      <w:r w:rsidRPr="00943025">
        <w:rPr>
          <w:rFonts w:ascii="Times New Roman" w:eastAsia="Times New Roman" w:hAnsi="Times New Roman" w:cs="Times New Roman"/>
          <w:sz w:val="24"/>
          <w:szCs w:val="24"/>
        </w:rPr>
        <w:t>Agyei</w:t>
      </w:r>
      <w:proofErr w:type="spellEnd"/>
      <w:r w:rsidRPr="00943025">
        <w:rPr>
          <w:rFonts w:ascii="Times New Roman" w:eastAsia="Times New Roman" w:hAnsi="Times New Roman" w:cs="Times New Roman"/>
          <w:sz w:val="24"/>
          <w:szCs w:val="24"/>
        </w:rPr>
        <w:t>, S. K. (2022). Markowitz mean-variance portfolio selection and optimization under a behavioral spectacle: New empirical evidence.</w:t>
      </w:r>
    </w:p>
    <w:p w:rsidR="00905BF6" w:rsidRPr="00943025" w:rsidRDefault="00F00F44" w:rsidP="00943025">
      <w:pPr>
        <w:spacing w:after="240" w:line="414" w:lineRule="auto"/>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International Journal of Financial Studies</w:t>
      </w:r>
      <w:r w:rsidRPr="00943025">
        <w:rPr>
          <w:rFonts w:ascii="Times New Roman" w:eastAsia="Times New Roman" w:hAnsi="Times New Roman" w:cs="Times New Roman"/>
          <w:sz w:val="24"/>
          <w:szCs w:val="24"/>
        </w:rPr>
        <w:t>, 10(2), Article 28. https://doi.org/10.3390/ijfs10020028</w:t>
      </w:r>
    </w:p>
    <w:p w:rsidR="00905BF6" w:rsidRPr="00943025" w:rsidRDefault="00F00F44" w:rsidP="00943025">
      <w:pPr>
        <w:spacing w:after="180"/>
        <w:ind w:left="115"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Memmel</w:t>
      </w:r>
      <w:proofErr w:type="spellEnd"/>
      <w:r w:rsidRPr="00943025">
        <w:rPr>
          <w:rFonts w:ascii="Times New Roman" w:eastAsia="Times New Roman" w:hAnsi="Times New Roman" w:cs="Times New Roman"/>
          <w:sz w:val="24"/>
          <w:szCs w:val="24"/>
        </w:rPr>
        <w:t xml:space="preserve">, C. (2003). Performance hypothesis testing with the Sharpe ratio. </w:t>
      </w:r>
      <w:r w:rsidRPr="00943025">
        <w:rPr>
          <w:rFonts w:ascii="Times New Roman" w:eastAsia="Times New Roman" w:hAnsi="Times New Roman" w:cs="Times New Roman"/>
          <w:i/>
          <w:sz w:val="24"/>
          <w:szCs w:val="24"/>
        </w:rPr>
        <w:t>Finance Letters</w:t>
      </w:r>
      <w:r w:rsidRPr="00943025">
        <w:rPr>
          <w:rFonts w:ascii="Times New Roman" w:eastAsia="Times New Roman" w:hAnsi="Times New Roman" w:cs="Times New Roman"/>
          <w:sz w:val="24"/>
          <w:szCs w:val="24"/>
        </w:rPr>
        <w:t>,</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1(1), 21-23.</w:t>
      </w:r>
    </w:p>
    <w:p w:rsidR="00905BF6" w:rsidRPr="00943025" w:rsidRDefault="00F00F44" w:rsidP="00943025">
      <w:pPr>
        <w:spacing w:after="180"/>
        <w:ind w:left="115"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Michaud, R. O. (1989). The Markowitz optimization enigma: Is "optimized" optimal?</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Financial Analysts Journal</w:t>
      </w:r>
      <w:r w:rsidRPr="00943025">
        <w:rPr>
          <w:rFonts w:ascii="Times New Roman" w:eastAsia="Times New Roman" w:hAnsi="Times New Roman" w:cs="Times New Roman"/>
          <w:sz w:val="24"/>
          <w:szCs w:val="24"/>
        </w:rPr>
        <w:t>, 45(1), 31-42. https://doi.org/10.2469/faj.v45.n1.31</w:t>
      </w:r>
    </w:p>
    <w:p w:rsidR="00905BF6" w:rsidRPr="00943025" w:rsidRDefault="00F00F44" w:rsidP="00943025">
      <w:pPr>
        <w:spacing w:after="180"/>
        <w:ind w:left="115"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Moyoweshumba</w:t>
      </w:r>
      <w:proofErr w:type="spellEnd"/>
      <w:r w:rsidRPr="00943025">
        <w:rPr>
          <w:rFonts w:ascii="Times New Roman" w:eastAsia="Times New Roman" w:hAnsi="Times New Roman" w:cs="Times New Roman"/>
          <w:sz w:val="24"/>
          <w:szCs w:val="24"/>
        </w:rPr>
        <w:t xml:space="preserve">, E., &amp; </w:t>
      </w:r>
      <w:proofErr w:type="spellStart"/>
      <w:r w:rsidRPr="00943025">
        <w:rPr>
          <w:rFonts w:ascii="Times New Roman" w:eastAsia="Times New Roman" w:hAnsi="Times New Roman" w:cs="Times New Roman"/>
          <w:sz w:val="24"/>
          <w:szCs w:val="24"/>
        </w:rPr>
        <w:t>Seitshiro</w:t>
      </w:r>
      <w:proofErr w:type="spellEnd"/>
      <w:r w:rsidRPr="00943025">
        <w:rPr>
          <w:rFonts w:ascii="Times New Roman" w:eastAsia="Times New Roman" w:hAnsi="Times New Roman" w:cs="Times New Roman"/>
          <w:sz w:val="24"/>
          <w:szCs w:val="24"/>
        </w:rPr>
        <w:t>, M. (2025). Leveraging Markowitz, Random Forest, and</w:t>
      </w:r>
    </w:p>
    <w:p w:rsidR="00905BF6" w:rsidRPr="00943025" w:rsidRDefault="00F00F44" w:rsidP="00943025">
      <w:pPr>
        <w:spacing w:after="180"/>
        <w:ind w:left="850"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XGBoost</w:t>
      </w:r>
      <w:proofErr w:type="spellEnd"/>
      <w:r w:rsidRPr="00943025">
        <w:rPr>
          <w:rFonts w:ascii="Times New Roman" w:eastAsia="Times New Roman" w:hAnsi="Times New Roman" w:cs="Times New Roman"/>
          <w:sz w:val="24"/>
          <w:szCs w:val="24"/>
        </w:rPr>
        <w:t xml:space="preserve"> for optimal diversification of South African stock portfolios. </w:t>
      </w:r>
      <w:r w:rsidRPr="00943025">
        <w:rPr>
          <w:rFonts w:ascii="Times New Roman" w:eastAsia="Times New Roman" w:hAnsi="Times New Roman" w:cs="Times New Roman"/>
          <w:i/>
          <w:sz w:val="24"/>
          <w:szCs w:val="24"/>
        </w:rPr>
        <w:t>Data Science in</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Finance and Economics</w:t>
      </w:r>
      <w:r w:rsidRPr="00943025">
        <w:rPr>
          <w:rFonts w:ascii="Times New Roman" w:eastAsia="Times New Roman" w:hAnsi="Times New Roman" w:cs="Times New Roman"/>
          <w:sz w:val="24"/>
          <w:szCs w:val="24"/>
        </w:rPr>
        <w:t>, 5(2), 205-233. https://doi.org/10.3934/DSFE.2025010</w:t>
      </w:r>
    </w:p>
    <w:p w:rsidR="00905BF6" w:rsidRPr="00943025" w:rsidRDefault="00F00F44" w:rsidP="00943025">
      <w:pPr>
        <w:spacing w:after="180"/>
        <w:ind w:left="115"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Mozumder</w:t>
      </w:r>
      <w:proofErr w:type="spellEnd"/>
      <w:r w:rsidRPr="00943025">
        <w:rPr>
          <w:rFonts w:ascii="Times New Roman" w:eastAsia="Times New Roman" w:hAnsi="Times New Roman" w:cs="Times New Roman"/>
          <w:sz w:val="24"/>
          <w:szCs w:val="24"/>
        </w:rPr>
        <w:t xml:space="preserve">, S., Hasan, M. S., &amp; </w:t>
      </w:r>
      <w:proofErr w:type="spellStart"/>
      <w:r w:rsidRPr="00943025">
        <w:rPr>
          <w:rFonts w:ascii="Times New Roman" w:eastAsia="Times New Roman" w:hAnsi="Times New Roman" w:cs="Times New Roman"/>
          <w:sz w:val="24"/>
          <w:szCs w:val="24"/>
        </w:rPr>
        <w:t>Kabir</w:t>
      </w:r>
      <w:proofErr w:type="spellEnd"/>
      <w:r w:rsidRPr="00943025">
        <w:rPr>
          <w:rFonts w:ascii="Times New Roman" w:eastAsia="Times New Roman" w:hAnsi="Times New Roman" w:cs="Times New Roman"/>
          <w:sz w:val="24"/>
          <w:szCs w:val="24"/>
        </w:rPr>
        <w:t>, M. A. (2024). Multilevel and tail risk management.</w:t>
      </w:r>
    </w:p>
    <w:p w:rsidR="00905BF6" w:rsidRPr="00943025" w:rsidRDefault="00F00F44" w:rsidP="00943025">
      <w:pPr>
        <w:spacing w:after="102" w:line="265" w:lineRule="auto"/>
        <w:ind w:left="835" w:right="126"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Financial Innovation</w:t>
      </w:r>
      <w:r w:rsidRPr="00943025">
        <w:rPr>
          <w:rFonts w:ascii="Times New Roman" w:eastAsia="Times New Roman" w:hAnsi="Times New Roman" w:cs="Times New Roman"/>
          <w:sz w:val="24"/>
          <w:szCs w:val="24"/>
        </w:rPr>
        <w:t>, 10, Article 100.</w:t>
      </w:r>
    </w:p>
    <w:p w:rsidR="00905BF6" w:rsidRPr="00943025" w:rsidRDefault="00F00F44" w:rsidP="00943025">
      <w:pPr>
        <w:spacing w:after="3" w:line="414" w:lineRule="auto"/>
        <w:ind w:left="825" w:right="177" w:hanging="7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Naeem</w:t>
      </w:r>
      <w:proofErr w:type="spellEnd"/>
      <w:r w:rsidRPr="00943025">
        <w:rPr>
          <w:rFonts w:ascii="Times New Roman" w:eastAsia="Times New Roman" w:hAnsi="Times New Roman" w:cs="Times New Roman"/>
          <w:sz w:val="24"/>
          <w:szCs w:val="24"/>
        </w:rPr>
        <w:t xml:space="preserve">, M., </w:t>
      </w:r>
      <w:proofErr w:type="spellStart"/>
      <w:r w:rsidRPr="00943025">
        <w:rPr>
          <w:rFonts w:ascii="Times New Roman" w:eastAsia="Times New Roman" w:hAnsi="Times New Roman" w:cs="Times New Roman"/>
          <w:sz w:val="24"/>
          <w:szCs w:val="24"/>
        </w:rPr>
        <w:t>Jassim</w:t>
      </w:r>
      <w:proofErr w:type="spellEnd"/>
      <w:r w:rsidRPr="00943025">
        <w:rPr>
          <w:rFonts w:ascii="Times New Roman" w:eastAsia="Times New Roman" w:hAnsi="Times New Roman" w:cs="Times New Roman"/>
          <w:sz w:val="24"/>
          <w:szCs w:val="24"/>
        </w:rPr>
        <w:t xml:space="preserve">, H. S., &amp; </w:t>
      </w:r>
      <w:proofErr w:type="spellStart"/>
      <w:r w:rsidRPr="00943025">
        <w:rPr>
          <w:rFonts w:ascii="Times New Roman" w:eastAsia="Times New Roman" w:hAnsi="Times New Roman" w:cs="Times New Roman"/>
          <w:sz w:val="24"/>
          <w:szCs w:val="24"/>
        </w:rPr>
        <w:t>Korsah</w:t>
      </w:r>
      <w:proofErr w:type="spellEnd"/>
      <w:r w:rsidRPr="00943025">
        <w:rPr>
          <w:rFonts w:ascii="Times New Roman" w:eastAsia="Times New Roman" w:hAnsi="Times New Roman" w:cs="Times New Roman"/>
          <w:sz w:val="24"/>
          <w:szCs w:val="24"/>
        </w:rPr>
        <w:t xml:space="preserve">, D. (2024). The application of machine learning techniques to predict stock market crises in Africa. </w:t>
      </w:r>
      <w:r w:rsidRPr="00943025">
        <w:rPr>
          <w:rFonts w:ascii="Times New Roman" w:eastAsia="Times New Roman" w:hAnsi="Times New Roman" w:cs="Times New Roman"/>
          <w:i/>
          <w:sz w:val="24"/>
          <w:szCs w:val="24"/>
        </w:rPr>
        <w:t>Journal of Risk and Financial</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Management</w:t>
      </w:r>
      <w:r w:rsidRPr="00943025">
        <w:rPr>
          <w:rFonts w:ascii="Times New Roman" w:eastAsia="Times New Roman" w:hAnsi="Times New Roman" w:cs="Times New Roman"/>
          <w:sz w:val="24"/>
          <w:szCs w:val="24"/>
        </w:rPr>
        <w:t>, 17(12), Article 554. https://doi.org/10.3390/jrfm17120554</w:t>
      </w:r>
    </w:p>
    <w:p w:rsidR="00905BF6" w:rsidRPr="00943025" w:rsidRDefault="00F00F44" w:rsidP="00943025">
      <w:pPr>
        <w:spacing w:after="180"/>
        <w:ind w:left="115"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Rockafellar</w:t>
      </w:r>
      <w:proofErr w:type="spellEnd"/>
      <w:r w:rsidRPr="00943025">
        <w:rPr>
          <w:rFonts w:ascii="Times New Roman" w:eastAsia="Times New Roman" w:hAnsi="Times New Roman" w:cs="Times New Roman"/>
          <w:sz w:val="24"/>
          <w:szCs w:val="24"/>
        </w:rPr>
        <w:t xml:space="preserve">, R. T., &amp; </w:t>
      </w:r>
      <w:proofErr w:type="spellStart"/>
      <w:r w:rsidRPr="00943025">
        <w:rPr>
          <w:rFonts w:ascii="Times New Roman" w:eastAsia="Times New Roman" w:hAnsi="Times New Roman" w:cs="Times New Roman"/>
          <w:sz w:val="24"/>
          <w:szCs w:val="24"/>
        </w:rPr>
        <w:t>Uryasev</w:t>
      </w:r>
      <w:proofErr w:type="spellEnd"/>
      <w:r w:rsidRPr="00943025">
        <w:rPr>
          <w:rFonts w:ascii="Times New Roman" w:eastAsia="Times New Roman" w:hAnsi="Times New Roman" w:cs="Times New Roman"/>
          <w:sz w:val="24"/>
          <w:szCs w:val="24"/>
        </w:rPr>
        <w:t xml:space="preserve">, S. (2000). Optimization of conditional value-at-risk. </w:t>
      </w:r>
      <w:r w:rsidRPr="00943025">
        <w:rPr>
          <w:rFonts w:ascii="Times New Roman" w:eastAsia="Times New Roman" w:hAnsi="Times New Roman" w:cs="Times New Roman"/>
          <w:i/>
          <w:sz w:val="24"/>
          <w:szCs w:val="24"/>
        </w:rPr>
        <w:t>Journal of</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Risk</w:t>
      </w:r>
      <w:r w:rsidRPr="00943025">
        <w:rPr>
          <w:rFonts w:ascii="Times New Roman" w:eastAsia="Times New Roman" w:hAnsi="Times New Roman" w:cs="Times New Roman"/>
          <w:sz w:val="24"/>
          <w:szCs w:val="24"/>
        </w:rPr>
        <w:t>, 2(3), 21-41. https://doi.org/10.21314/JOR.2000.038</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Rockafellar</w:t>
      </w:r>
      <w:proofErr w:type="spellEnd"/>
      <w:r w:rsidRPr="00943025">
        <w:rPr>
          <w:rFonts w:ascii="Times New Roman" w:eastAsia="Times New Roman" w:hAnsi="Times New Roman" w:cs="Times New Roman"/>
          <w:sz w:val="24"/>
          <w:szCs w:val="24"/>
        </w:rPr>
        <w:t xml:space="preserve">, R. T., &amp; </w:t>
      </w:r>
      <w:proofErr w:type="spellStart"/>
      <w:r w:rsidRPr="00943025">
        <w:rPr>
          <w:rFonts w:ascii="Times New Roman" w:eastAsia="Times New Roman" w:hAnsi="Times New Roman" w:cs="Times New Roman"/>
          <w:sz w:val="24"/>
          <w:szCs w:val="24"/>
        </w:rPr>
        <w:t>Uryasev</w:t>
      </w:r>
      <w:proofErr w:type="spellEnd"/>
      <w:r w:rsidRPr="00943025">
        <w:rPr>
          <w:rFonts w:ascii="Times New Roman" w:eastAsia="Times New Roman" w:hAnsi="Times New Roman" w:cs="Times New Roman"/>
          <w:sz w:val="24"/>
          <w:szCs w:val="24"/>
        </w:rPr>
        <w:t xml:space="preserve">, S. (2002). Conditional value-at-risk for general loss distributions. </w:t>
      </w:r>
      <w:r w:rsidRPr="00943025">
        <w:rPr>
          <w:rFonts w:ascii="Times New Roman" w:eastAsia="Times New Roman" w:hAnsi="Times New Roman" w:cs="Times New Roman"/>
          <w:i/>
          <w:sz w:val="24"/>
          <w:szCs w:val="24"/>
        </w:rPr>
        <w:t>Journal of Banking &amp; Finance</w:t>
      </w:r>
      <w:r w:rsidRPr="00943025">
        <w:rPr>
          <w:rFonts w:ascii="Times New Roman" w:eastAsia="Times New Roman" w:hAnsi="Times New Roman" w:cs="Times New Roman"/>
          <w:sz w:val="24"/>
          <w:szCs w:val="24"/>
        </w:rPr>
        <w:t>, 26(7), 1443-1471. https://doi.org/10.1016/S0378-</w:t>
      </w:r>
      <w:proofErr w:type="gramStart"/>
      <w:r w:rsidRPr="00943025">
        <w:rPr>
          <w:rFonts w:ascii="Times New Roman" w:eastAsia="Times New Roman" w:hAnsi="Times New Roman" w:cs="Times New Roman"/>
          <w:sz w:val="24"/>
          <w:szCs w:val="24"/>
        </w:rPr>
        <w:t>4266(</w:t>
      </w:r>
      <w:proofErr w:type="gramEnd"/>
      <w:r w:rsidRPr="00943025">
        <w:rPr>
          <w:rFonts w:ascii="Times New Roman" w:eastAsia="Times New Roman" w:hAnsi="Times New Roman" w:cs="Times New Roman"/>
          <w:sz w:val="24"/>
          <w:szCs w:val="24"/>
        </w:rPr>
        <w:t>02)00271-6</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Sahiner</w:t>
      </w:r>
      <w:proofErr w:type="spellEnd"/>
      <w:r w:rsidRPr="00943025">
        <w:rPr>
          <w:rFonts w:ascii="Times New Roman" w:eastAsia="Times New Roman" w:hAnsi="Times New Roman" w:cs="Times New Roman"/>
          <w:sz w:val="24"/>
          <w:szCs w:val="24"/>
        </w:rPr>
        <w:t xml:space="preserve">, M. (2022). Forecasting volatility in Asian financial markets: Evidence from recursive and rolling window methods. </w:t>
      </w:r>
      <w:r w:rsidRPr="00943025">
        <w:rPr>
          <w:rFonts w:ascii="Times New Roman" w:eastAsia="Times New Roman" w:hAnsi="Times New Roman" w:cs="Times New Roman"/>
          <w:i/>
          <w:sz w:val="24"/>
          <w:szCs w:val="24"/>
        </w:rPr>
        <w:t>SN Business &amp; Economics</w:t>
      </w:r>
      <w:r w:rsidRPr="00943025">
        <w:rPr>
          <w:rFonts w:ascii="Times New Roman" w:eastAsia="Times New Roman" w:hAnsi="Times New Roman" w:cs="Times New Roman"/>
          <w:sz w:val="24"/>
          <w:szCs w:val="24"/>
        </w:rPr>
        <w:t>, 2, Article 157. https://doi.org/10.1007/s43546-022-00329-9</w:t>
      </w:r>
    </w:p>
    <w:p w:rsidR="00905BF6" w:rsidRPr="00943025" w:rsidRDefault="00F00F44" w:rsidP="00943025">
      <w:pPr>
        <w:spacing w:after="240" w:line="414" w:lineRule="auto"/>
        <w:ind w:left="835" w:right="174" w:hanging="73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Salo</w:t>
      </w:r>
      <w:proofErr w:type="spellEnd"/>
      <w:r w:rsidRPr="00943025">
        <w:rPr>
          <w:rFonts w:ascii="Times New Roman" w:eastAsia="Times New Roman" w:hAnsi="Times New Roman" w:cs="Times New Roman"/>
          <w:sz w:val="24"/>
          <w:szCs w:val="24"/>
        </w:rPr>
        <w:t xml:space="preserve">, A., </w:t>
      </w:r>
      <w:proofErr w:type="spellStart"/>
      <w:r w:rsidRPr="00943025">
        <w:rPr>
          <w:rFonts w:ascii="Times New Roman" w:eastAsia="Times New Roman" w:hAnsi="Times New Roman" w:cs="Times New Roman"/>
          <w:sz w:val="24"/>
          <w:szCs w:val="24"/>
        </w:rPr>
        <w:t>Doumpos</w:t>
      </w:r>
      <w:proofErr w:type="spellEnd"/>
      <w:r w:rsidRPr="00943025">
        <w:rPr>
          <w:rFonts w:ascii="Times New Roman" w:eastAsia="Times New Roman" w:hAnsi="Times New Roman" w:cs="Times New Roman"/>
          <w:sz w:val="24"/>
          <w:szCs w:val="24"/>
        </w:rPr>
        <w:t xml:space="preserve">, M., </w:t>
      </w:r>
      <w:proofErr w:type="spellStart"/>
      <w:r w:rsidRPr="00943025">
        <w:rPr>
          <w:rFonts w:ascii="Times New Roman" w:eastAsia="Times New Roman" w:hAnsi="Times New Roman" w:cs="Times New Roman"/>
          <w:sz w:val="24"/>
          <w:szCs w:val="24"/>
        </w:rPr>
        <w:t>Liesio</w:t>
      </w:r>
      <w:proofErr w:type="spellEnd"/>
      <w:r w:rsidRPr="00943025">
        <w:rPr>
          <w:rFonts w:ascii="Times New Roman" w:eastAsia="Times New Roman" w:hAnsi="Times New Roman" w:cs="Times New Roman"/>
          <w:sz w:val="24"/>
          <w:szCs w:val="24"/>
        </w:rPr>
        <w:t xml:space="preserve">, J., &amp; </w:t>
      </w:r>
      <w:proofErr w:type="spellStart"/>
      <w:r w:rsidRPr="00943025">
        <w:rPr>
          <w:rFonts w:ascii="Times New Roman" w:eastAsia="Times New Roman" w:hAnsi="Times New Roman" w:cs="Times New Roman"/>
          <w:sz w:val="24"/>
          <w:szCs w:val="24"/>
        </w:rPr>
        <w:t>Zopounidis</w:t>
      </w:r>
      <w:proofErr w:type="spellEnd"/>
      <w:r w:rsidRPr="00943025">
        <w:rPr>
          <w:rFonts w:ascii="Times New Roman" w:eastAsia="Times New Roman" w:hAnsi="Times New Roman" w:cs="Times New Roman"/>
          <w:sz w:val="24"/>
          <w:szCs w:val="24"/>
        </w:rPr>
        <w:t xml:space="preserve">, C. (2024). Fifty years of portfolio optimization. </w:t>
      </w:r>
      <w:r w:rsidRPr="00943025">
        <w:rPr>
          <w:rFonts w:ascii="Times New Roman" w:eastAsia="Times New Roman" w:hAnsi="Times New Roman" w:cs="Times New Roman"/>
          <w:i/>
          <w:sz w:val="24"/>
          <w:szCs w:val="24"/>
        </w:rPr>
        <w:t>European Journal of Operational Research</w:t>
      </w:r>
      <w:r w:rsidRPr="00943025">
        <w:rPr>
          <w:rFonts w:ascii="Times New Roman" w:eastAsia="Times New Roman" w:hAnsi="Times New Roman" w:cs="Times New Roman"/>
          <w:sz w:val="24"/>
          <w:szCs w:val="24"/>
        </w:rPr>
        <w:t>, 318(1), 1-18. https://doi.org/10.1016/j.ejor.2023.12.031</w:t>
      </w:r>
    </w:p>
    <w:p w:rsidR="00905BF6" w:rsidRPr="00943025" w:rsidRDefault="00F00F44" w:rsidP="00943025">
      <w:pPr>
        <w:spacing w:after="180"/>
        <w:ind w:left="115"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Samaniego</w:t>
      </w:r>
      <w:proofErr w:type="spellEnd"/>
      <w:r w:rsidRPr="00943025">
        <w:rPr>
          <w:rFonts w:ascii="Times New Roman" w:eastAsia="Times New Roman" w:hAnsi="Times New Roman" w:cs="Times New Roman"/>
          <w:sz w:val="24"/>
          <w:szCs w:val="24"/>
        </w:rPr>
        <w:t xml:space="preserve"> </w:t>
      </w:r>
      <w:proofErr w:type="spellStart"/>
      <w:r w:rsidRPr="00943025">
        <w:rPr>
          <w:rFonts w:ascii="Times New Roman" w:eastAsia="Times New Roman" w:hAnsi="Times New Roman" w:cs="Times New Roman"/>
          <w:sz w:val="24"/>
          <w:szCs w:val="24"/>
        </w:rPr>
        <w:t>Alcantar</w:t>
      </w:r>
      <w:proofErr w:type="spellEnd"/>
      <w:r w:rsidRPr="00943025">
        <w:rPr>
          <w:rFonts w:ascii="Times New Roman" w:eastAsia="Times New Roman" w:hAnsi="Times New Roman" w:cs="Times New Roman"/>
          <w:sz w:val="24"/>
          <w:szCs w:val="24"/>
        </w:rPr>
        <w:t>, A. (2023). Semi-variance optimization for the components of the Dow</w:t>
      </w:r>
    </w:p>
    <w:p w:rsidR="00905BF6" w:rsidRPr="00943025" w:rsidRDefault="00F00F44" w:rsidP="00943025">
      <w:pPr>
        <w:spacing w:after="240" w:line="414" w:lineRule="auto"/>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lastRenderedPageBreak/>
        <w:t xml:space="preserve">Jones Industrial Average index. </w:t>
      </w:r>
      <w:proofErr w:type="spellStart"/>
      <w:r w:rsidRPr="00943025">
        <w:rPr>
          <w:rFonts w:ascii="Times New Roman" w:eastAsia="Times New Roman" w:hAnsi="Times New Roman" w:cs="Times New Roman"/>
          <w:i/>
          <w:sz w:val="24"/>
          <w:szCs w:val="24"/>
        </w:rPr>
        <w:t>Contaduria</w:t>
      </w:r>
      <w:proofErr w:type="spellEnd"/>
      <w:r w:rsidRPr="00943025">
        <w:rPr>
          <w:rFonts w:ascii="Times New Roman" w:eastAsia="Times New Roman" w:hAnsi="Times New Roman" w:cs="Times New Roman"/>
          <w:i/>
          <w:sz w:val="24"/>
          <w:szCs w:val="24"/>
        </w:rPr>
        <w:t xml:space="preserve"> y </w:t>
      </w:r>
      <w:proofErr w:type="spellStart"/>
      <w:r w:rsidRPr="00943025">
        <w:rPr>
          <w:rFonts w:ascii="Times New Roman" w:eastAsia="Times New Roman" w:hAnsi="Times New Roman" w:cs="Times New Roman"/>
          <w:i/>
          <w:sz w:val="24"/>
          <w:szCs w:val="24"/>
        </w:rPr>
        <w:t>Administracion</w:t>
      </w:r>
      <w:proofErr w:type="spellEnd"/>
      <w:r w:rsidRPr="00943025">
        <w:rPr>
          <w:rFonts w:ascii="Times New Roman" w:eastAsia="Times New Roman" w:hAnsi="Times New Roman" w:cs="Times New Roman"/>
          <w:sz w:val="24"/>
          <w:szCs w:val="24"/>
        </w:rPr>
        <w:t>, 68(4), 1-17. http://dx.doi.org/10.22201/fca.24488410e.2023.3409</w:t>
      </w:r>
    </w:p>
    <w:p w:rsidR="00905BF6" w:rsidRPr="00943025" w:rsidRDefault="00F00F44" w:rsidP="00943025">
      <w:pPr>
        <w:spacing w:after="180"/>
        <w:ind w:left="115" w:right="177" w:hanging="1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Slusarczyk</w:t>
      </w:r>
      <w:proofErr w:type="spellEnd"/>
      <w:r w:rsidRPr="00943025">
        <w:rPr>
          <w:rFonts w:ascii="Times New Roman" w:eastAsia="Times New Roman" w:hAnsi="Times New Roman" w:cs="Times New Roman"/>
          <w:sz w:val="24"/>
          <w:szCs w:val="24"/>
        </w:rPr>
        <w:t xml:space="preserve">, D., &amp; </w:t>
      </w:r>
      <w:proofErr w:type="spellStart"/>
      <w:r w:rsidRPr="00943025">
        <w:rPr>
          <w:rFonts w:ascii="Times New Roman" w:eastAsia="Times New Roman" w:hAnsi="Times New Roman" w:cs="Times New Roman"/>
          <w:sz w:val="24"/>
          <w:szCs w:val="24"/>
        </w:rPr>
        <w:t>Slepaczuk</w:t>
      </w:r>
      <w:proofErr w:type="spellEnd"/>
      <w:r w:rsidRPr="00943025">
        <w:rPr>
          <w:rFonts w:ascii="Times New Roman" w:eastAsia="Times New Roman" w:hAnsi="Times New Roman" w:cs="Times New Roman"/>
          <w:sz w:val="24"/>
          <w:szCs w:val="24"/>
        </w:rPr>
        <w:t>, R. (2025). Algorithmic investment strategies on the Dow Jones</w:t>
      </w:r>
    </w:p>
    <w:p w:rsidR="00905BF6" w:rsidRPr="00943025" w:rsidRDefault="00F00F44" w:rsidP="00943025">
      <w:pPr>
        <w:spacing w:after="240" w:line="414" w:lineRule="auto"/>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Industrial Average. </w:t>
      </w:r>
      <w:r w:rsidRPr="00943025">
        <w:rPr>
          <w:rFonts w:ascii="Times New Roman" w:eastAsia="Times New Roman" w:hAnsi="Times New Roman" w:cs="Times New Roman"/>
          <w:i/>
          <w:sz w:val="24"/>
          <w:szCs w:val="24"/>
        </w:rPr>
        <w:t>Journal of Big Data</w:t>
      </w:r>
      <w:r w:rsidRPr="00943025">
        <w:rPr>
          <w:rFonts w:ascii="Times New Roman" w:eastAsia="Times New Roman" w:hAnsi="Times New Roman" w:cs="Times New Roman"/>
          <w:sz w:val="24"/>
          <w:szCs w:val="24"/>
        </w:rPr>
        <w:t>, 12, Article 127. https://doi.org/10.1186/s40537-025-01164-z</w:t>
      </w:r>
    </w:p>
    <w:p w:rsidR="00905BF6" w:rsidRPr="00943025" w:rsidRDefault="00F00F44" w:rsidP="00943025">
      <w:pPr>
        <w:spacing w:after="420" w:line="414" w:lineRule="auto"/>
        <w:ind w:left="835" w:right="174" w:hanging="73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G. A., </w:t>
      </w:r>
      <w:proofErr w:type="spellStart"/>
      <w:r w:rsidRPr="00943025">
        <w:rPr>
          <w:rFonts w:ascii="Times New Roman" w:eastAsia="Times New Roman" w:hAnsi="Times New Roman" w:cs="Times New Roman"/>
          <w:sz w:val="24"/>
          <w:szCs w:val="24"/>
        </w:rPr>
        <w:t>Adenomon</w:t>
      </w:r>
      <w:proofErr w:type="spellEnd"/>
      <w:r w:rsidRPr="00943025">
        <w:rPr>
          <w:rFonts w:ascii="Times New Roman" w:eastAsia="Times New Roman" w:hAnsi="Times New Roman" w:cs="Times New Roman"/>
          <w:sz w:val="24"/>
          <w:szCs w:val="24"/>
        </w:rPr>
        <w:t xml:space="preserve">, M. O., </w:t>
      </w:r>
      <w:proofErr w:type="spellStart"/>
      <w:r w:rsidRPr="00943025">
        <w:rPr>
          <w:rFonts w:ascii="Times New Roman" w:eastAsia="Times New Roman" w:hAnsi="Times New Roman" w:cs="Times New Roman"/>
          <w:sz w:val="24"/>
          <w:szCs w:val="24"/>
        </w:rPr>
        <w:t>Nweze</w:t>
      </w:r>
      <w:proofErr w:type="spellEnd"/>
      <w:r w:rsidRPr="00943025">
        <w:rPr>
          <w:rFonts w:ascii="Times New Roman" w:eastAsia="Times New Roman" w:hAnsi="Times New Roman" w:cs="Times New Roman"/>
          <w:sz w:val="24"/>
          <w:szCs w:val="24"/>
        </w:rPr>
        <w:t xml:space="preserve">, N. O., &amp; </w:t>
      </w:r>
      <w:proofErr w:type="spellStart"/>
      <w:r w:rsidRPr="00943025">
        <w:rPr>
          <w:rFonts w:ascii="Times New Roman" w:eastAsia="Times New Roman" w:hAnsi="Times New Roman" w:cs="Times New Roman"/>
          <w:sz w:val="24"/>
          <w:szCs w:val="24"/>
        </w:rPr>
        <w:t>Maijama</w:t>
      </w:r>
      <w:proofErr w:type="spellEnd"/>
      <w:r w:rsidRPr="00943025">
        <w:rPr>
          <w:rFonts w:ascii="Times New Roman" w:eastAsia="Times New Roman" w:hAnsi="Times New Roman" w:cs="Times New Roman"/>
          <w:sz w:val="24"/>
          <w:szCs w:val="24"/>
        </w:rPr>
        <w:t xml:space="preserve">, B. (2025). Modelling and predicting stock prices of Nigerian Stock Exchange using some machine learning techniques and time series model. </w:t>
      </w:r>
      <w:r w:rsidRPr="00943025">
        <w:rPr>
          <w:rFonts w:ascii="Times New Roman" w:eastAsia="Times New Roman" w:hAnsi="Times New Roman" w:cs="Times New Roman"/>
          <w:i/>
          <w:sz w:val="24"/>
          <w:szCs w:val="24"/>
        </w:rPr>
        <w:t>Science World Journal</w:t>
      </w:r>
      <w:r w:rsidRPr="00943025">
        <w:rPr>
          <w:rFonts w:ascii="Times New Roman" w:eastAsia="Times New Roman" w:hAnsi="Times New Roman" w:cs="Times New Roman"/>
          <w:sz w:val="24"/>
          <w:szCs w:val="24"/>
        </w:rPr>
        <w:t>, 20(2), 510-515. https://dx.doi.org/10.4314/swj.v20i2.9</w:t>
      </w:r>
    </w:p>
    <w:p w:rsidR="00905BF6" w:rsidRPr="00943025" w:rsidRDefault="00F00F44" w:rsidP="00943025">
      <w:pPr>
        <w:spacing w:after="3" w:line="414" w:lineRule="auto"/>
        <w:ind w:left="825" w:right="177" w:hanging="7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Uzoaga</w:t>
      </w:r>
      <w:proofErr w:type="spellEnd"/>
      <w:r w:rsidRPr="00943025">
        <w:rPr>
          <w:rFonts w:ascii="Times New Roman" w:eastAsia="Times New Roman" w:hAnsi="Times New Roman" w:cs="Times New Roman"/>
          <w:sz w:val="24"/>
          <w:szCs w:val="24"/>
        </w:rPr>
        <w:t xml:space="preserve">, G. A., </w:t>
      </w:r>
      <w:proofErr w:type="spellStart"/>
      <w:r w:rsidRPr="00943025">
        <w:rPr>
          <w:rFonts w:ascii="Times New Roman" w:eastAsia="Times New Roman" w:hAnsi="Times New Roman" w:cs="Times New Roman"/>
          <w:sz w:val="24"/>
          <w:szCs w:val="24"/>
        </w:rPr>
        <w:t>Adenomon</w:t>
      </w:r>
      <w:proofErr w:type="spellEnd"/>
      <w:r w:rsidRPr="00943025">
        <w:rPr>
          <w:rFonts w:ascii="Times New Roman" w:eastAsia="Times New Roman" w:hAnsi="Times New Roman" w:cs="Times New Roman"/>
          <w:sz w:val="24"/>
          <w:szCs w:val="24"/>
        </w:rPr>
        <w:t xml:space="preserve">, M. O., </w:t>
      </w:r>
      <w:proofErr w:type="spellStart"/>
      <w:r w:rsidRPr="00943025">
        <w:rPr>
          <w:rFonts w:ascii="Times New Roman" w:eastAsia="Times New Roman" w:hAnsi="Times New Roman" w:cs="Times New Roman"/>
          <w:sz w:val="24"/>
          <w:szCs w:val="24"/>
        </w:rPr>
        <w:t>Nweze</w:t>
      </w:r>
      <w:proofErr w:type="spellEnd"/>
      <w:r w:rsidRPr="00943025">
        <w:rPr>
          <w:rFonts w:ascii="Times New Roman" w:eastAsia="Times New Roman" w:hAnsi="Times New Roman" w:cs="Times New Roman"/>
          <w:sz w:val="24"/>
          <w:szCs w:val="24"/>
        </w:rPr>
        <w:t xml:space="preserve">, N. O., &amp; </w:t>
      </w:r>
      <w:proofErr w:type="spellStart"/>
      <w:r w:rsidRPr="00943025">
        <w:rPr>
          <w:rFonts w:ascii="Times New Roman" w:eastAsia="Times New Roman" w:hAnsi="Times New Roman" w:cs="Times New Roman"/>
          <w:sz w:val="24"/>
          <w:szCs w:val="24"/>
        </w:rPr>
        <w:t>Maijamaa</w:t>
      </w:r>
      <w:proofErr w:type="spellEnd"/>
      <w:r w:rsidRPr="00943025">
        <w:rPr>
          <w:rFonts w:ascii="Times New Roman" w:eastAsia="Times New Roman" w:hAnsi="Times New Roman" w:cs="Times New Roman"/>
          <w:sz w:val="24"/>
          <w:szCs w:val="24"/>
        </w:rPr>
        <w:t xml:space="preserve">, B. (2025). Predictive machine learning methods for stock returns among emerging economies in Africa. </w:t>
      </w:r>
      <w:r w:rsidRPr="00943025">
        <w:rPr>
          <w:rFonts w:ascii="Times New Roman" w:eastAsia="Times New Roman" w:hAnsi="Times New Roman" w:cs="Times New Roman"/>
          <w:i/>
          <w:sz w:val="24"/>
          <w:szCs w:val="24"/>
        </w:rPr>
        <w:t>Science</w:t>
      </w:r>
    </w:p>
    <w:p w:rsidR="00905BF6" w:rsidRPr="00943025" w:rsidRDefault="00F00F44" w:rsidP="00943025">
      <w:pPr>
        <w:spacing w:after="420"/>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World Journal</w:t>
      </w:r>
      <w:r w:rsidRPr="00943025">
        <w:rPr>
          <w:rFonts w:ascii="Times New Roman" w:eastAsia="Times New Roman" w:hAnsi="Times New Roman" w:cs="Times New Roman"/>
          <w:sz w:val="24"/>
          <w:szCs w:val="24"/>
        </w:rPr>
        <w:t>, 20(3), 941-947. https://dx.doi.org/10.4314/swj.v20i3.3</w:t>
      </w:r>
    </w:p>
    <w:p w:rsidR="00905BF6" w:rsidRPr="00943025" w:rsidRDefault="00F00F44" w:rsidP="00943025">
      <w:pPr>
        <w:spacing w:after="3" w:line="414" w:lineRule="auto"/>
        <w:ind w:left="825" w:right="177" w:hanging="720"/>
        <w:jc w:val="both"/>
        <w:rPr>
          <w:rFonts w:ascii="Times New Roman" w:hAnsi="Times New Roman" w:cs="Times New Roman"/>
          <w:sz w:val="24"/>
          <w:szCs w:val="24"/>
        </w:rPr>
      </w:pPr>
      <w:r w:rsidRPr="00943025">
        <w:rPr>
          <w:rFonts w:ascii="Times New Roman" w:eastAsia="Times New Roman" w:hAnsi="Times New Roman" w:cs="Times New Roman"/>
          <w:sz w:val="24"/>
          <w:szCs w:val="24"/>
        </w:rPr>
        <w:t xml:space="preserve">Yadav, A., </w:t>
      </w:r>
      <w:proofErr w:type="spellStart"/>
      <w:r w:rsidRPr="00943025">
        <w:rPr>
          <w:rFonts w:ascii="Times New Roman" w:eastAsia="Times New Roman" w:hAnsi="Times New Roman" w:cs="Times New Roman"/>
          <w:sz w:val="24"/>
          <w:szCs w:val="24"/>
        </w:rPr>
        <w:t>Madhavi</w:t>
      </w:r>
      <w:proofErr w:type="spellEnd"/>
      <w:r w:rsidRPr="00943025">
        <w:rPr>
          <w:rFonts w:ascii="Times New Roman" w:eastAsia="Times New Roman" w:hAnsi="Times New Roman" w:cs="Times New Roman"/>
          <w:sz w:val="24"/>
          <w:szCs w:val="24"/>
        </w:rPr>
        <w:t xml:space="preserve">, R., </w:t>
      </w:r>
      <w:proofErr w:type="spellStart"/>
      <w:r w:rsidRPr="00943025">
        <w:rPr>
          <w:rFonts w:ascii="Times New Roman" w:eastAsia="Times New Roman" w:hAnsi="Times New Roman" w:cs="Times New Roman"/>
          <w:sz w:val="24"/>
          <w:szCs w:val="24"/>
        </w:rPr>
        <w:t>Bagaria</w:t>
      </w:r>
      <w:proofErr w:type="spellEnd"/>
      <w:r w:rsidRPr="00943025">
        <w:rPr>
          <w:rFonts w:ascii="Times New Roman" w:eastAsia="Times New Roman" w:hAnsi="Times New Roman" w:cs="Times New Roman"/>
          <w:sz w:val="24"/>
          <w:szCs w:val="24"/>
        </w:rPr>
        <w:t xml:space="preserve">, O., </w:t>
      </w:r>
      <w:proofErr w:type="spellStart"/>
      <w:r w:rsidRPr="00943025">
        <w:rPr>
          <w:rFonts w:ascii="Times New Roman" w:eastAsia="Times New Roman" w:hAnsi="Times New Roman" w:cs="Times New Roman"/>
          <w:sz w:val="24"/>
          <w:szCs w:val="24"/>
        </w:rPr>
        <w:t>Ambulkar</w:t>
      </w:r>
      <w:proofErr w:type="spellEnd"/>
      <w:r w:rsidRPr="00943025">
        <w:rPr>
          <w:rFonts w:ascii="Times New Roman" w:eastAsia="Times New Roman" w:hAnsi="Times New Roman" w:cs="Times New Roman"/>
          <w:sz w:val="24"/>
          <w:szCs w:val="24"/>
        </w:rPr>
        <w:t>, A., &amp; Sharma, S. (2024). Survey on financial portfolio management's role in investment decision-making strategies.</w:t>
      </w:r>
    </w:p>
    <w:p w:rsidR="00905BF6" w:rsidRPr="00943025" w:rsidRDefault="00F00F44" w:rsidP="00943025">
      <w:pPr>
        <w:spacing w:after="240" w:line="414" w:lineRule="auto"/>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Multidisciplinary Reviews</w:t>
      </w:r>
      <w:r w:rsidRPr="00943025">
        <w:rPr>
          <w:rFonts w:ascii="Times New Roman" w:eastAsia="Times New Roman" w:hAnsi="Times New Roman" w:cs="Times New Roman"/>
          <w:sz w:val="24"/>
          <w:szCs w:val="24"/>
        </w:rPr>
        <w:t>, 6, Article e2023ss101. https://doi.org/10.31893/multirev.2023ss101</w:t>
      </w:r>
    </w:p>
    <w:p w:rsidR="00905BF6" w:rsidRPr="00943025" w:rsidRDefault="00F00F44" w:rsidP="00943025">
      <w:pPr>
        <w:spacing w:after="3" w:line="414" w:lineRule="auto"/>
        <w:ind w:left="825" w:right="177" w:hanging="720"/>
        <w:jc w:val="both"/>
        <w:rPr>
          <w:rFonts w:ascii="Times New Roman" w:hAnsi="Times New Roman" w:cs="Times New Roman"/>
          <w:sz w:val="24"/>
          <w:szCs w:val="24"/>
        </w:rPr>
      </w:pPr>
      <w:proofErr w:type="spellStart"/>
      <w:r w:rsidRPr="00943025">
        <w:rPr>
          <w:rFonts w:ascii="Times New Roman" w:eastAsia="Times New Roman" w:hAnsi="Times New Roman" w:cs="Times New Roman"/>
          <w:sz w:val="24"/>
          <w:szCs w:val="24"/>
        </w:rPr>
        <w:t>Zsurkis</w:t>
      </w:r>
      <w:proofErr w:type="spellEnd"/>
      <w:r w:rsidRPr="00943025">
        <w:rPr>
          <w:rFonts w:ascii="Times New Roman" w:eastAsia="Times New Roman" w:hAnsi="Times New Roman" w:cs="Times New Roman"/>
          <w:sz w:val="24"/>
          <w:szCs w:val="24"/>
        </w:rPr>
        <w:t xml:space="preserve">, G., </w:t>
      </w:r>
      <w:proofErr w:type="spellStart"/>
      <w:r w:rsidRPr="00943025">
        <w:rPr>
          <w:rFonts w:ascii="Times New Roman" w:eastAsia="Times New Roman" w:hAnsi="Times New Roman" w:cs="Times New Roman"/>
          <w:sz w:val="24"/>
          <w:szCs w:val="24"/>
        </w:rPr>
        <w:t>Nicolau</w:t>
      </w:r>
      <w:proofErr w:type="spellEnd"/>
      <w:r w:rsidRPr="00943025">
        <w:rPr>
          <w:rFonts w:ascii="Times New Roman" w:eastAsia="Times New Roman" w:hAnsi="Times New Roman" w:cs="Times New Roman"/>
          <w:sz w:val="24"/>
          <w:szCs w:val="24"/>
        </w:rPr>
        <w:t xml:space="preserve">, J., &amp; Rodrigues, P. M. M. (2024). First passage times in portfolio optimization: A novel nonparametric approach. </w:t>
      </w:r>
      <w:r w:rsidRPr="00943025">
        <w:rPr>
          <w:rFonts w:ascii="Times New Roman" w:eastAsia="Times New Roman" w:hAnsi="Times New Roman" w:cs="Times New Roman"/>
          <w:i/>
          <w:sz w:val="24"/>
          <w:szCs w:val="24"/>
        </w:rPr>
        <w:t>European Journal of Operational</w:t>
      </w:r>
    </w:p>
    <w:p w:rsidR="00905BF6" w:rsidRPr="00943025" w:rsidRDefault="00F00F44" w:rsidP="00943025">
      <w:pPr>
        <w:spacing w:after="3"/>
        <w:ind w:left="850" w:right="177" w:hanging="10"/>
        <w:jc w:val="both"/>
        <w:rPr>
          <w:rFonts w:ascii="Times New Roman" w:hAnsi="Times New Roman" w:cs="Times New Roman"/>
          <w:sz w:val="24"/>
          <w:szCs w:val="24"/>
        </w:rPr>
      </w:pPr>
      <w:r w:rsidRPr="00943025">
        <w:rPr>
          <w:rFonts w:ascii="Times New Roman" w:eastAsia="Times New Roman" w:hAnsi="Times New Roman" w:cs="Times New Roman"/>
          <w:i/>
          <w:sz w:val="24"/>
          <w:szCs w:val="24"/>
        </w:rPr>
        <w:t>Research</w:t>
      </w:r>
      <w:r w:rsidRPr="00943025">
        <w:rPr>
          <w:rFonts w:ascii="Times New Roman" w:eastAsia="Times New Roman" w:hAnsi="Times New Roman" w:cs="Times New Roman"/>
          <w:sz w:val="24"/>
          <w:szCs w:val="24"/>
        </w:rPr>
        <w:t>, 312(3), 1074-1085. https://doi.org/10.1016/j.ejor.2023.07.044</w:t>
      </w:r>
    </w:p>
    <w:sectPr w:rsidR="00905BF6" w:rsidRPr="00943025">
      <w:footerReference w:type="even" r:id="rId17"/>
      <w:footerReference w:type="default" r:id="rId18"/>
      <w:footerReference w:type="first" r:id="rId19"/>
      <w:pgSz w:w="12240" w:h="15840"/>
      <w:pgMar w:top="1443" w:right="1378" w:bottom="1487" w:left="1440" w:header="720" w:footer="67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210A7" w:rsidRDefault="003210A7">
      <w:pPr>
        <w:spacing w:after="0" w:line="240" w:lineRule="auto"/>
      </w:pPr>
      <w:r>
        <w:separator/>
      </w:r>
    </w:p>
  </w:endnote>
  <w:endnote w:type="continuationSeparator" w:id="0">
    <w:p w:rsidR="003210A7" w:rsidRDefault="003210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5BF6" w:rsidRDefault="00F00F44">
    <w:pPr>
      <w:spacing w:after="0"/>
      <w:ind w:right="62"/>
      <w:jc w:val="center"/>
    </w:pPr>
    <w:r>
      <w:rPr>
        <w:rFonts w:ascii="Times New Roman" w:eastAsia="Times New Roman" w:hAnsi="Times New Roman" w:cs="Times New Roman"/>
        <w:sz w:val="20"/>
      </w:rPr>
      <w:fldChar w:fldCharType="begin"/>
    </w:r>
    <w:r>
      <w:rPr>
        <w:rFonts w:ascii="Times New Roman" w:eastAsia="Times New Roman" w:hAnsi="Times New Roman" w:cs="Times New Roman"/>
        <w:sz w:val="20"/>
      </w:rPr>
      <w:instrText xml:space="preserve"> PAGE   \* MERGEFORMAT </w:instrText>
    </w:r>
    <w:r>
      <w:rPr>
        <w:rFonts w:ascii="Times New Roman" w:eastAsia="Times New Roman" w:hAnsi="Times New Roman" w:cs="Times New Roman"/>
        <w:sz w:val="20"/>
      </w:rPr>
      <w:fldChar w:fldCharType="separate"/>
    </w:r>
    <w:r>
      <w:rPr>
        <w:rFonts w:ascii="Times New Roman" w:eastAsia="Times New Roman" w:hAnsi="Times New Roman" w:cs="Times New Roman"/>
        <w:sz w:val="20"/>
      </w:rPr>
      <w:t>1</w:t>
    </w:r>
    <w:r>
      <w:rPr>
        <w:rFonts w:ascii="Times New Roman" w:eastAsia="Times New Roman" w:hAnsi="Times New Roman" w:cs="Times New Roman"/>
        <w:sz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5BF6" w:rsidRDefault="00F00F44">
    <w:pPr>
      <w:spacing w:after="0"/>
      <w:ind w:right="62"/>
      <w:jc w:val="center"/>
    </w:pPr>
    <w:r>
      <w:rPr>
        <w:rFonts w:ascii="Times New Roman" w:eastAsia="Times New Roman" w:hAnsi="Times New Roman" w:cs="Times New Roman"/>
        <w:sz w:val="20"/>
      </w:rPr>
      <w:fldChar w:fldCharType="begin"/>
    </w:r>
    <w:r>
      <w:rPr>
        <w:rFonts w:ascii="Times New Roman" w:eastAsia="Times New Roman" w:hAnsi="Times New Roman" w:cs="Times New Roman"/>
        <w:sz w:val="20"/>
      </w:rPr>
      <w:instrText xml:space="preserve"> PAGE   \* MERGEFORMAT </w:instrText>
    </w:r>
    <w:r>
      <w:rPr>
        <w:rFonts w:ascii="Times New Roman" w:eastAsia="Times New Roman" w:hAnsi="Times New Roman" w:cs="Times New Roman"/>
        <w:sz w:val="20"/>
      </w:rPr>
      <w:fldChar w:fldCharType="separate"/>
    </w:r>
    <w:r w:rsidR="00943025">
      <w:rPr>
        <w:rFonts w:ascii="Times New Roman" w:eastAsia="Times New Roman" w:hAnsi="Times New Roman" w:cs="Times New Roman"/>
        <w:noProof/>
        <w:sz w:val="20"/>
      </w:rPr>
      <w:t>54</w:t>
    </w:r>
    <w:r>
      <w:rPr>
        <w:rFonts w:ascii="Times New Roman" w:eastAsia="Times New Roman" w:hAnsi="Times New Roman" w:cs="Times New Roman"/>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5BF6" w:rsidRDefault="00F00F44">
    <w:pPr>
      <w:spacing w:after="0"/>
      <w:ind w:right="62"/>
      <w:jc w:val="center"/>
    </w:pPr>
    <w:r>
      <w:rPr>
        <w:rFonts w:ascii="Times New Roman" w:eastAsia="Times New Roman" w:hAnsi="Times New Roman" w:cs="Times New Roman"/>
        <w:sz w:val="20"/>
      </w:rPr>
      <w:fldChar w:fldCharType="begin"/>
    </w:r>
    <w:r>
      <w:rPr>
        <w:rFonts w:ascii="Times New Roman" w:eastAsia="Times New Roman" w:hAnsi="Times New Roman" w:cs="Times New Roman"/>
        <w:sz w:val="20"/>
      </w:rPr>
      <w:instrText xml:space="preserve"> PAGE   \* MERGEFORMAT </w:instrText>
    </w:r>
    <w:r>
      <w:rPr>
        <w:rFonts w:ascii="Times New Roman" w:eastAsia="Times New Roman" w:hAnsi="Times New Roman" w:cs="Times New Roman"/>
        <w:sz w:val="20"/>
      </w:rPr>
      <w:fldChar w:fldCharType="separate"/>
    </w:r>
    <w:r>
      <w:rPr>
        <w:rFonts w:ascii="Times New Roman" w:eastAsia="Times New Roman" w:hAnsi="Times New Roman" w:cs="Times New Roman"/>
        <w:sz w:val="20"/>
      </w:rPr>
      <w:t>1</w:t>
    </w:r>
    <w:r>
      <w:rPr>
        <w:rFonts w:ascii="Times New Roman" w:eastAsia="Times New Roman" w:hAnsi="Times New Roman" w:cs="Times New Roman"/>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210A7" w:rsidRDefault="003210A7">
      <w:pPr>
        <w:spacing w:after="0" w:line="240" w:lineRule="auto"/>
      </w:pPr>
      <w:r>
        <w:separator/>
      </w:r>
    </w:p>
  </w:footnote>
  <w:footnote w:type="continuationSeparator" w:id="0">
    <w:p w:rsidR="003210A7" w:rsidRDefault="003210A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652F82"/>
    <w:multiLevelType w:val="hybridMultilevel"/>
    <w:tmpl w:val="8FC877D8"/>
    <w:lvl w:ilvl="0" w:tplc="20328890">
      <w:start w:val="1"/>
      <w:numFmt w:val="decimal"/>
      <w:lvlText w:val="%1."/>
      <w:lvlJc w:val="left"/>
      <w:pPr>
        <w:ind w:left="1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896765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912DAD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838632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A085F5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6DE974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C42FDE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8E0DC1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8BC277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9E35F91"/>
    <w:multiLevelType w:val="hybridMultilevel"/>
    <w:tmpl w:val="28E2ADFC"/>
    <w:lvl w:ilvl="0" w:tplc="23002208">
      <w:start w:val="1"/>
      <w:numFmt w:val="bullet"/>
      <w:lvlText w:val="–"/>
      <w:lvlJc w:val="left"/>
      <w:pPr>
        <w:ind w:left="1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466B28A">
      <w:start w:val="1"/>
      <w:numFmt w:val="bullet"/>
      <w:lvlText w:val="o"/>
      <w:lvlJc w:val="left"/>
      <w:pPr>
        <w:ind w:left="14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960BB7A">
      <w:start w:val="1"/>
      <w:numFmt w:val="bullet"/>
      <w:lvlText w:val="▪"/>
      <w:lvlJc w:val="left"/>
      <w:pPr>
        <w:ind w:left="22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7E0F66">
      <w:start w:val="1"/>
      <w:numFmt w:val="bullet"/>
      <w:lvlText w:val="•"/>
      <w:lvlJc w:val="left"/>
      <w:pPr>
        <w:ind w:left="29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7B840B0">
      <w:start w:val="1"/>
      <w:numFmt w:val="bullet"/>
      <w:lvlText w:val="o"/>
      <w:lvlJc w:val="left"/>
      <w:pPr>
        <w:ind w:left="36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99CC154">
      <w:start w:val="1"/>
      <w:numFmt w:val="bullet"/>
      <w:lvlText w:val="▪"/>
      <w:lvlJc w:val="left"/>
      <w:pPr>
        <w:ind w:left="43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9161F94">
      <w:start w:val="1"/>
      <w:numFmt w:val="bullet"/>
      <w:lvlText w:val="•"/>
      <w:lvlJc w:val="left"/>
      <w:pPr>
        <w:ind w:left="50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57E0B0A">
      <w:start w:val="1"/>
      <w:numFmt w:val="bullet"/>
      <w:lvlText w:val="o"/>
      <w:lvlJc w:val="left"/>
      <w:pPr>
        <w:ind w:left="58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8226368">
      <w:start w:val="1"/>
      <w:numFmt w:val="bullet"/>
      <w:lvlText w:val="▪"/>
      <w:lvlJc w:val="left"/>
      <w:pPr>
        <w:ind w:left="65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B8E55C2"/>
    <w:multiLevelType w:val="hybridMultilevel"/>
    <w:tmpl w:val="8278B2DE"/>
    <w:lvl w:ilvl="0" w:tplc="673A992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510D92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5BCF20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D86328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34AF0D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028051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0EC8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8A849B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A8CB92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C1339E6"/>
    <w:multiLevelType w:val="hybridMultilevel"/>
    <w:tmpl w:val="E628337C"/>
    <w:lvl w:ilvl="0" w:tplc="7660E3FE">
      <w:start w:val="1"/>
      <w:numFmt w:val="bullet"/>
      <w:lvlText w:val="•"/>
      <w:lvlJc w:val="left"/>
      <w:pPr>
        <w:ind w:left="5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AFA72D0">
      <w:start w:val="1"/>
      <w:numFmt w:val="bullet"/>
      <w:lvlText w:val="o"/>
      <w:lvlJc w:val="left"/>
      <w:pPr>
        <w:ind w:left="1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B0AC408">
      <w:start w:val="1"/>
      <w:numFmt w:val="bullet"/>
      <w:lvlText w:val="▪"/>
      <w:lvlJc w:val="left"/>
      <w:pPr>
        <w:ind w:left="2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616C348">
      <w:start w:val="1"/>
      <w:numFmt w:val="bullet"/>
      <w:lvlText w:val="•"/>
      <w:lvlJc w:val="left"/>
      <w:pPr>
        <w:ind w:left="2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74EC962">
      <w:start w:val="1"/>
      <w:numFmt w:val="bullet"/>
      <w:lvlText w:val="o"/>
      <w:lvlJc w:val="left"/>
      <w:pPr>
        <w:ind w:left="3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F705E8E">
      <w:start w:val="1"/>
      <w:numFmt w:val="bullet"/>
      <w:lvlText w:val="▪"/>
      <w:lvlJc w:val="left"/>
      <w:pPr>
        <w:ind w:left="4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9A8AD0A">
      <w:start w:val="1"/>
      <w:numFmt w:val="bullet"/>
      <w:lvlText w:val="•"/>
      <w:lvlJc w:val="left"/>
      <w:pPr>
        <w:ind w:left="4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35823F0">
      <w:start w:val="1"/>
      <w:numFmt w:val="bullet"/>
      <w:lvlText w:val="o"/>
      <w:lvlJc w:val="left"/>
      <w:pPr>
        <w:ind w:left="5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34807F8">
      <w:start w:val="1"/>
      <w:numFmt w:val="bullet"/>
      <w:lvlText w:val="▪"/>
      <w:lvlJc w:val="left"/>
      <w:pPr>
        <w:ind w:left="6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E5967E9"/>
    <w:multiLevelType w:val="hybridMultilevel"/>
    <w:tmpl w:val="3078DCF8"/>
    <w:lvl w:ilvl="0" w:tplc="BFA240F6">
      <w:start w:val="1"/>
      <w:numFmt w:val="bullet"/>
      <w:lvlText w:val="•"/>
      <w:lvlJc w:val="left"/>
      <w:pPr>
        <w:ind w:left="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3583E6E">
      <w:start w:val="1"/>
      <w:numFmt w:val="bullet"/>
      <w:lvlText w:val="o"/>
      <w:lvlJc w:val="left"/>
      <w:pPr>
        <w:ind w:left="13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AAA5CFA">
      <w:start w:val="1"/>
      <w:numFmt w:val="bullet"/>
      <w:lvlText w:val="▪"/>
      <w:lvlJc w:val="left"/>
      <w:pPr>
        <w:ind w:left="20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872623C">
      <w:start w:val="1"/>
      <w:numFmt w:val="bullet"/>
      <w:lvlText w:val="•"/>
      <w:lvlJc w:val="left"/>
      <w:pPr>
        <w:ind w:left="28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8FE2956">
      <w:start w:val="1"/>
      <w:numFmt w:val="bullet"/>
      <w:lvlText w:val="o"/>
      <w:lvlJc w:val="left"/>
      <w:pPr>
        <w:ind w:left="35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DCA206">
      <w:start w:val="1"/>
      <w:numFmt w:val="bullet"/>
      <w:lvlText w:val="▪"/>
      <w:lvlJc w:val="left"/>
      <w:pPr>
        <w:ind w:left="42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B00A404">
      <w:start w:val="1"/>
      <w:numFmt w:val="bullet"/>
      <w:lvlText w:val="•"/>
      <w:lvlJc w:val="left"/>
      <w:pPr>
        <w:ind w:left="49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29EC6C8">
      <w:start w:val="1"/>
      <w:numFmt w:val="bullet"/>
      <w:lvlText w:val="o"/>
      <w:lvlJc w:val="left"/>
      <w:pPr>
        <w:ind w:left="56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CA4E596">
      <w:start w:val="1"/>
      <w:numFmt w:val="bullet"/>
      <w:lvlText w:val="▪"/>
      <w:lvlJc w:val="left"/>
      <w:pPr>
        <w:ind w:left="64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A134CC7"/>
    <w:multiLevelType w:val="hybridMultilevel"/>
    <w:tmpl w:val="8990E1BA"/>
    <w:lvl w:ilvl="0" w:tplc="33D492A8">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7B0834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D46753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07EE33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2EE02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5C6C44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5EAA0E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E96BEA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42A45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2243B12"/>
    <w:multiLevelType w:val="hybridMultilevel"/>
    <w:tmpl w:val="9EF8F5D6"/>
    <w:lvl w:ilvl="0" w:tplc="979CBC4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7A0E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E00679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B50D4E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F4849E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5D0238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EAC3A3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EC0033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072A8A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24751E1"/>
    <w:multiLevelType w:val="hybridMultilevel"/>
    <w:tmpl w:val="B5C84542"/>
    <w:lvl w:ilvl="0" w:tplc="503452F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1A13F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520B5E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80ADE4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BAA9A2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5F8F7F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3EAD17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A2A7F4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9A6974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43C92831"/>
    <w:multiLevelType w:val="hybridMultilevel"/>
    <w:tmpl w:val="100CED9C"/>
    <w:lvl w:ilvl="0" w:tplc="01EE4B72">
      <w:start w:val="1"/>
      <w:numFmt w:val="decimal"/>
      <w:lvlText w:val="%1."/>
      <w:lvlJc w:val="left"/>
      <w:pPr>
        <w:ind w:left="1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936F362">
      <w:start w:val="1"/>
      <w:numFmt w:val="lowerLetter"/>
      <w:lvlText w:val="%2"/>
      <w:lvlJc w:val="left"/>
      <w:pPr>
        <w:ind w:left="12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DCC4858">
      <w:start w:val="1"/>
      <w:numFmt w:val="lowerRoman"/>
      <w:lvlText w:val="%3"/>
      <w:lvlJc w:val="left"/>
      <w:pPr>
        <w:ind w:left="19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50EAB10">
      <w:start w:val="1"/>
      <w:numFmt w:val="decimal"/>
      <w:lvlText w:val="%4"/>
      <w:lvlJc w:val="left"/>
      <w:pPr>
        <w:ind w:left="27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436C93C">
      <w:start w:val="1"/>
      <w:numFmt w:val="lowerLetter"/>
      <w:lvlText w:val="%5"/>
      <w:lvlJc w:val="left"/>
      <w:pPr>
        <w:ind w:left="34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E520782">
      <w:start w:val="1"/>
      <w:numFmt w:val="lowerRoman"/>
      <w:lvlText w:val="%6"/>
      <w:lvlJc w:val="left"/>
      <w:pPr>
        <w:ind w:left="41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1F8F5B0">
      <w:start w:val="1"/>
      <w:numFmt w:val="decimal"/>
      <w:lvlText w:val="%7"/>
      <w:lvlJc w:val="left"/>
      <w:pPr>
        <w:ind w:left="48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910D5AA">
      <w:start w:val="1"/>
      <w:numFmt w:val="lowerLetter"/>
      <w:lvlText w:val="%8"/>
      <w:lvlJc w:val="left"/>
      <w:pPr>
        <w:ind w:left="55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AAAD616">
      <w:start w:val="1"/>
      <w:numFmt w:val="lowerRoman"/>
      <w:lvlText w:val="%9"/>
      <w:lvlJc w:val="left"/>
      <w:pPr>
        <w:ind w:left="63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4A526E8B"/>
    <w:multiLevelType w:val="hybridMultilevel"/>
    <w:tmpl w:val="4F7800FA"/>
    <w:lvl w:ilvl="0" w:tplc="B3984644">
      <w:start w:val="1"/>
      <w:numFmt w:val="decimal"/>
      <w:lvlText w:val="%1."/>
      <w:lvlJc w:val="left"/>
      <w:pPr>
        <w:ind w:left="1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508D94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BE48E8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7BC481E">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E0269A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83652EC">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2F03BB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8ECB1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7D0C1B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B9E37D1"/>
    <w:multiLevelType w:val="hybridMultilevel"/>
    <w:tmpl w:val="3DE622A6"/>
    <w:lvl w:ilvl="0" w:tplc="8160DD8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76AC82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8E85EA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B14EAF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0DEB85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8053C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4A0597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D4C9A0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B2CADE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51F57978"/>
    <w:multiLevelType w:val="hybridMultilevel"/>
    <w:tmpl w:val="A2A07908"/>
    <w:lvl w:ilvl="0" w:tplc="B3E012BA">
      <w:start w:val="1"/>
      <w:numFmt w:val="bullet"/>
      <w:lvlText w:val="•"/>
      <w:lvlJc w:val="left"/>
      <w:pPr>
        <w:ind w:left="4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5C28216">
      <w:start w:val="1"/>
      <w:numFmt w:val="bullet"/>
      <w:lvlText w:val="o"/>
      <w:lvlJc w:val="left"/>
      <w:pPr>
        <w:ind w:left="1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03C3BBE">
      <w:start w:val="1"/>
      <w:numFmt w:val="bullet"/>
      <w:lvlText w:val="▪"/>
      <w:lvlJc w:val="left"/>
      <w:pPr>
        <w:ind w:left="2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F204268">
      <w:start w:val="1"/>
      <w:numFmt w:val="bullet"/>
      <w:lvlText w:val="•"/>
      <w:lvlJc w:val="left"/>
      <w:pPr>
        <w:ind w:left="2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BEBAEA">
      <w:start w:val="1"/>
      <w:numFmt w:val="bullet"/>
      <w:lvlText w:val="o"/>
      <w:lvlJc w:val="left"/>
      <w:pPr>
        <w:ind w:left="3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206128">
      <w:start w:val="1"/>
      <w:numFmt w:val="bullet"/>
      <w:lvlText w:val="▪"/>
      <w:lvlJc w:val="left"/>
      <w:pPr>
        <w:ind w:left="4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A66895C">
      <w:start w:val="1"/>
      <w:numFmt w:val="bullet"/>
      <w:lvlText w:val="•"/>
      <w:lvlJc w:val="left"/>
      <w:pPr>
        <w:ind w:left="4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885CD4">
      <w:start w:val="1"/>
      <w:numFmt w:val="bullet"/>
      <w:lvlText w:val="o"/>
      <w:lvlJc w:val="left"/>
      <w:pPr>
        <w:ind w:left="5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A88EE92">
      <w:start w:val="1"/>
      <w:numFmt w:val="bullet"/>
      <w:lvlText w:val="▪"/>
      <w:lvlJc w:val="left"/>
      <w:pPr>
        <w:ind w:left="6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8E0423E"/>
    <w:multiLevelType w:val="hybridMultilevel"/>
    <w:tmpl w:val="14D80B6C"/>
    <w:lvl w:ilvl="0" w:tplc="6FF0D48A">
      <w:start w:val="1"/>
      <w:numFmt w:val="decimal"/>
      <w:lvlText w:val="%1."/>
      <w:lvlJc w:val="left"/>
      <w:pPr>
        <w:ind w:left="34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5A805C52">
      <w:start w:val="1"/>
      <w:numFmt w:val="lowerLetter"/>
      <w:lvlText w:val="%2"/>
      <w:lvlJc w:val="left"/>
      <w:pPr>
        <w:ind w:left="125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CB4EA62">
      <w:start w:val="1"/>
      <w:numFmt w:val="lowerRoman"/>
      <w:lvlText w:val="%3"/>
      <w:lvlJc w:val="left"/>
      <w:pPr>
        <w:ind w:left="197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6EA4E568">
      <w:start w:val="1"/>
      <w:numFmt w:val="decimal"/>
      <w:lvlText w:val="%4"/>
      <w:lvlJc w:val="left"/>
      <w:pPr>
        <w:ind w:left="269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FD84344">
      <w:start w:val="1"/>
      <w:numFmt w:val="lowerLetter"/>
      <w:lvlText w:val="%5"/>
      <w:lvlJc w:val="left"/>
      <w:pPr>
        <w:ind w:left="341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662EC62">
      <w:start w:val="1"/>
      <w:numFmt w:val="lowerRoman"/>
      <w:lvlText w:val="%6"/>
      <w:lvlJc w:val="left"/>
      <w:pPr>
        <w:ind w:left="413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5807FA">
      <w:start w:val="1"/>
      <w:numFmt w:val="decimal"/>
      <w:lvlText w:val="%7"/>
      <w:lvlJc w:val="left"/>
      <w:pPr>
        <w:ind w:left="485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37C10BA">
      <w:start w:val="1"/>
      <w:numFmt w:val="lowerLetter"/>
      <w:lvlText w:val="%8"/>
      <w:lvlJc w:val="left"/>
      <w:pPr>
        <w:ind w:left="557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F4A62134">
      <w:start w:val="1"/>
      <w:numFmt w:val="lowerRoman"/>
      <w:lvlText w:val="%9"/>
      <w:lvlJc w:val="left"/>
      <w:pPr>
        <w:ind w:left="629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FAB61F8"/>
    <w:multiLevelType w:val="hybridMultilevel"/>
    <w:tmpl w:val="5754BBE6"/>
    <w:lvl w:ilvl="0" w:tplc="185E4AA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9FA0B4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DBE625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CDA25D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50AEB4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340D54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0E2EB9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7F0134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3DAF86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6F642EDB"/>
    <w:multiLevelType w:val="hybridMultilevel"/>
    <w:tmpl w:val="9E6C2436"/>
    <w:lvl w:ilvl="0" w:tplc="AA842D9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2B4191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CAEE4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C1C3C8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3E06B2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934509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F86D12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6093B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6A44FA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F9625EC"/>
    <w:multiLevelType w:val="hybridMultilevel"/>
    <w:tmpl w:val="131C586E"/>
    <w:lvl w:ilvl="0" w:tplc="EE18D20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D3C39B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34E32E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B6EC4D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EB4BFB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A2A5BE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368703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CF0542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A14C0D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755F113D"/>
    <w:multiLevelType w:val="hybridMultilevel"/>
    <w:tmpl w:val="F3522A00"/>
    <w:lvl w:ilvl="0" w:tplc="C7386A46">
      <w:start w:val="1"/>
      <w:numFmt w:val="bullet"/>
      <w:lvlText w:val="•"/>
      <w:lvlJc w:val="left"/>
      <w:pPr>
        <w:ind w:left="6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99AEFE6">
      <w:start w:val="1"/>
      <w:numFmt w:val="bullet"/>
      <w:lvlText w:val="o"/>
      <w:lvlJc w:val="left"/>
      <w:pPr>
        <w:ind w:left="1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D3478B8">
      <w:start w:val="1"/>
      <w:numFmt w:val="bullet"/>
      <w:lvlText w:val="▪"/>
      <w:lvlJc w:val="left"/>
      <w:pPr>
        <w:ind w:left="2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42EF45A">
      <w:start w:val="1"/>
      <w:numFmt w:val="bullet"/>
      <w:lvlText w:val="•"/>
      <w:lvlJc w:val="left"/>
      <w:pPr>
        <w:ind w:left="2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545918">
      <w:start w:val="1"/>
      <w:numFmt w:val="bullet"/>
      <w:lvlText w:val="o"/>
      <w:lvlJc w:val="left"/>
      <w:pPr>
        <w:ind w:left="3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E483E16">
      <w:start w:val="1"/>
      <w:numFmt w:val="bullet"/>
      <w:lvlText w:val="▪"/>
      <w:lvlJc w:val="left"/>
      <w:pPr>
        <w:ind w:left="4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45E19A4">
      <w:start w:val="1"/>
      <w:numFmt w:val="bullet"/>
      <w:lvlText w:val="•"/>
      <w:lvlJc w:val="left"/>
      <w:pPr>
        <w:ind w:left="49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A742AAC">
      <w:start w:val="1"/>
      <w:numFmt w:val="bullet"/>
      <w:lvlText w:val="o"/>
      <w:lvlJc w:val="left"/>
      <w:pPr>
        <w:ind w:left="57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E21F26">
      <w:start w:val="1"/>
      <w:numFmt w:val="bullet"/>
      <w:lvlText w:val="▪"/>
      <w:lvlJc w:val="left"/>
      <w:pPr>
        <w:ind w:left="6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5D676B6"/>
    <w:multiLevelType w:val="hybridMultilevel"/>
    <w:tmpl w:val="E13A02D6"/>
    <w:lvl w:ilvl="0" w:tplc="1B8ABEBA">
      <w:start w:val="1"/>
      <w:numFmt w:val="decimal"/>
      <w:lvlText w:val="%1."/>
      <w:lvlJc w:val="left"/>
      <w:pPr>
        <w:ind w:left="3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CA8ED8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CE6AB6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9167B0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18C45F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8AD2A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20A418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6AF7D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0DE53E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795052A8"/>
    <w:multiLevelType w:val="hybridMultilevel"/>
    <w:tmpl w:val="627EE6E4"/>
    <w:lvl w:ilvl="0" w:tplc="363E473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08C7E8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21C05C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CCE1BF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A6EE88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70ED31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52EAF4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9E82E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AD09D8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7A1D755D"/>
    <w:multiLevelType w:val="hybridMultilevel"/>
    <w:tmpl w:val="605AEF2A"/>
    <w:lvl w:ilvl="0" w:tplc="CF2AF9F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EAC3CA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71895B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2D8947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C6EB72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8DC643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EEC74A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45E41F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CD4DAA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E7E0C5A"/>
    <w:multiLevelType w:val="hybridMultilevel"/>
    <w:tmpl w:val="F5985578"/>
    <w:lvl w:ilvl="0" w:tplc="5DF03500">
      <w:start w:val="2"/>
      <w:numFmt w:val="decimal"/>
      <w:lvlText w:val="%1."/>
      <w:lvlJc w:val="left"/>
      <w:pPr>
        <w:ind w:left="1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84AA6D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1BC299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6D69B1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882C4E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35C1F9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0BCF45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3984F1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980393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3"/>
  </w:num>
  <w:num w:numId="2">
    <w:abstractNumId w:val="6"/>
  </w:num>
  <w:num w:numId="3">
    <w:abstractNumId w:val="14"/>
  </w:num>
  <w:num w:numId="4">
    <w:abstractNumId w:val="5"/>
  </w:num>
  <w:num w:numId="5">
    <w:abstractNumId w:val="15"/>
  </w:num>
  <w:num w:numId="6">
    <w:abstractNumId w:val="10"/>
  </w:num>
  <w:num w:numId="7">
    <w:abstractNumId w:val="2"/>
  </w:num>
  <w:num w:numId="8">
    <w:abstractNumId w:val="7"/>
  </w:num>
  <w:num w:numId="9">
    <w:abstractNumId w:val="16"/>
  </w:num>
  <w:num w:numId="10">
    <w:abstractNumId w:val="3"/>
  </w:num>
  <w:num w:numId="11">
    <w:abstractNumId w:val="18"/>
  </w:num>
  <w:num w:numId="12">
    <w:abstractNumId w:val="19"/>
  </w:num>
  <w:num w:numId="13">
    <w:abstractNumId w:val="11"/>
  </w:num>
  <w:num w:numId="14">
    <w:abstractNumId w:val="17"/>
  </w:num>
  <w:num w:numId="15">
    <w:abstractNumId w:val="8"/>
  </w:num>
  <w:num w:numId="16">
    <w:abstractNumId w:val="12"/>
  </w:num>
  <w:num w:numId="17">
    <w:abstractNumId w:val="4"/>
  </w:num>
  <w:num w:numId="18">
    <w:abstractNumId w:val="1"/>
  </w:num>
  <w:num w:numId="19">
    <w:abstractNumId w:val="0"/>
  </w:num>
  <w:num w:numId="20">
    <w:abstractNumId w:val="20"/>
  </w:num>
  <w:num w:numId="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BF6"/>
    <w:rsid w:val="003210A7"/>
    <w:rsid w:val="003B6ECD"/>
    <w:rsid w:val="00905BF6"/>
    <w:rsid w:val="00943025"/>
    <w:rsid w:val="00F00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B9A880F-2E29-4DD1-91E7-CB7274B28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unhideWhenUsed/>
    <w:qFormat/>
    <w:pPr>
      <w:keepNext/>
      <w:keepLines/>
      <w:spacing w:after="361" w:line="266" w:lineRule="auto"/>
      <w:ind w:left="10" w:right="62" w:hanging="10"/>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294" w:line="265" w:lineRule="auto"/>
      <w:ind w:left="130" w:hanging="10"/>
      <w:jc w:val="both"/>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294" w:line="265" w:lineRule="auto"/>
      <w:ind w:left="130" w:hanging="10"/>
      <w:jc w:val="both"/>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spacing w:after="241" w:line="265" w:lineRule="auto"/>
      <w:ind w:left="10" w:hanging="10"/>
      <w:outlineLvl w:val="3"/>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4Char">
    <w:name w:val="Heading 4 Char"/>
    <w:link w:val="Heading4"/>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82</Pages>
  <Words>19565</Words>
  <Characters>111523</Characters>
  <Application>Microsoft Office Word</Application>
  <DocSecurity>0</DocSecurity>
  <Lines>929</Lines>
  <Paragraphs>261</Paragraphs>
  <ScaleCrop>false</ScaleCrop>
  <Company/>
  <LinksUpToDate>false</LinksUpToDate>
  <CharactersWithSpaces>130827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USER</cp:lastModifiedBy>
  <cp:revision>4</cp:revision>
  <dcterms:created xsi:type="dcterms:W3CDTF">2026-09-03T01:40:00Z</dcterms:created>
  <dcterms:modified xsi:type="dcterms:W3CDTF">2026-09-03T01:46:00Z</dcterms:modified>
</cp:coreProperties>
</file>