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SANNI ABDUL</w:t>
      </w:r>
      <w:r w:rsidR="3CB00BA7" w:rsidRPr="00244161">
        <w:rPr>
          <w:rFonts w:eastAsia="Times New Roman"/>
          <w:b/>
          <w:bCs/>
          <w:color w:val="000000" w:themeColor="text1"/>
          <w:sz w:val="28"/>
          <w:szCs w:val="28"/>
        </w:rPr>
        <w:t>-</w:t>
      </w:r>
      <w:r w:rsidRPr="00244161">
        <w:rPr>
          <w:rFonts w:eastAsia="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 xml:space="preserve">AN ESSAY SUBMITTED TO THE DEPARTMENT OF ECONOMICS, FACULTY OF SOCIAL SCIENCES, OBAFEMI AWOLOWO UNIVERISTY, ILE-IFE, </w:t>
      </w:r>
      <w:proofErr w:type="gramStart"/>
      <w:r w:rsidRPr="00244161">
        <w:rPr>
          <w:rFonts w:eastAsia="Times New Roman"/>
          <w:b/>
          <w:bCs/>
          <w:color w:val="000000" w:themeColor="text1"/>
          <w:sz w:val="28"/>
          <w:szCs w:val="28"/>
        </w:rPr>
        <w:t>OSUN</w:t>
      </w:r>
      <w:proofErr w:type="gramEnd"/>
      <w:r w:rsidRPr="00244161">
        <w:rPr>
          <w:rFonts w:eastAsia="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200" w:line="480" w:lineRule="auto"/>
        <w:jc w:val="both"/>
        <w:rPr>
          <w:rFonts w:eastAsia="Times New Roman"/>
          <w:bCs/>
          <w:color w:val="000000" w:themeColor="text1"/>
        </w:rPr>
      </w:pPr>
      <w:r w:rsidRPr="00244161">
        <w:rPr>
          <w:rFonts w:eastAsia="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bCs/>
          <w:color w:val="000000" w:themeColor="text1"/>
        </w:rPr>
        <w:t>achelor of Science (</w:t>
      </w:r>
      <w:proofErr w:type="spellStart"/>
      <w:r w:rsidR="00D21EAF" w:rsidRPr="00244161">
        <w:rPr>
          <w:rFonts w:eastAsia="Times New Roman"/>
          <w:bCs/>
          <w:color w:val="000000" w:themeColor="text1"/>
        </w:rPr>
        <w:t>B.Sc</w:t>
      </w:r>
      <w:proofErr w:type="spellEnd"/>
      <w:r w:rsidR="00D21EAF" w:rsidRPr="00244161">
        <w:rPr>
          <w:rFonts w:eastAsia="Times New Roman"/>
          <w:bCs/>
          <w:color w:val="000000" w:themeColor="text1"/>
        </w:rPr>
        <w:t xml:space="preserve">) Department of Economics, Obafemi </w:t>
      </w:r>
      <w:proofErr w:type="spellStart"/>
      <w:r w:rsidR="00D21EAF" w:rsidRPr="00244161">
        <w:rPr>
          <w:rFonts w:eastAsia="Times New Roman"/>
          <w:bCs/>
          <w:color w:val="000000" w:themeColor="text1"/>
        </w:rPr>
        <w:t>Awolowo</w:t>
      </w:r>
      <w:proofErr w:type="spellEnd"/>
      <w:r w:rsidR="00D21EAF" w:rsidRPr="00244161">
        <w:rPr>
          <w:rFonts w:eastAsia="Times New Roman"/>
          <w:bCs/>
          <w:color w:val="000000" w:themeColor="text1"/>
        </w:rPr>
        <w:t xml:space="preserve"> University, </w:t>
      </w:r>
      <w:proofErr w:type="gramStart"/>
      <w:r w:rsidR="00D21EAF" w:rsidRPr="00244161">
        <w:rPr>
          <w:rFonts w:eastAsia="Times New Roman"/>
          <w:bCs/>
          <w:color w:val="000000" w:themeColor="text1"/>
        </w:rPr>
        <w:t>Ile</w:t>
      </w:r>
      <w:proofErr w:type="gramEnd"/>
      <w:r w:rsidR="00D21EAF" w:rsidRPr="00244161">
        <w:rPr>
          <w:rFonts w:eastAsia="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200" w:line="480" w:lineRule="auto"/>
        <w:jc w:val="both"/>
        <w:rPr>
          <w:rFonts w:eastAsia="Times New Roman"/>
          <w:bCs/>
          <w:color w:val="000000" w:themeColor="text1"/>
        </w:rPr>
      </w:pPr>
      <w:r w:rsidRPr="00244161">
        <w:rPr>
          <w:rFonts w:eastAsia="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Yetunde</w:t>
      </w:r>
      <w:proofErr w:type="spellEnd"/>
      <w:r w:rsidRPr="00244161">
        <w:rPr>
          <w:rFonts w:eastAsia="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200" w:line="480" w:lineRule="auto"/>
        <w:rPr>
          <w:rFonts w:eastAsia="Times New Roman"/>
          <w:bCs/>
          <w:color w:val="000000" w:themeColor="text1"/>
        </w:rPr>
      </w:pPr>
      <w:r w:rsidRPr="00244161">
        <w:rPr>
          <w:rFonts w:eastAsia="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bCs/>
          <w:color w:val="000000" w:themeColor="text1"/>
        </w:rPr>
        <w:t>programme</w:t>
      </w:r>
      <w:proofErr w:type="spellEnd"/>
      <w:r w:rsidRPr="00244161">
        <w:rPr>
          <w:rFonts w:eastAsia="Times New Roman"/>
          <w:bCs/>
          <w:color w:val="000000" w:themeColor="text1"/>
        </w:rPr>
        <w:t xml:space="preserve"> in Obafemi </w:t>
      </w:r>
      <w:proofErr w:type="spellStart"/>
      <w:r w:rsidRPr="00244161">
        <w:rPr>
          <w:rFonts w:eastAsia="Times New Roman"/>
          <w:bCs/>
          <w:color w:val="000000" w:themeColor="text1"/>
        </w:rPr>
        <w:t>Awolowo</w:t>
      </w:r>
      <w:proofErr w:type="spellEnd"/>
      <w:r w:rsidRPr="00244161">
        <w:rPr>
          <w:rFonts w:eastAsia="Times New Roman"/>
          <w:bCs/>
          <w:color w:val="000000" w:themeColor="text1"/>
        </w:rPr>
        <w:t xml:space="preserve"> University, Ile-Ife.</w:t>
      </w:r>
      <w:r w:rsidR="00010979" w:rsidRPr="00244161">
        <w:rPr>
          <w:rFonts w:eastAsia="Times New Roman"/>
          <w:bCs/>
          <w:color w:val="000000" w:themeColor="text1"/>
        </w:rPr>
        <w:t xml:space="preserve"> </w:t>
      </w:r>
      <w:r w:rsidRPr="00244161">
        <w:rPr>
          <w:rFonts w:eastAsia="Times New Roman"/>
          <w:bCs/>
          <w:color w:val="000000" w:themeColor="text1"/>
        </w:rPr>
        <w:t xml:space="preserve">My sincere appreciation goes to my supervisor, Prof. O.R </w:t>
      </w:r>
      <w:proofErr w:type="spellStart"/>
      <w:r w:rsidRPr="00244161">
        <w:rPr>
          <w:rFonts w:eastAsia="Times New Roman"/>
          <w:bCs/>
          <w:color w:val="000000" w:themeColor="text1"/>
        </w:rPr>
        <w:t>Olayeni</w:t>
      </w:r>
      <w:proofErr w:type="spellEnd"/>
      <w:r w:rsidRPr="00244161">
        <w:rPr>
          <w:rFonts w:eastAsia="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bCs/>
          <w:color w:val="000000" w:themeColor="text1"/>
        </w:rPr>
        <w:t xml:space="preserve">lly guide and elevate you, sir. </w:t>
      </w:r>
      <w:r w:rsidRPr="00244161">
        <w:rPr>
          <w:rFonts w:eastAsia="Times New Roman"/>
          <w:bCs/>
          <w:color w:val="000000" w:themeColor="text1"/>
        </w:rPr>
        <w:t xml:space="preserve">I am also deeply thankful to Prof. D.O </w:t>
      </w:r>
      <w:proofErr w:type="spellStart"/>
      <w:r w:rsidRPr="00244161">
        <w:rPr>
          <w:rFonts w:eastAsia="Times New Roman"/>
          <w:bCs/>
          <w:color w:val="000000" w:themeColor="text1"/>
        </w:rPr>
        <w:t>Olayungbo</w:t>
      </w:r>
      <w:proofErr w:type="spellEnd"/>
      <w:r w:rsidRPr="00244161">
        <w:rPr>
          <w:rFonts w:eastAsia="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200" w:line="480" w:lineRule="auto"/>
        <w:rPr>
          <w:rFonts w:eastAsia="Times New Roman"/>
          <w:bCs/>
          <w:color w:val="000000" w:themeColor="text1"/>
        </w:rPr>
      </w:pPr>
      <w:r w:rsidRPr="00244161">
        <w:rPr>
          <w:rFonts w:eastAsia="Times New Roman"/>
          <w:bCs/>
          <w:color w:val="000000" w:themeColor="text1"/>
        </w:rPr>
        <w:t xml:space="preserve">Special thanks go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w:t>
      </w:r>
      <w:r w:rsidR="000B583E" w:rsidRPr="00244161">
        <w:rPr>
          <w:rFonts w:eastAsia="Times New Roman"/>
          <w:bCs/>
          <w:color w:val="000000" w:themeColor="text1"/>
        </w:rPr>
        <w:t>tunde</w:t>
      </w:r>
      <w:proofErr w:type="spellEnd"/>
      <w:r w:rsidR="000B583E" w:rsidRPr="00244161">
        <w:rPr>
          <w:rFonts w:eastAsia="Times New Roman"/>
          <w:bCs/>
          <w:color w:val="000000" w:themeColor="text1"/>
        </w:rPr>
        <w:t xml:space="preserve"> and my sister, Miss </w:t>
      </w:r>
      <w:proofErr w:type="spellStart"/>
      <w:r w:rsidR="000B583E" w:rsidRPr="00244161">
        <w:rPr>
          <w:rFonts w:eastAsia="Times New Roman"/>
          <w:bCs/>
          <w:color w:val="000000" w:themeColor="text1"/>
        </w:rPr>
        <w:t>Sanni</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Nofisat</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Opeyemi</w:t>
      </w:r>
      <w:proofErr w:type="spellEnd"/>
      <w:r w:rsidR="000B583E" w:rsidRPr="00244161">
        <w:rPr>
          <w:rFonts w:eastAsia="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My appreciation also goes out to </w:t>
      </w:r>
      <w:proofErr w:type="spellStart"/>
      <w:r w:rsidR="004B354E" w:rsidRPr="00244161">
        <w:rPr>
          <w:rFonts w:eastAsia="Times New Roman"/>
          <w:bCs/>
          <w:color w:val="000000" w:themeColor="text1"/>
        </w:rPr>
        <w:t>Mr</w:t>
      </w:r>
      <w:proofErr w:type="spellEnd"/>
      <w:r w:rsidR="004B354E" w:rsidRPr="00244161">
        <w:rPr>
          <w:rFonts w:eastAsia="Times New Roman"/>
          <w:bCs/>
          <w:color w:val="000000" w:themeColor="text1"/>
        </w:rPr>
        <w:t xml:space="preserve"> Samuel for his work which acted as a guidance and standard for how a good undergraduate thesis should be.</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To my wonderful friends, </w:t>
      </w:r>
      <w:proofErr w:type="spellStart"/>
      <w:r w:rsidR="004B354E" w:rsidRPr="00244161">
        <w:rPr>
          <w:rFonts w:eastAsia="Times New Roman"/>
          <w:bCs/>
          <w:color w:val="000000" w:themeColor="text1"/>
        </w:rPr>
        <w:t>Iyowun</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Aishat</w:t>
      </w:r>
      <w:proofErr w:type="spellEnd"/>
      <w:r w:rsidR="00F100DD" w:rsidRPr="00244161">
        <w:rPr>
          <w:rFonts w:eastAsia="Times New Roman"/>
          <w:bCs/>
          <w:color w:val="000000" w:themeColor="text1"/>
        </w:rPr>
        <w:t xml:space="preserve"> </w:t>
      </w:r>
      <w:proofErr w:type="spellStart"/>
      <w:r w:rsidR="00F100DD" w:rsidRPr="00244161">
        <w:rPr>
          <w:rFonts w:eastAsia="Times New Roman"/>
          <w:bCs/>
          <w:color w:val="000000" w:themeColor="text1"/>
        </w:rPr>
        <w:t>Iteoluwakiisi</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Ojuade</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Saidat</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Oluwabukunmi</w:t>
      </w:r>
      <w:proofErr w:type="spellEnd"/>
      <w:r w:rsidR="004B354E" w:rsidRPr="00244161">
        <w:rPr>
          <w:rFonts w:eastAsia="Times New Roman"/>
          <w:bCs/>
          <w:color w:val="000000" w:themeColor="text1"/>
        </w:rPr>
        <w:t>,</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Olaseyinde</w:t>
      </w:r>
      <w:proofErr w:type="spellEnd"/>
      <w:r w:rsidR="006A73D9" w:rsidRPr="00244161">
        <w:rPr>
          <w:rFonts w:eastAsia="Times New Roman"/>
          <w:bCs/>
          <w:color w:val="000000" w:themeColor="text1"/>
        </w:rPr>
        <w:t xml:space="preserve"> John</w:t>
      </w:r>
      <w:r w:rsidR="004B354E" w:rsidRPr="00244161">
        <w:rPr>
          <w:rFonts w:eastAsia="Times New Roman"/>
          <w:bCs/>
          <w:color w:val="000000" w:themeColor="text1"/>
        </w:rPr>
        <w:t xml:space="preserve">, </w:t>
      </w:r>
      <w:r w:rsidR="00335CD6" w:rsidRPr="00244161">
        <w:rPr>
          <w:rFonts w:eastAsia="Times New Roman"/>
          <w:bCs/>
          <w:color w:val="000000" w:themeColor="text1"/>
        </w:rPr>
        <w:t>Possible,</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Oluwagbemileke</w:t>
      </w:r>
      <w:proofErr w:type="spellEnd"/>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Oluwadara</w:t>
      </w:r>
      <w:proofErr w:type="spellEnd"/>
      <w:r w:rsidR="00335CD6" w:rsidRPr="00244161">
        <w:rPr>
          <w:rFonts w:eastAsia="Times New Roman"/>
          <w:bCs/>
          <w:color w:val="000000" w:themeColor="text1"/>
        </w:rPr>
        <w:t xml:space="preserve"> </w:t>
      </w:r>
      <w:proofErr w:type="spellStart"/>
      <w:r w:rsidR="00335CD6" w:rsidRPr="00244161">
        <w:rPr>
          <w:rFonts w:eastAsia="Times New Roman"/>
          <w:bCs/>
          <w:color w:val="000000" w:themeColor="text1"/>
        </w:rPr>
        <w:t>Taiwo</w:t>
      </w:r>
      <w:proofErr w:type="spellEnd"/>
      <w:r w:rsidR="00335CD6" w:rsidRPr="00244161">
        <w:rPr>
          <w:rFonts w:eastAsia="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120" w:line="480" w:lineRule="auto"/>
        <w:jc w:val="both"/>
        <w:rPr>
          <w:rFonts w:eastAsia="Times New Roman"/>
          <w:color w:val="000000" w:themeColor="text1"/>
        </w:rPr>
      </w:pPr>
      <w:r>
        <w:rPr>
          <w:rFonts w:ascii="Times New Roman" w:hAnsi="Times New Roman"/>
          <w:b w:val="0"/>
          <w:color w:val="000000"/>
          <w:sz w:val="24"/>
        </w:rPr>
        <w:t>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 Rolling 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baselines due to weekly noise variance, Diebold-Mariano tests confirm that forecast accuracy is statistically indistinguishable from historical baselines across 89.3% of assets (p &gt; 0.05). However, XGBoost demonstrated cross-sectional discriminative capability (directional accuracy averaging 38.4% across all 28 assets and peaking at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244161" w:rsidRDefault="006163AF" w:rsidP="000A6C98">
      <w:pPr>
        <w:spacing w:before="120" w:after="0" w:line="480" w:lineRule="auto"/>
        <w:jc w:val="both"/>
        <w:rPr>
          <w:rFonts w:eastAsia="Times New Roman"/>
          <w:color w:val="000000" w:themeColor="text1"/>
        </w:rPr>
      </w:pPr>
      <w:r w:rsidRPr="00244161">
        <w:rPr>
          <w:rFonts w:eastAsia="Times New Roman"/>
          <w:b/>
          <w:color w:val="000000" w:themeColor="text1"/>
        </w:rPr>
        <w:t xml:space="preserve">Keywords: </w:t>
      </w:r>
      <w:r w:rsidRPr="00244161">
        <w:rPr>
          <w:rFonts w:eastAsia="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CHAPTER ONE: INTRODUCTION</w:t>
      </w:r>
      <w:r w:rsidRPr="00244161">
        <w:rPr>
          <w:rFonts w:eastAsia="Times New Roman"/>
          <w:b/>
        </w:rPr>
        <w:tab/>
        <w:t>1</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1.1 Background to the Study</w:t>
      </w:r>
      <w:r w:rsidRPr="00244161">
        <w:rPr>
          <w:rFonts w:eastAsia="Times New Roman"/>
        </w:rPr>
        <w:tab/>
        <w:t>1</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1.2 Statement of the Research Problem</w:t>
      </w:r>
      <w:r w:rsidRPr="00244161">
        <w:rPr>
          <w:rFonts w:eastAsia="Times New Roman"/>
        </w:rPr>
        <w:tab/>
        <w:t>7</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1.3 Research Questions</w:t>
      </w:r>
      <w:r w:rsidRPr="00244161">
        <w:rPr>
          <w:rFonts w:eastAsia="Times New Roman"/>
        </w:rPr>
        <w:tab/>
        <w:t>10</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1.4 Objectives of the Study</w:t>
      </w:r>
      <w:r w:rsidRPr="00244161">
        <w:rPr>
          <w:rFonts w:eastAsia="Times New Roman"/>
        </w:rPr>
        <w:tab/>
        <w:t>11</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1.5 Justification of the Study</w:t>
      </w:r>
      <w:r w:rsidRPr="00244161">
        <w:rPr>
          <w:rFonts w:eastAsia="Times New Roman"/>
        </w:rPr>
        <w:tab/>
        <w:t>11</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1.6 Scope of the Study</w:t>
      </w:r>
      <w:r w:rsidRPr="00244161">
        <w:rPr>
          <w:rFonts w:eastAsia="Times New Roman"/>
        </w:rPr>
        <w:tab/>
        <w:t>14</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CHAPTER TWO: LITERATURE REVIEW</w:t>
      </w:r>
      <w:r w:rsidRPr="00244161">
        <w:rPr>
          <w:rFonts w:eastAsia="Times New Roman"/>
          <w:b/>
        </w:rPr>
        <w:tab/>
        <w:t>15</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2.1 Conceptual Framework</w:t>
      </w:r>
      <w:r w:rsidRPr="00244161">
        <w:rPr>
          <w:rFonts w:eastAsia="Times New Roman"/>
        </w:rPr>
        <w:tab/>
        <w:t>15</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2.1.1 Portfolio Optimization</w:t>
      </w:r>
      <w:r w:rsidRPr="00244161">
        <w:rPr>
          <w:rFonts w:eastAsia="Times New Roman"/>
        </w:rPr>
        <w:tab/>
        <w:t>15</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2.1.2 Tail-Risk-Aware Portfolio Optimization</w:t>
      </w:r>
      <w:r w:rsidRPr="00244161">
        <w:rPr>
          <w:rFonts w:eastAsia="Times New Roman"/>
        </w:rPr>
        <w:tab/>
        <w:t>16</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2.1.3 Equity Return Forecasting</w:t>
      </w:r>
      <w:r w:rsidRPr="00244161">
        <w:rPr>
          <w:rFonts w:eastAsia="Times New Roman"/>
        </w:rPr>
        <w:tab/>
        <w:t>18</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lastRenderedPageBreak/>
        <w:t>2.1.4 Machine Learning in Financial Forecasting</w:t>
      </w:r>
      <w:r w:rsidRPr="00244161">
        <w:rPr>
          <w:rFonts w:eastAsia="Times New Roman"/>
        </w:rPr>
        <w:tab/>
        <w:t>18</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2.1.5 Nigerian Exchange Group (NGX) Market Characteristics</w:t>
      </w:r>
      <w:r w:rsidRPr="00244161">
        <w:rPr>
          <w:rFonts w:eastAsia="Times New Roman"/>
        </w:rPr>
        <w:tab/>
        <w:t>19</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2.2 Theoretical Framework</w:t>
      </w:r>
      <w:r w:rsidRPr="00244161">
        <w:rPr>
          <w:rFonts w:eastAsia="Times New Roman"/>
        </w:rPr>
        <w:tab/>
        <w:t>21</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2.2.1 Modern Portfolio Theory (MPT)</w:t>
      </w:r>
      <w:r w:rsidRPr="00244161">
        <w:rPr>
          <w:rFonts w:eastAsia="Times New Roman"/>
        </w:rPr>
        <w:tab/>
        <w:t>22</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2.2.2 Post Modern Portfolio Theory (PMPT)</w:t>
      </w:r>
      <w:r w:rsidRPr="00244161">
        <w:rPr>
          <w:rFonts w:eastAsia="Times New Roman"/>
        </w:rPr>
        <w:tab/>
        <w:t>23</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2.2.3 Statistical Learning Theory</w:t>
      </w:r>
      <w:r w:rsidRPr="00244161">
        <w:rPr>
          <w:rFonts w:eastAsia="Times New Roman"/>
        </w:rPr>
        <w:tab/>
        <w:t>24</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2.3 Empirical Framework</w:t>
      </w:r>
      <w:r w:rsidRPr="00244161">
        <w:rPr>
          <w:rFonts w:eastAsia="Times New Roman"/>
        </w:rPr>
        <w:tab/>
        <w:t>26</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2.3.1 Mean-Variance Portfolio Optimization</w:t>
      </w:r>
      <w:r w:rsidRPr="00244161">
        <w:rPr>
          <w:rFonts w:eastAsia="Times New Roman"/>
        </w:rPr>
        <w:tab/>
        <w:t>26</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2.3.2 VaR and CVaR Based Portfolio Models</w:t>
      </w:r>
      <w:r w:rsidRPr="00244161">
        <w:rPr>
          <w:rFonts w:eastAsia="Times New Roman"/>
        </w:rPr>
        <w:tab/>
        <w:t>27</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2.3.3 Integrated Forecasting and Optimization Models</w:t>
      </w:r>
      <w:r w:rsidRPr="00244161">
        <w:rPr>
          <w:rFonts w:eastAsia="Times New Roman"/>
        </w:rPr>
        <w:tab/>
        <w:t>27</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2.4 Research Gap</w:t>
      </w:r>
      <w:r w:rsidRPr="00244161">
        <w:rPr>
          <w:rFonts w:eastAsia="Times New Roman"/>
        </w:rPr>
        <w:tab/>
        <w:t>30</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2.5 Summary of Gaps in Literature</w:t>
      </w:r>
      <w:r w:rsidRPr="00244161">
        <w:rPr>
          <w:rFonts w:eastAsia="Times New Roman"/>
        </w:rPr>
        <w:tab/>
        <w:t>31</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CHAPTER THREE: RESEARCH METHODOLOGY</w:t>
      </w:r>
      <w:r w:rsidRPr="00244161">
        <w:rPr>
          <w:rFonts w:eastAsia="Times New Roman"/>
          <w:b/>
        </w:rPr>
        <w:tab/>
        <w:t>32</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3.1 Theoretical Framework</w:t>
      </w:r>
      <w:r w:rsidRPr="00244161">
        <w:rPr>
          <w:rFonts w:eastAsia="Times New Roman"/>
        </w:rPr>
        <w:tab/>
        <w:t>32</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3.2 Model Specification</w:t>
      </w:r>
      <w:r w:rsidRPr="00244161">
        <w:rPr>
          <w:rFonts w:eastAsia="Times New Roman"/>
        </w:rPr>
        <w:tab/>
        <w:t>34</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3.2.1 Predictive Machine Learning Models</w:t>
      </w:r>
      <w:r w:rsidRPr="00244161">
        <w:rPr>
          <w:rFonts w:eastAsia="Times New Roman"/>
        </w:rPr>
        <w:tab/>
        <w:t>34</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3.2.2 Random Forest Specification</w:t>
      </w:r>
      <w:r w:rsidRPr="00244161">
        <w:rPr>
          <w:rFonts w:eastAsia="Times New Roman"/>
        </w:rPr>
        <w:tab/>
        <w:t>36</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3.2.3 eXtreme Gradient Boosting (XGBoost)</w:t>
      </w:r>
      <w:r w:rsidRPr="00244161">
        <w:rPr>
          <w:rFonts w:eastAsia="Times New Roman"/>
        </w:rPr>
        <w:tab/>
        <w:t>38</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3.2.4 The Tail-Risk Aware (Mean-CVaR) Optimization Model</w:t>
      </w:r>
      <w:r w:rsidRPr="00244161">
        <w:rPr>
          <w:rFonts w:eastAsia="Times New Roman"/>
        </w:rPr>
        <w:tab/>
        <w:t>40</w:t>
      </w:r>
    </w:p>
    <w:p w:rsidR="005F2A74" w:rsidRPr="00244161" w:rsidRDefault="00E20654">
      <w:pPr>
        <w:tabs>
          <w:tab w:val="right" w:leader="dot" w:pos="9360"/>
        </w:tabs>
        <w:spacing w:before="40" w:after="40" w:line="480" w:lineRule="auto"/>
        <w:ind w:left="280"/>
        <w:rPr>
          <w:rFonts w:eastAsia="Times New Roman"/>
        </w:rPr>
      </w:pPr>
      <w:r w:rsidRPr="00244161">
        <w:rPr>
          <w:rFonts w:eastAsia="Times New Roman"/>
        </w:rPr>
        <w:t>3.3 Estimation Techniques</w:t>
      </w:r>
      <w:r w:rsidRPr="00244161">
        <w:rPr>
          <w:rFonts w:eastAsia="Times New Roman"/>
        </w:rPr>
        <w:tab/>
        <w:t>43</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3.3.1 Time-Series Data Partitioning (Train-Test Split)</w:t>
      </w:r>
      <w:r w:rsidRPr="00244161">
        <w:rPr>
          <w:rFonts w:eastAsia="Times New Roman"/>
        </w:rPr>
        <w:tab/>
        <w:t>43</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3.3.2 Model Training and Hyperparameter Tuning</w:t>
      </w:r>
      <w:r w:rsidRPr="00244161">
        <w:rPr>
          <w:rFonts w:eastAsia="Times New Roman"/>
        </w:rPr>
        <w:tab/>
        <w:t>44</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lastRenderedPageBreak/>
        <w:t>3.3.3 Portfolio Turnover and Transaction Costs</w:t>
      </w:r>
      <w:r w:rsidRPr="00244161">
        <w:rPr>
          <w:rFonts w:eastAsia="Times New Roman"/>
        </w:rPr>
        <w:tab/>
        <w:t>44</w:t>
      </w:r>
    </w:p>
    <w:p w:rsidR="005F2A74" w:rsidRPr="00244161" w:rsidRDefault="00E20654">
      <w:pPr>
        <w:tabs>
          <w:tab w:val="right" w:leader="dot" w:pos="9360"/>
        </w:tabs>
        <w:spacing w:before="40" w:after="40" w:line="480" w:lineRule="auto"/>
        <w:ind w:left="500"/>
        <w:rPr>
          <w:rFonts w:eastAsia="Times New Roman"/>
        </w:rPr>
      </w:pPr>
      <w:r w:rsidRPr="00244161">
        <w:rPr>
          <w:rFonts w:eastAsia="Times New Roman"/>
        </w:rPr>
        <w:t>3.3.4 Feature Importance Extraction</w:t>
      </w:r>
      <w:r w:rsidRPr="00244161">
        <w:rPr>
          <w:rFonts w:eastAsia="Times New Roman"/>
        </w:rPr>
        <w:tab/>
        <w:t>45</w:t>
      </w:r>
    </w:p>
    <w:p w:rsidR="005F2A74" w:rsidRPr="00244161" w:rsidRDefault="00E20654">
      <w:pPr>
        <w:tabs>
          <w:tab w:val="right" w:leader="dot" w:pos="9360"/>
        </w:tabs>
        <w:spacing w:before="40" w:after="40" w:line="480" w:lineRule="auto"/>
        <w:ind w:left="500"/>
        <w:rPr>
          <w:rFonts w:eastAsia="Times New Roman"/>
        </w:rPr>
      </w:pPr>
      <w:r w:rsidRPr="00244161">
        <w:t>3.3.5 Evaluation Metrics for Forecasting and Portfolio Performance</w:t>
      </w:r>
      <w:r w:rsidRPr="00244161">
        <w:tab/>
        <w:t>46</w:t>
      </w:r>
    </w:p>
    <w:p w:rsidR="005F2A74" w:rsidRPr="00244161" w:rsidRDefault="00E20654">
      <w:pPr>
        <w:tabs>
          <w:tab w:val="right" w:leader="dot" w:pos="9360"/>
        </w:tabs>
        <w:spacing w:before="40" w:after="40" w:line="480" w:lineRule="auto"/>
        <w:ind w:left="500"/>
        <w:rPr>
          <w:rFonts w:eastAsia="Times New Roman"/>
        </w:rPr>
      </w:pPr>
      <w:r w:rsidRPr="00244161">
        <w:t>3.3.6 Benchmark Portfolios for Evaluation</w:t>
      </w:r>
      <w:r w:rsidRPr="00244161">
        <w:tab/>
        <w:t>49</w:t>
      </w:r>
    </w:p>
    <w:p w:rsidR="005F2A74" w:rsidRPr="00244161" w:rsidRDefault="00E20654">
      <w:pPr>
        <w:tabs>
          <w:tab w:val="right" w:leader="dot" w:pos="9360"/>
        </w:tabs>
        <w:spacing w:before="40" w:after="40" w:line="480" w:lineRule="auto"/>
        <w:ind w:left="280"/>
        <w:rPr>
          <w:rFonts w:eastAsia="Times New Roman"/>
        </w:rPr>
      </w:pPr>
      <w:r w:rsidRPr="00244161">
        <w:t>3.4 Description and Measurement of Study Variables</w:t>
      </w:r>
      <w:r w:rsidRPr="00244161">
        <w:tab/>
        <w:t>50</w:t>
      </w:r>
    </w:p>
    <w:p w:rsidR="005F2A74" w:rsidRPr="00244161" w:rsidRDefault="00E20654">
      <w:pPr>
        <w:tabs>
          <w:tab w:val="right" w:leader="dot" w:pos="9360"/>
        </w:tabs>
        <w:spacing w:before="40" w:after="40" w:line="480" w:lineRule="auto"/>
        <w:ind w:left="280"/>
        <w:rPr>
          <w:rFonts w:eastAsia="Times New Roman"/>
        </w:rPr>
      </w:pPr>
      <w:r w:rsidRPr="00244161">
        <w:t>3.5 Data Preprocessing and Feature Scaling</w:t>
      </w:r>
      <w:r w:rsidRPr="00244161">
        <w:tab/>
        <w:t>53</w:t>
      </w:r>
    </w:p>
    <w:p w:rsidR="005F2A74" w:rsidRPr="00244161" w:rsidRDefault="00E20654">
      <w:pPr>
        <w:tabs>
          <w:tab w:val="right" w:leader="dot" w:pos="9360"/>
        </w:tabs>
        <w:spacing w:before="40" w:after="40" w:line="480" w:lineRule="auto"/>
        <w:ind w:left="280"/>
        <w:rPr>
          <w:rFonts w:eastAsia="Times New Roman"/>
        </w:rPr>
      </w:pPr>
      <w:r w:rsidRPr="00244161">
        <w:t>3.6 Software and Implementation Tools</w:t>
      </w:r>
      <w:r w:rsidRPr="00244161">
        <w:tab/>
        <w:t>54</w:t>
      </w:r>
    </w:p>
    <w:p w:rsidR="005F2A74" w:rsidRPr="00244161" w:rsidRDefault="00E20654">
      <w:pPr>
        <w:tabs>
          <w:tab w:val="right" w:leader="dot" w:pos="9360"/>
        </w:tabs>
        <w:spacing w:before="40" w:after="40" w:line="480" w:lineRule="auto"/>
        <w:ind w:left="280"/>
        <w:rPr>
          <w:rFonts w:eastAsia="Times New Roman"/>
        </w:rPr>
      </w:pPr>
      <w:r w:rsidRPr="00244161">
        <w:t>3.7 Sources of Data</w:t>
      </w:r>
      <w:r w:rsidRPr="00244161">
        <w:tab/>
        <w:t>54</w:t>
      </w:r>
    </w:p>
    <w:p w:rsidR="005F2A74" w:rsidRPr="00244161" w:rsidRDefault="00E20654">
      <w:pPr>
        <w:tabs>
          <w:tab w:val="right" w:leader="dot" w:pos="9360"/>
        </w:tabs>
        <w:spacing w:before="40" w:after="40" w:line="480" w:lineRule="auto"/>
        <w:rPr>
          <w:rFonts w:eastAsia="Times New Roman"/>
          <w:b/>
        </w:rPr>
      </w:pPr>
      <w:r w:rsidRPr="00244161">
        <w:rPr>
          <w:b/>
        </w:rPr>
        <w:t>CHAPTER FOUR: DATA ANALYSIS, PRESENTATION AND DISCUSSION</w:t>
      </w:r>
      <w:r w:rsidRPr="00244161">
        <w:rPr>
          <w:b/>
        </w:rPr>
        <w:tab/>
        <w:t>56</w:t>
      </w:r>
    </w:p>
    <w:p w:rsidR="005F2A74" w:rsidRPr="00244161" w:rsidRDefault="00E20654">
      <w:pPr>
        <w:tabs>
          <w:tab w:val="right" w:leader="dot" w:pos="9360"/>
        </w:tabs>
        <w:spacing w:before="40" w:after="40" w:line="480" w:lineRule="auto"/>
        <w:ind w:left="280"/>
        <w:rPr>
          <w:rFonts w:eastAsia="Times New Roman"/>
        </w:rPr>
      </w:pPr>
      <w:r w:rsidRPr="00244161">
        <w:t>4.1 Empirical Results and Asset Universe Breakdown</w:t>
      </w:r>
      <w:r w:rsidRPr="00244161">
        <w:tab/>
        <w:t>56</w:t>
      </w:r>
    </w:p>
    <w:p w:rsidR="00A72284" w:rsidRPr="00244161" w:rsidRDefault="00FD0CC7">
      <w:pPr>
        <w:tabs>
          <w:tab w:val="right" w:leader="dot" w:pos="9360"/>
        </w:tabs>
        <w:spacing w:before="40" w:after="40" w:line="480" w:lineRule="auto"/>
        <w:ind w:left="500"/>
        <w:rPr>
          <w:rFonts w:eastAsia="Times New Roman"/>
        </w:rPr>
      </w:pPr>
      <w:r w:rsidRPr="00244161">
        <w:t>4.1.1 Asset Universe Breakdown and Selection Rationale</w:t>
      </w:r>
      <w:r w:rsidRPr="00244161">
        <w:tab/>
        <w:t>56</w:t>
      </w:r>
    </w:p>
    <w:p w:rsidR="005F2A74" w:rsidRPr="00244161" w:rsidRDefault="00E20654">
      <w:pPr>
        <w:tabs>
          <w:tab w:val="right" w:leader="dot" w:pos="9360"/>
        </w:tabs>
        <w:spacing w:before="40" w:after="40" w:line="480" w:lineRule="auto"/>
        <w:ind w:left="280"/>
        <w:rPr>
          <w:rFonts w:eastAsia="Times New Roman"/>
        </w:rPr>
      </w:pPr>
      <w:r w:rsidRPr="00244161">
        <w:t>4.2 Descriptive Statistics and Market Characteristics</w:t>
      </w:r>
      <w:r w:rsidRPr="00244161">
        <w:tab/>
        <w:t>58</w:t>
      </w:r>
    </w:p>
    <w:p w:rsidR="005F2A74" w:rsidRPr="00244161" w:rsidRDefault="00E20654">
      <w:pPr>
        <w:tabs>
          <w:tab w:val="right" w:leader="dot" w:pos="9360"/>
        </w:tabs>
        <w:spacing w:before="40" w:after="40" w:line="480" w:lineRule="auto"/>
        <w:ind w:left="280"/>
        <w:rPr>
          <w:rFonts w:eastAsia="Times New Roman"/>
        </w:rPr>
      </w:pPr>
      <w:r w:rsidRPr="00244161">
        <w:t>4.3 Statistical Non-Normality and Stationarity Diagnostic Tests</w:t>
      </w:r>
      <w:r w:rsidRPr="00244161">
        <w:tab/>
        <w:t>59</w:t>
      </w:r>
    </w:p>
    <w:p w:rsidR="005F2A74" w:rsidRPr="00244161" w:rsidRDefault="00E20654">
      <w:pPr>
        <w:tabs>
          <w:tab w:val="right" w:leader="dot" w:pos="9360"/>
        </w:tabs>
        <w:spacing w:before="40" w:after="40" w:line="480" w:lineRule="auto"/>
        <w:ind w:left="280"/>
        <w:rPr>
          <w:rFonts w:eastAsia="Times New Roman"/>
        </w:rPr>
      </w:pPr>
      <w:r w:rsidRPr="00244161">
        <w:t>4.4 Sectoral Correlation and Multi-Asset Diversification</w:t>
      </w:r>
      <w:r w:rsidRPr="00244161">
        <w:tab/>
        <w:t>60</w:t>
      </w:r>
    </w:p>
    <w:p w:rsidR="005F2A74" w:rsidRPr="00244161" w:rsidRDefault="00E20654">
      <w:pPr>
        <w:tabs>
          <w:tab w:val="right" w:leader="dot" w:pos="9360"/>
        </w:tabs>
        <w:spacing w:before="40" w:after="40" w:line="480" w:lineRule="auto"/>
        <w:ind w:left="280"/>
        <w:rPr>
          <w:rFonts w:eastAsia="Times New Roman"/>
        </w:rPr>
      </w:pPr>
      <w:r w:rsidRPr="00244161">
        <w:t>4.5 Machine Learning Return Forecasting Results</w:t>
      </w:r>
      <w:r w:rsidRPr="00244161">
        <w:tab/>
        <w:t>61</w:t>
      </w:r>
    </w:p>
    <w:p w:rsidR="005F2A74" w:rsidRPr="00244161" w:rsidRDefault="00E20654">
      <w:pPr>
        <w:tabs>
          <w:tab w:val="right" w:leader="dot" w:pos="9360"/>
        </w:tabs>
        <w:spacing w:before="40" w:after="40" w:line="480" w:lineRule="auto"/>
        <w:ind w:left="500"/>
        <w:rPr>
          <w:rFonts w:eastAsia="Times New Roman"/>
        </w:rPr>
      </w:pPr>
      <w:r>
        <w:rPr>
          <w:rFonts w:ascii="Times New Roman" w:hAnsi="Times New Roman"/>
          <w:color w:val="000000"/>
          <w:sz w:val="24"/>
        </w:rPr>
        <w:t>4.5.1 Econometric Evaluation: Forecast Accuracy and Portfolio Value</w:t>
        <w:tab/>
        <w:t>62</w:t>
      </w:r>
    </w:p>
    <w:p w:rsidR="005F2A74" w:rsidRPr="00244161" w:rsidRDefault="00E20654">
      <w:pPr>
        <w:tabs>
          <w:tab w:val="right" w:leader="dot" w:pos="9360"/>
        </w:tabs>
        <w:spacing w:before="40" w:after="40" w:line="480" w:lineRule="auto"/>
        <w:ind w:left="280"/>
        <w:rPr>
          <w:rFonts w:eastAsia="Times New Roman"/>
        </w:rPr>
      </w:pPr>
      <w:r w:rsidRPr="00244161">
        <w:t>4.6 Feature Importance and Predictive Driver Analysis</w:t>
      </w:r>
      <w:r w:rsidRPr="00244161">
        <w:tab/>
        <w:t>65</w:t>
      </w:r>
    </w:p>
    <w:p w:rsidR="005F2A74" w:rsidRPr="00244161" w:rsidRDefault="00E20654">
      <w:pPr>
        <w:tabs>
          <w:tab w:val="right" w:leader="dot" w:pos="9360"/>
        </w:tabs>
        <w:spacing w:before="40" w:after="40" w:line="480" w:lineRule="auto"/>
        <w:ind w:left="280"/>
        <w:rPr>
          <w:rFonts w:eastAsia="Times New Roman"/>
        </w:rPr>
      </w:pPr>
      <w:r w:rsidRPr="00244161">
        <w:t>4.7 Out-of-Sample Portfolio Optimization Backtest and Sensitivity Analysis</w:t>
      </w:r>
      <w:r w:rsidRPr="00244161">
        <w:tab/>
        <w:t>66</w:t>
      </w:r>
    </w:p>
    <w:p w:rsidR="005F2A74" w:rsidRPr="00244161" w:rsidRDefault="00E20654">
      <w:pPr>
        <w:tabs>
          <w:tab w:val="right" w:leader="dot" w:pos="9360"/>
        </w:tabs>
        <w:spacing w:before="40" w:after="40" w:line="480" w:lineRule="auto"/>
        <w:ind w:left="500"/>
        <w:rPr>
          <w:rFonts w:eastAsia="Times New Roman"/>
        </w:rPr>
      </w:pPr>
      <w:r w:rsidRPr="00244161">
        <w:t>4.7.1 Statistical Significance of Portfolio Outperformance across Market Fee Regimes</w:t>
      </w:r>
      <w:r w:rsidRPr="00244161">
        <w:tab/>
        <w:t>68</w:t>
      </w:r>
    </w:p>
    <w:p w:rsidR="005F2A74" w:rsidRPr="00244161" w:rsidRDefault="00E20654">
      <w:pPr>
        <w:tabs>
          <w:tab w:val="right" w:leader="dot" w:pos="9360"/>
        </w:tabs>
        <w:spacing w:before="40" w:after="40" w:line="480" w:lineRule="auto"/>
        <w:ind w:left="280"/>
        <w:rPr>
          <w:rFonts w:eastAsia="Times New Roman"/>
        </w:rPr>
      </w:pPr>
      <w:r w:rsidRPr="00244161">
        <w:t>4.8 Discussion of Findings</w:t>
      </w:r>
      <w:r w:rsidRPr="00244161">
        <w:tab/>
        <w:t>70</w:t>
      </w:r>
    </w:p>
    <w:p w:rsidR="005F2A74" w:rsidRPr="00244161" w:rsidRDefault="00E20654">
      <w:pPr>
        <w:tabs>
          <w:tab w:val="right" w:leader="dot" w:pos="9360"/>
        </w:tabs>
        <w:spacing w:before="40" w:after="40" w:line="480" w:lineRule="auto"/>
        <w:rPr>
          <w:rFonts w:eastAsia="Times New Roman"/>
          <w:b/>
        </w:rPr>
      </w:pPr>
      <w:r w:rsidRPr="00244161">
        <w:rPr>
          <w:b/>
        </w:rPr>
        <w:t>CHAPTER FIVE: SUMMARY, CONCLUSION AND RECOMMENDATIONS</w:t>
      </w:r>
      <w:r w:rsidRPr="00244161">
        <w:rPr>
          <w:b/>
        </w:rPr>
        <w:tab/>
        <w:t>74</w:t>
      </w:r>
    </w:p>
    <w:p w:rsidR="005F2A74" w:rsidRPr="00244161" w:rsidRDefault="00E20654">
      <w:pPr>
        <w:tabs>
          <w:tab w:val="right" w:leader="dot" w:pos="9360"/>
        </w:tabs>
        <w:spacing w:before="40" w:after="40" w:line="480" w:lineRule="auto"/>
        <w:ind w:left="280"/>
        <w:rPr>
          <w:rFonts w:eastAsia="Times New Roman"/>
        </w:rPr>
      </w:pPr>
      <w:r w:rsidRPr="00244161">
        <w:t>5.1 Summary of Findings</w:t>
      </w:r>
      <w:r w:rsidRPr="00244161">
        <w:tab/>
        <w:t>74</w:t>
      </w:r>
    </w:p>
    <w:p w:rsidR="005F2A74" w:rsidRPr="00244161" w:rsidRDefault="00E20654">
      <w:pPr>
        <w:tabs>
          <w:tab w:val="right" w:leader="dot" w:pos="9360"/>
        </w:tabs>
        <w:spacing w:before="40" w:after="40" w:line="480" w:lineRule="auto"/>
        <w:ind w:left="280"/>
        <w:rPr>
          <w:rFonts w:eastAsia="Times New Roman"/>
        </w:rPr>
      </w:pPr>
      <w:r w:rsidRPr="00244161">
        <w:lastRenderedPageBreak/>
        <w:t>5.2 Conclusion</w:t>
      </w:r>
      <w:r w:rsidRPr="00244161">
        <w:tab/>
        <w:t>75</w:t>
      </w:r>
    </w:p>
    <w:p w:rsidR="005F2A74" w:rsidRPr="00244161" w:rsidRDefault="00E20654">
      <w:pPr>
        <w:tabs>
          <w:tab w:val="right" w:leader="dot" w:pos="9360"/>
        </w:tabs>
        <w:spacing w:before="40" w:after="40" w:line="480" w:lineRule="auto"/>
        <w:ind w:left="280"/>
        <w:rPr>
          <w:rFonts w:eastAsia="Times New Roman"/>
        </w:rPr>
      </w:pPr>
      <w:r>
        <w:rPr>
          <w:rFonts w:ascii="Times New Roman" w:hAnsi="Times New Roman"/>
          <w:color w:val="000000"/>
          <w:sz w:val="24"/>
        </w:rPr>
        <w:t>5.3 Policy and Practical Recommendations</w:t>
        <w:tab/>
        <w:t>76</w:t>
      </w:r>
    </w:p>
    <w:p w:rsidR="005F2A74" w:rsidRPr="00244161" w:rsidRDefault="00E20654">
      <w:pPr>
        <w:tabs>
          <w:tab w:val="right" w:leader="dot" w:pos="9360"/>
        </w:tabs>
        <w:spacing w:before="40" w:after="40" w:line="480" w:lineRule="auto"/>
        <w:ind w:left="500"/>
        <w:rPr>
          <w:rFonts w:eastAsia="Times New Roman"/>
        </w:rPr>
      </w:pPr>
      <w:r>
        <w:rPr>
          <w:rFonts w:ascii="Times New Roman" w:hAnsi="Times New Roman"/>
          <w:color w:val="000000"/>
          <w:sz w:val="24"/>
        </w:rPr>
        <w:t>5.3.1 Regulatory and Macroeconomic Policy Recommendations</w:t>
        <w:tab/>
        <w:t>76</w:t>
      </w:r>
    </w:p>
    <w:p w:rsidR="005F2A74" w:rsidRPr="00244161" w:rsidRDefault="00E20654">
      <w:pPr>
        <w:tabs>
          <w:tab w:val="right" w:leader="dot" w:pos="9360"/>
        </w:tabs>
        <w:spacing w:before="40" w:after="40" w:line="480" w:lineRule="auto"/>
        <w:ind w:left="500"/>
        <w:rPr>
          <w:rFonts w:eastAsia="Times New Roman"/>
        </w:rPr>
      </w:pPr>
      <w:r w:rsidRPr="00244161">
        <w:t>5.3.2 Institutional Asset Allocation Recommendations</w:t>
      </w:r>
      <w:r w:rsidRPr="00244161">
        <w:tab/>
        <w:t>76</w:t>
      </w:r>
    </w:p>
    <w:p w:rsidR="005F2A74" w:rsidRPr="00244161" w:rsidRDefault="00E20654">
      <w:pPr>
        <w:tabs>
          <w:tab w:val="right" w:leader="dot" w:pos="9360"/>
        </w:tabs>
        <w:spacing w:before="40" w:after="40" w:line="480" w:lineRule="auto"/>
        <w:ind w:left="500"/>
        <w:rPr>
          <w:rFonts w:eastAsia="Times New Roman"/>
        </w:rPr>
      </w:pPr>
      <w:r>
        <w:rPr>
          <w:rFonts w:ascii="Times New Roman" w:hAnsi="Times New Roman"/>
          <w:color w:val="000000"/>
          <w:sz w:val="24"/>
        </w:rPr>
        <w:t>5.3.3 Quantitative Risk Management Recommendations</w:t>
        <w:tab/>
        <w:t>77</w:t>
      </w:r>
    </w:p>
    <w:p w:rsidR="005F2A74" w:rsidRPr="00244161" w:rsidRDefault="00E20654">
      <w:pPr>
        <w:tabs>
          <w:tab w:val="right" w:leader="dot" w:pos="9360"/>
        </w:tabs>
        <w:spacing w:before="40" w:after="40" w:line="480" w:lineRule="auto"/>
        <w:ind w:left="280"/>
        <w:rPr>
          <w:rFonts w:eastAsia="Times New Roman"/>
        </w:rPr>
      </w:pPr>
      <w:r w:rsidRPr="00244161">
        <w:t>5.4 Limitations of the Study</w:t>
      </w:r>
      <w:r w:rsidRPr="00244161">
        <w:tab/>
        <w:t>77</w:t>
      </w:r>
    </w:p>
    <w:p w:rsidR="005F2A74" w:rsidRPr="00244161" w:rsidRDefault="00E20654">
      <w:pPr>
        <w:tabs>
          <w:tab w:val="right" w:leader="dot" w:pos="9360"/>
        </w:tabs>
        <w:spacing w:before="40" w:after="40" w:line="480" w:lineRule="auto"/>
        <w:ind w:left="280"/>
        <w:rPr>
          <w:rFonts w:eastAsia="Times New Roman"/>
        </w:rPr>
      </w:pPr>
      <w:r w:rsidRPr="00244161">
        <w:t>5.5 Suggestions for Further Research</w:t>
      </w:r>
      <w:r w:rsidRPr="00244161">
        <w:tab/>
        <w:t>78</w:t>
      </w:r>
    </w:p>
    <w:p w:rsidR="005F2A74" w:rsidRPr="00244161" w:rsidRDefault="00E20654">
      <w:pPr>
        <w:tabs>
          <w:tab w:val="right" w:leader="dot" w:pos="9360"/>
        </w:tabs>
        <w:spacing w:before="40" w:after="40" w:line="480" w:lineRule="auto"/>
        <w:ind w:left="280"/>
        <w:rPr>
          <w:rFonts w:eastAsia="Times New Roman"/>
        </w:rPr>
      </w:pPr>
      <w:r>
        <w:rPr>
          <w:rFonts w:ascii="Times New Roman" w:hAnsi="Times New Roman"/>
          <w:color w:val="000000"/>
          <w:sz w:val="24"/>
        </w:rPr>
        <w:t>5.6 Contribution to Knowledge</w:t>
        <w:tab/>
        <w:t>79</w:t>
      </w:r>
    </w:p>
    <w:p w:rsidR="005F2A74" w:rsidRPr="00244161" w:rsidRDefault="00E20654">
      <w:pPr>
        <w:tabs>
          <w:tab w:val="right" w:leader="dot" w:pos="9360"/>
        </w:tabs>
        <w:spacing w:before="40" w:after="40" w:line="480" w:lineRule="auto"/>
        <w:ind w:left="280"/>
        <w:rPr>
          <w:rFonts w:eastAsia="Times New Roman"/>
        </w:rPr>
      </w:pPr>
      <w:r w:rsidRPr="00244161">
        <w:t>5.7 Data and Code Availability Statement</w:t>
      </w:r>
      <w:r w:rsidRPr="00244161">
        <w:tab/>
        <w:t>79</w:t>
      </w:r>
    </w:p>
    <w:p w:rsidR="005F2A74" w:rsidRPr="00244161" w:rsidRDefault="00E20654">
      <w:pPr>
        <w:tabs>
          <w:tab w:val="right" w:leader="dot" w:pos="9360"/>
        </w:tabs>
        <w:spacing w:before="40" w:after="40" w:line="480" w:lineRule="auto"/>
        <w:rPr>
          <w:rFonts w:eastAsia="Times New Roman"/>
          <w:b/>
        </w:rPr>
      </w:pPr>
      <w:r>
        <w:rPr>
          <w:rFonts w:ascii="Times New Roman" w:hAnsi="Times New Roman"/>
          <w:color w:val="000000"/>
          <w:sz w:val="24"/>
        </w:rPr>
        <w:t>REFERENCES</w:t>
        <w:tab/>
        <w:t>81</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rPr>
      </w:pPr>
      <w:r w:rsidRPr="00244161">
        <w:t>Table 3.1: Description and Measurement of Study Variables</w:t>
      </w:r>
      <w:r w:rsidRPr="00244161">
        <w:tab/>
        <w:t>50</w:t>
      </w:r>
    </w:p>
    <w:p w:rsidR="005F2A74" w:rsidRPr="00244161" w:rsidRDefault="00E20654">
      <w:pPr>
        <w:tabs>
          <w:tab w:val="right" w:leader="dot" w:pos="9360"/>
        </w:tabs>
        <w:spacing w:before="40" w:after="40" w:line="480" w:lineRule="auto"/>
        <w:rPr>
          <w:rFonts w:eastAsia="Times New Roman"/>
        </w:rPr>
      </w:pPr>
      <w:r w:rsidRPr="00244161">
        <w:t>Table 4.0: NGX Pension Index Asset Universe Breakdown &amp; Exclusion Rationale</w:t>
      </w:r>
      <w:r w:rsidRPr="00244161">
        <w:tab/>
        <w:t>56</w:t>
      </w:r>
    </w:p>
    <w:p w:rsidR="005F2A74" w:rsidRPr="00244161" w:rsidRDefault="00E20654">
      <w:pPr>
        <w:tabs>
          <w:tab w:val="right" w:leader="dot" w:pos="9360"/>
        </w:tabs>
        <w:spacing w:before="40" w:after="40" w:line="480" w:lineRule="auto"/>
        <w:rPr>
          <w:rFonts w:eastAsia="Times New Roman"/>
        </w:rPr>
      </w:pPr>
      <w:r>
        <w:rPr>
          <w:rFonts w:ascii="Times New Roman" w:hAnsi="Times New Roman"/>
          <w:color w:val="000000"/>
          <w:sz w:val="24"/>
        </w:rPr>
        <w:t>Table 4.1: Descriptive Statistics of 28 NGX Equity Log Returns (2010-2025)</w:t>
        <w:tab/>
        <w:t>58</w:t>
      </w:r>
    </w:p>
    <w:p w:rsidR="005F2A74" w:rsidRPr="00244161" w:rsidRDefault="00E20654">
      <w:pPr>
        <w:tabs>
          <w:tab w:val="right" w:leader="dot" w:pos="9360"/>
        </w:tabs>
        <w:spacing w:before="40" w:after="40" w:line="480" w:lineRule="auto"/>
        <w:rPr>
          <w:rFonts w:eastAsia="Times New Roman"/>
        </w:rPr>
      </w:pPr>
      <w:r w:rsidRPr="00244161">
        <w:t>Table 4.2: Empirical Non-Normality (JB, SW) and Stationarity (ADF) Diagnostic Tests (All 28 Equities)</w:t>
      </w:r>
      <w:r w:rsidRPr="00244161">
        <w:tab/>
        <w:t>59</w:t>
      </w:r>
    </w:p>
    <w:p w:rsidR="005F2A74" w:rsidRPr="00244161" w:rsidRDefault="00E20654">
      <w:pPr>
        <w:tabs>
          <w:tab w:val="right" w:leader="dot" w:pos="9360"/>
        </w:tabs>
        <w:spacing w:before="40" w:after="40" w:line="480" w:lineRule="auto"/>
        <w:rPr>
          <w:rFonts w:eastAsia="Times New Roman"/>
        </w:rPr>
      </w:pPr>
      <w:r w:rsidRPr="00244161">
        <w:t>Table 4.3: Out-of-Sample Predictive Performance Metrics across All 28 NGX Equities (2021-2025 Walk-Forward)</w:t>
      </w:r>
      <w:r w:rsidRPr="00244161">
        <w:tab/>
        <w:t>62</w:t>
      </w:r>
    </w:p>
    <w:p w:rsidR="005F2A74" w:rsidRPr="00244161" w:rsidRDefault="00E20654">
      <w:pPr>
        <w:tabs>
          <w:tab w:val="right" w:leader="dot" w:pos="9360"/>
        </w:tabs>
        <w:spacing w:before="40" w:after="40" w:line="480" w:lineRule="auto"/>
        <w:rPr>
          <w:rFonts w:eastAsia="Times New Roman"/>
        </w:rPr>
      </w:pPr>
      <w:r w:rsidRPr="00244161">
        <w:t>Table 4.4: Out-of-Sample Portfolio Performance with 1.50% Retail Transaction Fees &amp; Market Slippage</w:t>
      </w:r>
      <w:r w:rsidRPr="00244161">
        <w:tab/>
        <w:t>66</w:t>
      </w:r>
    </w:p>
    <w:p w:rsidR="005F2A74" w:rsidRPr="00244161" w:rsidRDefault="00E20654">
      <w:pPr>
        <w:tabs>
          <w:tab w:val="right" w:leader="dot" w:pos="9360"/>
        </w:tabs>
        <w:spacing w:before="40" w:after="40" w:line="480" w:lineRule="auto"/>
        <w:rPr>
          <w:rFonts w:eastAsia="Times New Roman"/>
        </w:rPr>
      </w:pPr>
      <w:r w:rsidRPr="00244161">
        <w:t>Table 4.5: Out-of-Sample Portfolio Performance under Zero Transaction Fees (Gross Performance - 0.00%)</w:t>
      </w:r>
      <w:r w:rsidRPr="00244161">
        <w:tab/>
        <w:t>67</w:t>
      </w:r>
    </w:p>
    <w:p w:rsidR="005F2A74" w:rsidRPr="00244161" w:rsidRDefault="00E20654">
      <w:pPr>
        <w:tabs>
          <w:tab w:val="right" w:leader="dot" w:pos="9360"/>
        </w:tabs>
        <w:spacing w:before="40" w:after="40" w:line="480" w:lineRule="auto"/>
        <w:rPr>
          <w:rFonts w:eastAsia="Times New Roman"/>
        </w:rPr>
      </w:pPr>
      <w:r w:rsidRPr="00244161">
        <w:t>Table 4.5b: Out-of-Sample Portfolio Performance under 0.75% Institutional PFA Transaction Fees</w:t>
      </w:r>
      <w:r w:rsidRPr="00244161">
        <w:tab/>
        <w:t>67</w:t>
      </w:r>
    </w:p>
    <w:p w:rsidR="005F2A74" w:rsidRPr="00244161" w:rsidRDefault="00E20654">
      <w:pPr>
        <w:tabs>
          <w:tab w:val="right" w:leader="dot" w:pos="9360"/>
        </w:tabs>
        <w:spacing w:before="40" w:after="40" w:line="480" w:lineRule="auto"/>
        <w:rPr>
          <w:rFonts w:eastAsia="Times New Roman"/>
        </w:rPr>
      </w:pPr>
      <w:r w:rsidRPr="00244161">
        <w:t>Table 4.6: Multi-Tier Pairwise Hypothesis Testing of Sharpe Ratio Equality across Fee Regimes</w:t>
      </w:r>
      <w:r w:rsidRPr="00244161">
        <w:tab/>
        <w:t>69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rPr>
      </w:pPr>
      <w:r w:rsidRPr="00244161">
        <w:t>Figure 2.1: Conceptual Framework for Equity Return Forecasting and Mean-CVaR</w:t>
      </w:r>
      <w:r w:rsidRPr="00244161">
        <w:tab/>
        <w:t>21</w:t>
      </w:r>
    </w:p>
    <w:p w:rsidR="005F2A74" w:rsidRPr="00244161" w:rsidRDefault="00E20654">
      <w:pPr>
        <w:tabs>
          <w:tab w:val="right" w:leader="dot" w:pos="9360"/>
        </w:tabs>
        <w:spacing w:before="40" w:after="40" w:line="480" w:lineRule="auto"/>
        <w:rPr>
          <w:rFonts w:eastAsia="Times New Roman"/>
        </w:rPr>
      </w:pPr>
      <w:r>
        <w:rPr>
          <w:rFonts w:ascii="Times New Roman" w:hAnsi="Times New Roman"/>
          <w:color w:val="000000"/>
          <w:sz w:val="24"/>
        </w:rPr>
        <w:t>Figure 4.1: NGX 28 Equity Log Return Pairwise Correlation Matrix (2010-2025)</w:t>
        <w:tab/>
        <w:t>61</w:t>
      </w:r>
    </w:p>
    <w:p w:rsidR="005F2A74" w:rsidRPr="00244161" w:rsidRDefault="00E20654">
      <w:pPr>
        <w:tabs>
          <w:tab w:val="right" w:leader="dot" w:pos="9360"/>
        </w:tabs>
        <w:spacing w:before="40" w:after="40" w:line="480" w:lineRule="auto"/>
        <w:rPr>
          <w:rFonts w:eastAsia="Times New Roman"/>
        </w:rPr>
      </w:pPr>
      <w:r w:rsidRPr="00244161">
        <w:t>Figure 4.2: Feature Importance Breakdown across Technical Indicators</w:t>
      </w:r>
      <w:r w:rsidRPr="00244161">
        <w:tab/>
        <w:t>66</w:t>
      </w:r>
    </w:p>
    <w:p w:rsidR="005F2A74" w:rsidRPr="00244161" w:rsidRDefault="00E20654">
      <w:pPr>
        <w:tabs>
          <w:tab w:val="right" w:leader="dot" w:pos="9360"/>
        </w:tabs>
        <w:spacing w:before="40" w:after="40" w:line="480" w:lineRule="auto"/>
        <w:rPr>
          <w:rFonts w:eastAsia="Times New Roman"/>
        </w:rPr>
      </w:pPr>
      <w:r>
        <w:rPr>
          <w:rFonts w:ascii="Times New Roman" w:hAnsi="Times New Roman"/>
          <w:color w:val="000000"/>
          <w:sz w:val="24"/>
        </w:rPr>
        <w:t>Figure 4.3: Out-of-Sample Cumulative Wealth Growth Curves (2021-2025)</w:t>
        <w:tab/>
        <w:t>68</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color w:val="000000" w:themeColor="text1"/>
        </w:rPr>
        <w:t>(</w:t>
      </w:r>
      <w:proofErr w:type="spellStart"/>
      <w:r w:rsidR="00600686" w:rsidRPr="00244161">
        <w:rPr>
          <w:rFonts w:eastAsia="Times New Roman"/>
          <w:color w:val="000000" w:themeColor="text1"/>
        </w:rPr>
        <w:t>Sulaiman</w:t>
      </w:r>
      <w:proofErr w:type="spellEnd"/>
      <w:r w:rsidR="00600686" w:rsidRPr="00244161">
        <w:rPr>
          <w:rFonts w:eastAsia="Times New Roman"/>
          <w:color w:val="000000" w:themeColor="text1"/>
        </w:rPr>
        <w:t xml:space="preserve"> et al., 2023</w:t>
      </w:r>
      <w:r w:rsidRPr="00244161">
        <w:rPr>
          <w:rFonts w:eastAsia="Times New Roman"/>
          <w:color w:val="000000" w:themeColor="text1"/>
        </w:rPr>
        <w:t xml:space="preserve">). The stock market </w:t>
      </w:r>
      <w:r w:rsidR="3CB00BA7" w:rsidRPr="00244161">
        <w:rPr>
          <w:rFonts w:eastAsia="Times New Roman"/>
          <w:color w:val="000000" w:themeColor="text1"/>
        </w:rPr>
        <w:t>-</w:t>
      </w:r>
      <w:r w:rsidRPr="00244161">
        <w:rPr>
          <w:rFonts w:eastAsia="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color w:val="000000" w:themeColor="text1"/>
        </w:rPr>
        <w:t>Nahari</w:t>
      </w:r>
      <w:proofErr w:type="spellEnd"/>
      <w:r w:rsidRPr="00244161">
        <w:rPr>
          <w:rFonts w:eastAsia="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color w:val="000000" w:themeColor="text1"/>
        </w:rPr>
        <w:t>Mahadevaswamy</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Shyamala</w:t>
      </w:r>
      <w:proofErr w:type="spellEnd"/>
      <w:r w:rsidRPr="00244161">
        <w:rPr>
          <w:rFonts w:eastAsia="Times New Roman"/>
          <w:color w:val="000000" w:themeColor="text1"/>
        </w:rPr>
        <w:t>, 2022), based on their level of risk</w:t>
      </w:r>
      <w:r w:rsidR="3CB00BA7" w:rsidRPr="00244161">
        <w:rPr>
          <w:rFonts w:eastAsia="Times New Roman"/>
          <w:color w:val="000000" w:themeColor="text1"/>
        </w:rPr>
        <w:t>-</w:t>
      </w:r>
      <w:r w:rsidRPr="00244161">
        <w:rPr>
          <w:rFonts w:eastAsia="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color w:val="000000" w:themeColor="text1"/>
        </w:rPr>
        <w:t>-</w:t>
      </w:r>
      <w:r w:rsidRPr="00244161">
        <w:rPr>
          <w:rFonts w:eastAsia="Times New Roman"/>
          <w:color w:val="000000" w:themeColor="text1"/>
        </w:rPr>
        <w:t>return ratio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Diversification is not an automatic risk</w:t>
      </w:r>
      <w:r w:rsidR="3CB00BA7" w:rsidRPr="00244161">
        <w:rPr>
          <w:rFonts w:eastAsia="Times New Roman"/>
          <w:color w:val="000000" w:themeColor="text1"/>
        </w:rPr>
        <w:t>-</w:t>
      </w:r>
      <w:r w:rsidRPr="00244161">
        <w:rPr>
          <w:rFonts w:eastAsia="Times New Roman"/>
          <w:color w:val="000000" w:themeColor="text1"/>
        </w:rPr>
        <w:t>reduction mechanism as its effectiveness depends on the co</w:t>
      </w:r>
      <w:r w:rsidR="3CB00BA7" w:rsidRPr="00244161">
        <w:rPr>
          <w:rFonts w:eastAsia="Times New Roman"/>
          <w:color w:val="000000" w:themeColor="text1"/>
        </w:rPr>
        <w:t>-</w:t>
      </w:r>
      <w:r w:rsidRPr="00244161">
        <w:rPr>
          <w:rFonts w:eastAsia="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color w:val="000000" w:themeColor="text1"/>
        </w:rPr>
        <w:t>-</w:t>
      </w:r>
      <w:r w:rsidRPr="00244161">
        <w:rPr>
          <w:rFonts w:eastAsia="Times New Roman"/>
          <w:color w:val="000000" w:themeColor="text1"/>
        </w:rPr>
        <w:t xml:space="preserve"> how to optimally allocate resources. For example, </w:t>
      </w:r>
      <w:r w:rsidR="4652B728" w:rsidRPr="00244161">
        <w:rPr>
          <w:rFonts w:eastAsia="Times New Roman"/>
          <w:color w:val="000000" w:themeColor="text1"/>
        </w:rPr>
        <w:t>international</w:t>
      </w:r>
      <w:r w:rsidRPr="00244161">
        <w:rPr>
          <w:rFonts w:eastAsia="Times New Roman"/>
          <w:color w:val="000000" w:themeColor="text1"/>
        </w:rPr>
        <w:t xml:space="preserve"> equity diversification was historically more reliable for U.S. investors prior to 2009, however, the post</w:t>
      </w:r>
      <w:r w:rsidR="3CB00BA7" w:rsidRPr="00244161">
        <w:rPr>
          <w:rFonts w:eastAsia="Times New Roman"/>
          <w:color w:val="000000" w:themeColor="text1"/>
        </w:rPr>
        <w:t>-</w:t>
      </w:r>
      <w:r w:rsidRPr="00244161">
        <w:rPr>
          <w:rFonts w:eastAsia="Times New Roman"/>
          <w:color w:val="000000" w:themeColor="text1"/>
        </w:rPr>
        <w:t xml:space="preserve">crisis period favored diversification through a portfolio of stocks and bonds </w:t>
      </w:r>
      <w:r w:rsidRPr="00244161">
        <w:rPr>
          <w:rFonts w:eastAsia="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color w:val="000000" w:themeColor="text1"/>
        </w:rPr>
        <w:t>over  time</w:t>
      </w:r>
      <w:proofErr w:type="gramEnd"/>
      <w:r w:rsidRPr="00244161">
        <w:rPr>
          <w:rFonts w:eastAsia="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i/>
          <w:iCs/>
          <w:color w:val="000000" w:themeColor="text1"/>
        </w:rPr>
        <w:t>et al.,</w:t>
      </w:r>
      <w:r w:rsidRPr="00244161">
        <w:rPr>
          <w:rFonts w:eastAsia="Times New Roman"/>
          <w:color w:val="000000" w:themeColor="text1"/>
        </w:rPr>
        <w:t xml:space="preserve"> 2025).</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To deal with the problems that come with diversification, portfolio management has become a step</w:t>
      </w:r>
      <w:r w:rsidR="3CB00BA7" w:rsidRPr="00244161">
        <w:rPr>
          <w:rFonts w:eastAsia="Times New Roman"/>
          <w:color w:val="000000" w:themeColor="text1"/>
        </w:rPr>
        <w:t>-</w:t>
      </w:r>
      <w:r w:rsidRPr="00244161">
        <w:rPr>
          <w:rFonts w:eastAsia="Times New Roman"/>
          <w:color w:val="000000" w:themeColor="text1"/>
        </w:rPr>
        <w:t>by</w:t>
      </w:r>
      <w:r w:rsidR="3CB00BA7" w:rsidRPr="00244161">
        <w:rPr>
          <w:rFonts w:eastAsia="Times New Roman"/>
          <w:color w:val="000000" w:themeColor="text1"/>
        </w:rPr>
        <w:t>-</w:t>
      </w:r>
      <w:r w:rsidRPr="00244161">
        <w:rPr>
          <w:rFonts w:eastAsia="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As markets keep evolving, portfolio management is essential for long</w:t>
      </w:r>
      <w:r w:rsidR="3CB00BA7" w:rsidRPr="00244161">
        <w:rPr>
          <w:rFonts w:eastAsia="Times New Roman"/>
          <w:color w:val="000000" w:themeColor="text1"/>
        </w:rPr>
        <w:t>-</w:t>
      </w:r>
      <w:r w:rsidRPr="00244161">
        <w:rPr>
          <w:rFonts w:eastAsia="Times New Roman"/>
          <w:color w:val="000000" w:themeColor="text1"/>
        </w:rPr>
        <w:t xml:space="preserve">term growth </w:t>
      </w:r>
      <w:r w:rsidR="79E2A240" w:rsidRPr="00244161">
        <w:rPr>
          <w:rFonts w:eastAsia="Times New Roman"/>
          <w:color w:val="000000" w:themeColor="text1"/>
        </w:rPr>
        <w:t>to</w:t>
      </w:r>
      <w:r w:rsidRPr="00244161">
        <w:rPr>
          <w:rFonts w:eastAsia="Times New Roman"/>
          <w:color w:val="000000" w:themeColor="text1"/>
        </w:rPr>
        <w:t xml:space="preserve"> maximize returns (Yadav </w:t>
      </w:r>
      <w:r w:rsidRPr="00244161">
        <w:rPr>
          <w:rFonts w:eastAsia="Times New Roman"/>
          <w:i/>
          <w:iCs/>
          <w:color w:val="000000" w:themeColor="text1"/>
        </w:rPr>
        <w:t>et al.,</w:t>
      </w:r>
      <w:r w:rsidRPr="00244161">
        <w:rPr>
          <w:rFonts w:eastAsia="Times New Roman"/>
          <w:color w:val="000000" w:themeColor="text1"/>
        </w:rPr>
        <w:t xml:space="preserve"> 2024). The main goal of portfolio construction is to </w:t>
      </w:r>
      <w:r w:rsidR="28879BD1" w:rsidRPr="00244161">
        <w:rPr>
          <w:rFonts w:eastAsia="Times New Roman"/>
          <w:color w:val="000000" w:themeColor="text1"/>
        </w:rPr>
        <w:t>diversify</w:t>
      </w:r>
      <w:r w:rsidRPr="00244161">
        <w:rPr>
          <w:rFonts w:eastAsia="Times New Roman"/>
          <w:color w:val="000000" w:themeColor="text1"/>
        </w:rPr>
        <w:t xml:space="preserve"> unsystematic risk through a two</w:t>
      </w:r>
      <w:r w:rsidR="3CB00BA7" w:rsidRPr="00244161">
        <w:rPr>
          <w:rFonts w:eastAsia="Times New Roman"/>
          <w:color w:val="000000" w:themeColor="text1"/>
        </w:rPr>
        <w:t>-</w:t>
      </w:r>
      <w:r w:rsidRPr="00244161">
        <w:rPr>
          <w:rFonts w:eastAsia="Times New Roman"/>
          <w:color w:val="000000" w:themeColor="text1"/>
        </w:rPr>
        <w:t>step allocation plan. Firstly, investors balance risk</w:t>
      </w:r>
      <w:r w:rsidR="3CB00BA7" w:rsidRPr="00244161">
        <w:rPr>
          <w:rFonts w:eastAsia="Times New Roman"/>
          <w:color w:val="000000" w:themeColor="text1"/>
        </w:rPr>
        <w:t>-</w:t>
      </w:r>
      <w:r w:rsidRPr="00244161">
        <w:rPr>
          <w:rFonts w:eastAsia="Times New Roman"/>
          <w:color w:val="000000" w:themeColor="text1"/>
        </w:rPr>
        <w:t>return by splitting funds between the risk</w:t>
      </w:r>
      <w:r w:rsidR="3CB00BA7" w:rsidRPr="00244161">
        <w:rPr>
          <w:rFonts w:eastAsia="Times New Roman"/>
          <w:color w:val="000000" w:themeColor="text1"/>
        </w:rPr>
        <w:t>-</w:t>
      </w:r>
      <w:r w:rsidRPr="00244161">
        <w:rPr>
          <w:rFonts w:eastAsia="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color w:val="000000" w:themeColor="text1"/>
        </w:rPr>
        <w:t>-</w:t>
      </w:r>
      <w:r w:rsidRPr="00244161">
        <w:rPr>
          <w:rFonts w:eastAsia="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 xml:space="preserve">Portfolio </w:t>
      </w:r>
      <w:r w:rsidR="6FE3A5EF" w:rsidRPr="00244161">
        <w:rPr>
          <w:rFonts w:eastAsia="Times New Roman"/>
          <w:color w:val="000000" w:themeColor="text1"/>
        </w:rPr>
        <w:t>optimization</w:t>
      </w:r>
      <w:r w:rsidRPr="00244161">
        <w:rPr>
          <w:rFonts w:eastAsia="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color w:val="000000" w:themeColor="text1"/>
        </w:rPr>
        <w:t>maximize</w:t>
      </w:r>
      <w:r w:rsidRPr="00244161">
        <w:rPr>
          <w:rFonts w:eastAsia="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color w:val="000000" w:themeColor="text1"/>
        </w:rPr>
        <w:t>volatility,</w:t>
      </w:r>
      <w:r w:rsidRPr="00244161">
        <w:rPr>
          <w:rFonts w:eastAsia="Times New Roman"/>
          <w:color w:val="000000" w:themeColor="text1"/>
        </w:rPr>
        <w:t xml:space="preserve"> and unpredictability of financial markets, and assists in meeting their unique financial goals (</w:t>
      </w:r>
      <w:proofErr w:type="spellStart"/>
      <w:r w:rsidRPr="00244161">
        <w:rPr>
          <w:rFonts w:eastAsia="Times New Roman"/>
          <w:color w:val="000000" w:themeColor="text1"/>
        </w:rPr>
        <w:t>Nahari</w:t>
      </w:r>
      <w:proofErr w:type="spellEnd"/>
      <w:r w:rsidRPr="00244161">
        <w:rPr>
          <w:rFonts w:eastAsia="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color w:val="000000" w:themeColor="text1"/>
        </w:rPr>
        <w:lastRenderedPageBreak/>
        <w:t>that allow for a more sophisticated analysis of correlated risk (</w:t>
      </w:r>
      <w:proofErr w:type="spellStart"/>
      <w:r w:rsidRPr="00244161">
        <w:rPr>
          <w:rFonts w:eastAsia="Times New Roman"/>
          <w:color w:val="000000" w:themeColor="text1"/>
        </w:rPr>
        <w:t>Senescall</w:t>
      </w:r>
      <w:proofErr w:type="spellEnd"/>
      <w:r w:rsidRPr="00244161">
        <w:rPr>
          <w:rFonts w:eastAsia="Times New Roman"/>
          <w:color w:val="000000" w:themeColor="text1"/>
        </w:rPr>
        <w:t xml:space="preserve"> &amp; Low, 2024). Optimization models provide a structure for an investor's decision</w:t>
      </w:r>
      <w:r w:rsidR="3CB00BA7" w:rsidRPr="00244161">
        <w:rPr>
          <w:rFonts w:eastAsia="Times New Roman"/>
          <w:color w:val="000000" w:themeColor="text1"/>
        </w:rPr>
        <w:t>-</w:t>
      </w:r>
      <w:r w:rsidRPr="00244161">
        <w:rPr>
          <w:rFonts w:eastAsia="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color w:val="000000" w:themeColor="text1"/>
        </w:rPr>
        <w:t>Tjiwidjaja</w:t>
      </w:r>
      <w:proofErr w:type="spellEnd"/>
      <w:r w:rsidRPr="00244161">
        <w:rPr>
          <w:rFonts w:eastAsia="Times New Roman"/>
          <w:color w:val="000000" w:themeColor="text1"/>
        </w:rPr>
        <w:t>, 2025).</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The mean</w:t>
      </w:r>
      <w:r w:rsidR="3CB00BA7" w:rsidRPr="00244161">
        <w:rPr>
          <w:rFonts w:eastAsia="Times New Roman"/>
          <w:color w:val="000000" w:themeColor="text1"/>
        </w:rPr>
        <w:t>-</w:t>
      </w:r>
      <w:r w:rsidRPr="00244161">
        <w:rPr>
          <w:rFonts w:eastAsia="Times New Roman"/>
          <w:color w:val="000000" w:themeColor="text1"/>
        </w:rPr>
        <w:t xml:space="preserve">variance model introduced by Harry </w:t>
      </w:r>
      <w:r w:rsidR="046D6FE9" w:rsidRPr="00244161">
        <w:rPr>
          <w:rFonts w:eastAsia="Times New Roman"/>
          <w:color w:val="000000" w:themeColor="text1"/>
        </w:rPr>
        <w:t>Markowitz (</w:t>
      </w:r>
      <w:r w:rsidRPr="00244161">
        <w:rPr>
          <w:rFonts w:eastAsia="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His foundational contributions laid the foundations for the modern portfolio theory (</w:t>
      </w:r>
      <w:proofErr w:type="spellStart"/>
      <w:r w:rsidRPr="00244161">
        <w:rPr>
          <w:rFonts w:eastAsia="Times New Roman"/>
          <w:color w:val="000000" w:themeColor="text1"/>
        </w:rPr>
        <w:t>Mba</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color w:val="000000" w:themeColor="text1"/>
        </w:rPr>
        <w:t>-</w:t>
      </w:r>
      <w:r w:rsidRPr="00244161">
        <w:rPr>
          <w:rFonts w:eastAsia="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color w:val="000000" w:themeColor="text1"/>
        </w:rPr>
        <w:t>investors'</w:t>
      </w:r>
      <w:r w:rsidRPr="00244161">
        <w:rPr>
          <w:rFonts w:eastAsia="Times New Roman"/>
          <w:color w:val="000000" w:themeColor="text1"/>
        </w:rPr>
        <w:t xml:space="preserve"> expectations, investors' decisions based solely on expected returns and variances, exhibiting rational risk</w:t>
      </w:r>
      <w:r w:rsidR="3CB00BA7" w:rsidRPr="00244161">
        <w:rPr>
          <w:rFonts w:eastAsia="Times New Roman"/>
          <w:color w:val="000000" w:themeColor="text1"/>
        </w:rPr>
        <w:t>-</w:t>
      </w:r>
      <w:r w:rsidRPr="00244161">
        <w:rPr>
          <w:rFonts w:eastAsia="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While Markowitz’s mean</w:t>
      </w:r>
      <w:r w:rsidR="3CB00BA7" w:rsidRPr="00244161">
        <w:rPr>
          <w:rFonts w:eastAsia="Times New Roman"/>
          <w:color w:val="000000" w:themeColor="text1"/>
        </w:rPr>
        <w:t>-</w:t>
      </w:r>
      <w:r w:rsidRPr="00244161">
        <w:rPr>
          <w:rFonts w:eastAsia="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i/>
          <w:iCs/>
          <w:color w:val="000000" w:themeColor="text1"/>
        </w:rPr>
        <w:t>et al.,</w:t>
      </w:r>
      <w:r w:rsidRPr="00244161">
        <w:rPr>
          <w:rFonts w:eastAsia="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w:t>
      </w:r>
      <w:r w:rsidRPr="00244161">
        <w:rPr>
          <w:rFonts w:eastAsia="Times New Roman"/>
          <w:i/>
          <w:iCs/>
          <w:color w:val="000000" w:themeColor="text1"/>
        </w:rPr>
        <w:t>)</w:t>
      </w:r>
      <w:r w:rsidRPr="00244161">
        <w:rPr>
          <w:rFonts w:eastAsia="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i/>
          <w:iCs/>
          <w:color w:val="000000" w:themeColor="text1"/>
        </w:rPr>
        <w:t>et al.,</w:t>
      </w:r>
      <w:r w:rsidRPr="00244161">
        <w:rPr>
          <w:rFonts w:eastAsia="Times New Roman"/>
          <w:color w:val="000000" w:themeColor="text1"/>
        </w:rPr>
        <w:t xml:space="preserve"> 2024). This shows that the mean</w:t>
      </w:r>
      <w:r w:rsidR="3CB00BA7" w:rsidRPr="00244161">
        <w:rPr>
          <w:rFonts w:eastAsia="Times New Roman"/>
          <w:color w:val="000000" w:themeColor="text1"/>
        </w:rPr>
        <w:t>-</w:t>
      </w:r>
      <w:r w:rsidRPr="00244161">
        <w:rPr>
          <w:rFonts w:eastAsia="Times New Roman"/>
          <w:color w:val="000000" w:themeColor="text1"/>
        </w:rPr>
        <w:t xml:space="preserve">variance model doesn't truly perceive the </w:t>
      </w:r>
      <w:r w:rsidR="23513D7A" w:rsidRPr="00244161">
        <w:rPr>
          <w:rFonts w:eastAsia="Times New Roman"/>
          <w:color w:val="000000" w:themeColor="text1"/>
        </w:rPr>
        <w:t>investors'</w:t>
      </w:r>
      <w:r w:rsidRPr="00244161">
        <w:rPr>
          <w:rFonts w:eastAsia="Times New Roman"/>
          <w:color w:val="000000" w:themeColor="text1"/>
        </w:rPr>
        <w:t xml:space="preserve"> perception of risk.</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Due to the limitations of the mean and variance approach, other risk measures like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emerged.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color w:val="000000" w:themeColor="text1"/>
        </w:rPr>
        <w:t>Leccadito</w:t>
      </w:r>
      <w:proofErr w:type="spellEnd"/>
      <w:r w:rsidRPr="00244161">
        <w:rPr>
          <w:rFonts w:eastAsia="Times New Roman"/>
          <w:color w:val="000000" w:themeColor="text1"/>
        </w:rPr>
        <w:t xml:space="preserve"> et al., 2024).</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lastRenderedPageBreak/>
        <w:t>beyond the traditional measures thereby aiding investors in the construction of a more robust portfolio (Fan, 2025).</w:t>
      </w:r>
    </w:p>
    <w:p w:rsidR="3C49F491" w:rsidRPr="00244161" w:rsidRDefault="6B591443" w:rsidP="00B61C71">
      <w:pPr>
        <w:spacing w:after="200" w:line="480" w:lineRule="auto"/>
        <w:ind w:firstLine="720"/>
        <w:jc w:val="both"/>
        <w:rPr>
          <w:rFonts w:eastAsia="Times New Roman"/>
          <w:color w:val="000000" w:themeColor="text1"/>
        </w:rPr>
      </w:pPr>
      <w:r w:rsidRPr="00244161">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to increased precision and profits in stock market investments (Fan, 2025; Ashrafzadeh et al., 2025; </w:t>
      </w:r>
      <w:r w:rsidRPr="00244161">
        <w:lastRenderedPageBreak/>
        <w:t>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200" w:line="480" w:lineRule="auto"/>
        <w:ind w:firstLine="720"/>
        <w:jc w:val="both"/>
        <w:rPr>
          <w:rFonts w:eastAsia="Times New Roman"/>
          <w:color w:val="000000" w:themeColor="text1"/>
        </w:rPr>
      </w:pPr>
      <w:r w:rsidRPr="00244161">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potential for improvement within portfolio and risk management decisions in volatile markets and </w:t>
      </w:r>
      <w:r w:rsidRPr="00244161">
        <w:lastRenderedPageBreak/>
        <w:t xml:space="preserve">developing markets (Ashrafzadeh et al., 2025; Kevin and Yugopuspito, 2025), and accordingly underlay and serve as background for this research work and project. </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1.2 Statement of the Research Problem</w:t>
      </w:r>
    </w:p>
    <w:p w:rsidR="3C49F491" w:rsidRPr="00244161" w:rsidRDefault="6B591443" w:rsidP="00B61C71">
      <w:pPr>
        <w:spacing w:after="200" w:line="480" w:lineRule="auto"/>
        <w:ind w:firstLine="720"/>
        <w:jc w:val="both"/>
        <w:rPr>
          <w:rFonts w:eastAsia="Times New Roman"/>
          <w:color w:val="000000" w:themeColor="text1"/>
        </w:rPr>
      </w:pPr>
      <w:r w:rsidRPr="00244161">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(NGX website).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color w:val="000000" w:themeColor="text1"/>
        </w:rPr>
        <w:t>Espiga</w:t>
      </w:r>
      <w:r w:rsidR="3CB00BA7" w:rsidRPr="00244161">
        <w:rPr>
          <w:rFonts w:eastAsia="Times New Roman"/>
          <w:color w:val="000000" w:themeColor="text1"/>
        </w:rPr>
        <w:t>-</w:t>
      </w:r>
      <w:r w:rsidRPr="00244161">
        <w:rPr>
          <w:rFonts w:eastAsia="Times New Roman"/>
          <w:color w:val="000000" w:themeColor="text1"/>
        </w:rPr>
        <w:t>Fernández</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is done by allocating capital across multiple assets, balancing correlations and individual assets risk </w:t>
      </w:r>
      <w:r w:rsidR="7D460ACF" w:rsidRPr="00244161">
        <w:rPr>
          <w:rFonts w:eastAsia="Times New Roman"/>
          <w:color w:val="000000" w:themeColor="text1"/>
        </w:rPr>
        <w:t>to</w:t>
      </w:r>
      <w:r w:rsidRPr="00244161">
        <w:rPr>
          <w:rFonts w:eastAsia="Times New Roman"/>
          <w:color w:val="000000" w:themeColor="text1"/>
        </w:rPr>
        <w:t xml:space="preserve"> achieve an efficient portfolio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By combining uncorrelated assets, investors could diversify away all unsystematic risk potentially </w:t>
      </w:r>
      <w:r w:rsidRPr="00244161">
        <w:rPr>
          <w:rFonts w:eastAsia="Times New Roman"/>
          <w:color w:val="000000" w:themeColor="text1"/>
        </w:rPr>
        <w:lastRenderedPageBreak/>
        <w:t>improving risk</w:t>
      </w:r>
      <w:r w:rsidR="3CB00BA7" w:rsidRPr="00244161">
        <w:rPr>
          <w:rFonts w:eastAsia="Times New Roman"/>
          <w:color w:val="000000" w:themeColor="text1"/>
        </w:rPr>
        <w:t>-</w:t>
      </w:r>
      <w:r w:rsidRPr="00244161">
        <w:rPr>
          <w:rFonts w:eastAsia="Times New Roman"/>
          <w:color w:val="000000" w:themeColor="text1"/>
        </w:rPr>
        <w:t>adjusted returns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2025). However, </w:t>
      </w:r>
      <w:proofErr w:type="spellStart"/>
      <w:r w:rsidRPr="00244161">
        <w:rPr>
          <w:rFonts w:eastAsia="Times New Roman"/>
          <w:color w:val="000000" w:themeColor="text1"/>
        </w:rPr>
        <w:t>misestimation</w:t>
      </w:r>
      <w:proofErr w:type="spellEnd"/>
      <w:r w:rsidRPr="00244161">
        <w:rPr>
          <w:rFonts w:eastAsia="Times New Roman"/>
          <w:color w:val="000000" w:themeColor="text1"/>
        </w:rPr>
        <w:t xml:space="preserve"> of these inputs can distort the portfolio's risk</w:t>
      </w:r>
      <w:r w:rsidR="3CB00BA7" w:rsidRPr="00244161">
        <w:rPr>
          <w:rFonts w:eastAsia="Times New Roman"/>
          <w:color w:val="000000" w:themeColor="text1"/>
        </w:rPr>
        <w:t>-</w:t>
      </w:r>
      <w:r w:rsidRPr="00244161">
        <w:rPr>
          <w:rFonts w:eastAsia="Times New Roman"/>
          <w:color w:val="000000" w:themeColor="text1"/>
        </w:rPr>
        <w:t xml:space="preserve">return profile and investment outcomes (Job, 2022; Wang </w:t>
      </w:r>
      <w:r w:rsidRPr="00244161">
        <w:rPr>
          <w:rFonts w:eastAsia="Times New Roman"/>
          <w:i/>
          <w:iCs/>
          <w:color w:val="000000" w:themeColor="text1"/>
        </w:rPr>
        <w:t>et al.,</w:t>
      </w:r>
      <w:r w:rsidRPr="00244161">
        <w:rPr>
          <w:rFonts w:eastAsia="Times New Roman"/>
          <w:color w:val="000000" w:themeColor="text1"/>
        </w:rPr>
        <w:t xml:space="preserve"> 2024;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 This suggests that these advantages critically depend on how risk and returns are measured and anticipated.</w:t>
      </w:r>
    </w:p>
    <w:p w:rsidR="3C49F491" w:rsidRPr="00244161" w:rsidRDefault="6B591443" w:rsidP="00B61C71">
      <w:pPr>
        <w:spacing w:after="200" w:line="480" w:lineRule="auto"/>
        <w:ind w:firstLine="720"/>
        <w:jc w:val="both"/>
        <w:rPr>
          <w:rFonts w:eastAsia="Times New Roman"/>
          <w:color w:val="000000" w:themeColor="text1"/>
        </w:rPr>
      </w:pPr>
      <w:r w:rsidRPr="00244161">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Portfolio optimization failures are primarily driven by poor estimation of risk and returns. Studies have criticised the mean-variance optimization model for estimation errors in the expected </w:t>
      </w:r>
      <w:r w:rsidRPr="00244161">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200" w:line="480" w:lineRule="auto"/>
        <w:ind w:firstLine="720"/>
        <w:jc w:val="both"/>
        <w:rPr>
          <w:rFonts w:eastAsia="Times New Roman"/>
          <w:color w:val="000000" w:themeColor="text1"/>
        </w:rPr>
      </w:pPr>
      <w:r w:rsidRPr="00244161">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using classical frameworks </w:t>
      </w:r>
      <w:r w:rsidR="65CA31DB" w:rsidRPr="00244161">
        <w:rPr>
          <w:rFonts w:eastAsia="Times New Roman"/>
          <w:color w:val="000000" w:themeColor="text1"/>
        </w:rPr>
        <w:t>has</w:t>
      </w:r>
      <w:r w:rsidRPr="00244161">
        <w:rPr>
          <w:rFonts w:eastAsia="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color w:val="000000" w:themeColor="text1"/>
        </w:rPr>
        <w:t>-</w:t>
      </w:r>
      <w:r w:rsidRPr="00244161">
        <w:rPr>
          <w:rFonts w:eastAsia="Times New Roman"/>
          <w:color w:val="000000" w:themeColor="text1"/>
        </w:rPr>
        <w:t>based losses and do not sufficiently account for the magnitude of losses in the tail of the return distribution.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proposed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color w:val="000000" w:themeColor="text1"/>
        </w:rPr>
        <w:t>With</w:t>
      </w:r>
      <w:r w:rsidRPr="00244161">
        <w:rPr>
          <w:rFonts w:eastAsia="Times New Roman"/>
          <w:color w:val="000000" w:themeColor="text1"/>
        </w:rPr>
        <w:t xml:space="preserve"> this measure of tail</w:t>
      </w:r>
      <w:r w:rsidR="3CB00BA7" w:rsidRPr="00244161">
        <w:rPr>
          <w:rFonts w:eastAsia="Times New Roman"/>
          <w:color w:val="000000" w:themeColor="text1"/>
        </w:rPr>
        <w:t>-</w:t>
      </w:r>
      <w:r w:rsidRPr="00244161">
        <w:rPr>
          <w:rFonts w:eastAsia="Times New Roman"/>
          <w:color w:val="000000" w:themeColor="text1"/>
        </w:rPr>
        <w:t xml:space="preserve">risk rather than variance, it has been shown to be more robust than </w:t>
      </w:r>
      <w:r w:rsidRPr="00244161">
        <w:rPr>
          <w:rFonts w:eastAsia="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is essentially depends on how well </w:t>
      </w:r>
      <w:r w:rsidR="4CF19147" w:rsidRPr="00244161">
        <w:rPr>
          <w:rFonts w:eastAsia="Times New Roman"/>
          <w:color w:val="000000" w:themeColor="text1"/>
        </w:rPr>
        <w:t>input</w:t>
      </w:r>
      <w:r w:rsidRPr="00244161">
        <w:rPr>
          <w:rFonts w:eastAsia="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color w:val="000000" w:themeColor="text1"/>
        </w:rPr>
        <w:t>-</w:t>
      </w:r>
      <w:r w:rsidRPr="00244161">
        <w:rPr>
          <w:rFonts w:eastAsia="Times New Roman"/>
          <w:color w:val="000000" w:themeColor="text1"/>
        </w:rPr>
        <w:t>tailed distributions. This indicates an important need for a hybrid combination of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optimization and forward</w:t>
      </w:r>
      <w:r w:rsidR="3CB00BA7" w:rsidRPr="00244161">
        <w:rPr>
          <w:rFonts w:eastAsia="Times New Roman"/>
          <w:color w:val="000000" w:themeColor="text1"/>
        </w:rPr>
        <w:t>-</w:t>
      </w:r>
      <w:r w:rsidRPr="00244161">
        <w:rPr>
          <w:rFonts w:eastAsia="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The study aims to answer the following questions:</w:t>
      </w:r>
    </w:p>
    <w:p w:rsidR="3C49F491" w:rsidRPr="00244161" w:rsidRDefault="6B591443" w:rsidP="007C7841">
      <w:pPr>
        <w:pStyle w:val="ListParagraph"/>
        <w:numPr>
          <w:ilvl w:val="0"/>
          <w:numId w:val="11"/>
        </w:numPr>
        <w:spacing w:before="240" w:after="240" w:line="480" w:lineRule="auto"/>
        <w:jc w:val="both"/>
        <w:rPr>
          <w:rFonts w:eastAsia="Times New Roman"/>
          <w:color w:val="000000" w:themeColor="text1"/>
        </w:rPr>
      </w:pPr>
      <w:r w:rsidRPr="00244161">
        <w:rPr>
          <w:color w:val="000000" w:themeColor="text1"/>
        </w:rPr>
        <w:t>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numPr>
          <w:ilvl w:val="0"/>
          <w:numId w:val="11"/>
        </w:numPr>
        <w:spacing w:before="240" w:after="240" w:line="480" w:lineRule="auto"/>
        <w:jc w:val="both"/>
        <w:rPr>
          <w:rFonts w:eastAsia="Times New Roman"/>
          <w:color w:val="000000" w:themeColor="text1"/>
        </w:rPr>
      </w:pPr>
      <w:r w:rsidRPr="00244161">
        <w:rPr>
          <w:color w:val="000000" w:themeColor="text1"/>
        </w:rPr>
        <w:t>How effectively does the integration of machine learning return forecasts into a Conditional Value-at-Risk (CVaR) framework mitigate portfolio tail risk and downside drawdowns during periods of market stress?</w:t>
      </w:r>
    </w:p>
    <w:p w:rsidR="3C49F491" w:rsidRPr="00244161" w:rsidRDefault="6B591443" w:rsidP="007C7841">
      <w:pPr>
        <w:pStyle w:val="ListParagraph"/>
        <w:numPr>
          <w:ilvl w:val="0"/>
          <w:numId w:val="11"/>
        </w:numPr>
        <w:spacing w:before="240" w:after="240" w:line="480" w:lineRule="auto"/>
        <w:jc w:val="both"/>
        <w:rPr>
          <w:rFonts w:eastAsia="Times New Roman"/>
          <w:color w:val="000000" w:themeColor="text1"/>
        </w:rPr>
      </w:pPr>
      <w:r w:rsidRPr="00244161">
        <w:rPr>
          <w:color w:val="000000" w:themeColor="text1"/>
        </w:rPr>
        <w:t>What is the comparative risk-adjusted performance of the integrated ML-CVaR portfolio against traditional Markowitz Mean-Variance Optimization and passive indexing benchmarks across varying transaction cost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200" w:line="480" w:lineRule="auto"/>
        <w:ind w:firstLine="720"/>
        <w:jc w:val="both"/>
        <w:rPr>
          <w:rFonts w:eastAsia="Times New Roman"/>
          <w:color w:val="000000" w:themeColor="text1"/>
        </w:rPr>
      </w:pPr>
      <w:r w:rsidRPr="00244161">
        <w:rPr>
          <w:rFonts w:eastAsia="Times New Roman"/>
          <w:color w:val="000000" w:themeColor="text1"/>
        </w:rPr>
        <w:t>Following the research questions highlighted above, the broad objective of this study is to examine the effect of equity</w:t>
      </w:r>
      <w:r w:rsidR="3CB00BA7" w:rsidRPr="00244161">
        <w:rPr>
          <w:rFonts w:eastAsia="Times New Roman"/>
          <w:color w:val="000000" w:themeColor="text1"/>
        </w:rPr>
        <w:t>-</w:t>
      </w:r>
      <w:r w:rsidRPr="00244161">
        <w:rPr>
          <w:rFonts w:eastAsia="Times New Roman"/>
          <w:color w:val="000000" w:themeColor="text1"/>
        </w:rPr>
        <w:t>return forecasting on tail</w:t>
      </w:r>
      <w:r w:rsidR="3CB00BA7" w:rsidRPr="00244161">
        <w:rPr>
          <w:rFonts w:eastAsia="Times New Roman"/>
          <w:color w:val="000000" w:themeColor="text1"/>
        </w:rPr>
        <w:t>-</w:t>
      </w:r>
      <w:r w:rsidRPr="00244161">
        <w:rPr>
          <w:rFonts w:eastAsia="Times New Roman"/>
          <w:color w:val="000000" w:themeColor="text1"/>
        </w:rPr>
        <w:t>risk aware optimization on the Nigerian Exchange Group (NGX) while the specific objectives are to:</w:t>
      </w:r>
    </w:p>
    <w:p w:rsidR="3C49F491" w:rsidRPr="00244161" w:rsidRDefault="6B591443" w:rsidP="007C7841">
      <w:pPr>
        <w:pStyle w:val="ListParagraph"/>
        <w:numPr>
          <w:ilvl w:val="0"/>
          <w:numId w:val="12"/>
        </w:numPr>
        <w:spacing w:before="240" w:after="240" w:line="480" w:lineRule="auto"/>
        <w:jc w:val="both"/>
        <w:rPr>
          <w:rFonts w:eastAsia="Times New Roman"/>
          <w:color w:val="000000" w:themeColor="text1"/>
        </w:rPr>
      </w:pPr>
      <w:r w:rsidRPr="00244161">
        <w:rPr>
          <w:rFonts w:eastAsia="Times New Roman"/>
          <w:color w:val="000000" w:themeColor="text1"/>
        </w:rPr>
        <w:t xml:space="preserve">Build ML models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to forecast stock returns.</w:t>
      </w:r>
    </w:p>
    <w:p w:rsidR="3C49F491" w:rsidRPr="00244161" w:rsidRDefault="6B591443" w:rsidP="007C7841">
      <w:pPr>
        <w:pStyle w:val="ListParagraph"/>
        <w:numPr>
          <w:ilvl w:val="0"/>
          <w:numId w:val="12"/>
        </w:numPr>
        <w:spacing w:before="240" w:after="240" w:line="480" w:lineRule="auto"/>
        <w:jc w:val="both"/>
        <w:rPr>
          <w:rFonts w:eastAsia="Times New Roman"/>
          <w:color w:val="000000" w:themeColor="text1"/>
        </w:rPr>
      </w:pPr>
      <w:r w:rsidRPr="00244161">
        <w:rPr>
          <w:rFonts w:eastAsia="Times New Roman"/>
          <w:color w:val="000000" w:themeColor="text1"/>
        </w:rPr>
        <w:t xml:space="preserve">Integrate predicted returns into a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optimization framework.</w:t>
      </w:r>
    </w:p>
    <w:p w:rsidR="3C49F491" w:rsidRPr="00244161" w:rsidRDefault="6B591443" w:rsidP="007C7841">
      <w:pPr>
        <w:pStyle w:val="ListParagraph"/>
        <w:numPr>
          <w:ilvl w:val="0"/>
          <w:numId w:val="12"/>
        </w:numPr>
        <w:spacing w:before="240" w:after="240" w:line="480" w:lineRule="auto"/>
        <w:jc w:val="both"/>
        <w:rPr>
          <w:rFonts w:eastAsia="Times New Roman"/>
          <w:color w:val="000000" w:themeColor="text1"/>
        </w:rPr>
      </w:pPr>
      <w:r w:rsidRPr="00244161">
        <w:rPr>
          <w:rFonts w:eastAsia="Times New Roman"/>
          <w:color w:val="000000" w:themeColor="text1"/>
        </w:rPr>
        <w:t>Compare ML</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portfolios to traditional mean</w:t>
      </w:r>
      <w:r w:rsidR="3CB00BA7" w:rsidRPr="00244161">
        <w:rPr>
          <w:rFonts w:eastAsia="Times New Roman"/>
          <w:color w:val="000000" w:themeColor="text1"/>
        </w:rPr>
        <w:t>-</w:t>
      </w:r>
      <w:r w:rsidRPr="00244161">
        <w:rPr>
          <w:rFonts w:eastAsia="Times New Roman"/>
          <w:color w:val="000000" w:themeColor="text1"/>
        </w:rPr>
        <w:t xml:space="preserve">variance portfolio using metrics such as Sharpe ratio, Annualized returns,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 and maximum drawdown.</w:t>
      </w:r>
    </w:p>
    <w:p w:rsidR="3C49F491" w:rsidRPr="00244161" w:rsidRDefault="6B591443" w:rsidP="007C7841">
      <w:pPr>
        <w:pStyle w:val="ListParagraph"/>
        <w:numPr>
          <w:ilvl w:val="0"/>
          <w:numId w:val="12"/>
        </w:numPr>
        <w:spacing w:before="240" w:after="240" w:line="480" w:lineRule="auto"/>
        <w:jc w:val="both"/>
        <w:rPr>
          <w:rFonts w:eastAsia="Times New Roman"/>
          <w:color w:val="000000" w:themeColor="text1"/>
        </w:rPr>
      </w:pPr>
      <w:r w:rsidRPr="00244161">
        <w:rPr>
          <w:rFonts w:eastAsia="Times New Roman"/>
          <w:color w:val="000000" w:themeColor="text1"/>
        </w:rPr>
        <w:t>Assess robustness of portfolios under extreme market conditions.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w:t>
      </w:r>
      <w:r w:rsidRPr="00244161">
        <w:lastRenderedPageBreak/>
        <w:t>poor risk allocation under flawed variance assumptions leads to substantial real economic losses and suboptimal capital allocation.</w:t>
      </w:r>
    </w:p>
    <w:p w:rsidR="3C49F491" w:rsidRPr="00244161" w:rsidRDefault="6B591443" w:rsidP="00B61C71">
      <w:pPr>
        <w:spacing w:after="200" w:line="480" w:lineRule="auto"/>
        <w:ind w:firstLine="720"/>
        <w:jc w:val="both"/>
        <w:rPr>
          <w:rFonts w:eastAsia="Times New Roman"/>
          <w:color w:val="000000" w:themeColor="text1"/>
        </w:rPr>
      </w:pPr>
      <w:r w:rsidRPr="00244161">
        <w:t>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 Rolling 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2000), which replaces standard variance with a coherent tail-loss metric that actively isolates and minimizes extreme tail-risk exposure along the empirical efficient frontier.</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w:t>
      </w:r>
      <w:r w:rsidRPr="00244161">
        <w:lastRenderedPageBreak/>
        <w:t>(PFAs)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200" w:line="480" w:lineRule="auto"/>
        <w:ind w:firstLine="720"/>
        <w:jc w:val="both"/>
        <w:rPr>
          <w:rFonts w:eastAsia="Times New Roman"/>
          <w:color w:val="000000" w:themeColor="text1"/>
        </w:rPr>
      </w:pPr>
      <w:r w:rsidRPr="00244161">
        <w:t>This integrated research framework delivers substantive practical, economic, and policy benefits to these stakeholders across three primary dimensions:</w:t>
      </w:r>
    </w:p>
    <w:p w:rsidR="3C49F491" w:rsidRPr="00244161" w:rsidRDefault="6B591443" w:rsidP="00B61C71">
      <w:pPr>
        <w:spacing w:after="200" w:line="480" w:lineRule="auto"/>
        <w:ind w:firstLine="720"/>
        <w:jc w:val="both"/>
        <w:rPr>
          <w:rFonts w:eastAsia="Times New Roman"/>
          <w:color w:val="000000" w:themeColor="text1"/>
        </w:rPr>
      </w:pPr>
      <w:r w:rsidRPr="00244161">
        <w:t xml:space="preserve">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significantly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multi-tier transaction fee and market slippage regimes (including 0.75% institutional PFA brokerage and 1.50% retail frictions), the research provides realistic net-of-fee performance benchmarks. This rigorously demonstrates the real-world trade-off between algorithmic predictive gains and rebalancing turnover friction, identifying turnover thresholds required to prevent fee erosion in illiquid emerging markets. Third, for market regulators, exchange operators, and </w:t>
      </w:r>
      <w:r w:rsidRPr="00244161">
        <w:lastRenderedPageBreak/>
        <w:t>financial economists, the study establishes an open-source, reproducible empirical benchmark documenting the viability of machine learning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200" w:line="480" w:lineRule="auto"/>
        <w:ind w:firstLine="720"/>
        <w:jc w:val="both"/>
        <w:rPr>
          <w:rFonts w:eastAsia="Times New Roman"/>
          <w:color w:val="000000" w:themeColor="text1"/>
        </w:rPr>
      </w:pPr>
      <w:r w:rsidRPr="00244161">
        <w:rPr>
          <w:rFonts w:eastAsia="Times New Roman"/>
          <w:color w:val="000000" w:themeColor="text1"/>
        </w:rPr>
        <w:t>This study examines the effect of equity</w:t>
      </w:r>
      <w:r w:rsidR="3CB00BA7" w:rsidRPr="00244161">
        <w:rPr>
          <w:rFonts w:eastAsia="Times New Roman"/>
          <w:color w:val="000000" w:themeColor="text1"/>
        </w:rPr>
        <w:t>-</w:t>
      </w:r>
      <w:r w:rsidRPr="00244161">
        <w:rPr>
          <w:rFonts w:eastAsia="Times New Roman"/>
          <w:color w:val="000000" w:themeColor="text1"/>
        </w:rPr>
        <w:t>return forecasting on tail</w:t>
      </w:r>
      <w:r w:rsidR="3CB00BA7" w:rsidRPr="00244161">
        <w:rPr>
          <w:rFonts w:eastAsia="Times New Roman"/>
          <w:color w:val="000000" w:themeColor="text1"/>
        </w:rPr>
        <w:t>-</w:t>
      </w:r>
      <w:r w:rsidRPr="00244161">
        <w:rPr>
          <w:rFonts w:eastAsia="Times New Roman"/>
          <w:color w:val="000000" w:themeColor="text1"/>
        </w:rPr>
        <w:t xml:space="preserve">risk aware optimization on the Nigerian Exchange Group (NGX). Weekly price data on </w:t>
      </w:r>
      <w:r w:rsidR="00A551E6" w:rsidRPr="00244161">
        <w:rPr>
          <w:rFonts w:eastAsia="Times New Roman"/>
          <w:color w:val="000000" w:themeColor="text1"/>
        </w:rPr>
        <w:t>selected companies in the NGX Pension</w:t>
      </w:r>
      <w:r w:rsidRPr="00244161">
        <w:rPr>
          <w:rFonts w:eastAsia="Times New Roman"/>
          <w:color w:val="000000" w:themeColor="text1"/>
        </w:rPr>
        <w:t xml:space="preserve"> Index between the </w:t>
      </w:r>
      <w:proofErr w:type="gramStart"/>
      <w:r w:rsidRPr="00244161">
        <w:rPr>
          <w:rFonts w:eastAsia="Times New Roman"/>
          <w:color w:val="000000" w:themeColor="text1"/>
        </w:rPr>
        <w:t>period</w:t>
      </w:r>
      <w:proofErr w:type="gramEnd"/>
      <w:r w:rsidRPr="00244161">
        <w:rPr>
          <w:rFonts w:eastAsia="Times New Roman"/>
          <w:color w:val="000000" w:themeColor="text1"/>
        </w:rPr>
        <w:t xml:space="preserve"> of 2010 </w:t>
      </w:r>
      <w:r w:rsidR="3CB00BA7" w:rsidRPr="00244161">
        <w:rPr>
          <w:rFonts w:eastAsia="Times New Roman"/>
          <w:color w:val="000000" w:themeColor="text1"/>
        </w:rPr>
        <w:t>-</w:t>
      </w:r>
      <w:r w:rsidRPr="00244161">
        <w:rPr>
          <w:rFonts w:eastAsia="Times New Roman"/>
          <w:color w:val="000000" w:themeColor="text1"/>
        </w:rPr>
        <w:t xml:space="preserve"> 2025 will be </w:t>
      </w:r>
      <w:r w:rsidR="2C1846AE" w:rsidRPr="00244161">
        <w:rPr>
          <w:rFonts w:eastAsia="Times New Roman"/>
          <w:color w:val="000000" w:themeColor="text1"/>
        </w:rPr>
        <w:t>utilized</w:t>
      </w:r>
      <w:r w:rsidRPr="00244161">
        <w:rPr>
          <w:rFonts w:eastAsia="Times New Roman"/>
          <w:color w:val="000000" w:themeColor="text1"/>
        </w:rPr>
        <w:t xml:space="preserve"> for the study. This study could not </w:t>
      </w:r>
      <w:r w:rsidR="441465E5" w:rsidRPr="00244161">
        <w:rPr>
          <w:rFonts w:eastAsia="Times New Roman"/>
          <w:color w:val="000000" w:themeColor="text1"/>
        </w:rPr>
        <w:t>extend</w:t>
      </w:r>
      <w:r w:rsidRPr="00244161">
        <w:rPr>
          <w:rFonts w:eastAsia="Times New Roman"/>
          <w:color w:val="000000" w:themeColor="text1"/>
        </w:rPr>
        <w:t xml:space="preserve"> beyond the selected time frame due to unavailability of price data due to </w:t>
      </w:r>
      <w:r w:rsidR="31EA3651" w:rsidRPr="00244161">
        <w:rPr>
          <w:rFonts w:eastAsia="Times New Roman"/>
          <w:color w:val="000000" w:themeColor="text1"/>
        </w:rPr>
        <w:t>the date</w:t>
      </w:r>
      <w:r w:rsidRPr="00244161">
        <w:rPr>
          <w:rFonts w:eastAsia="Times New Roman"/>
          <w:color w:val="000000" w:themeColor="text1"/>
        </w:rPr>
        <w:t xml:space="preserve"> of companies' listings. Most available data on price data on publicly listed companies were sourced from ng.investing.com which was limited to the timeframe of the study.</w:t>
      </w: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473C75" w:rsidRPr="00244161" w:rsidRDefault="00473C75" w:rsidP="00473C75">
      <w:pPr>
        <w:spacing w:after="0" w:line="0" w:lineRule="atLeast"/>
        <w:jc w:val="both"/>
        <w:rPr>
          <w:rFonts w:eastAsia="Times New Roman"/>
          <w:color w:val="000000" w:themeColor="text1"/>
        </w:rPr>
      </w:pPr>
    </w:p>
    <w:p w:rsidR="00670671" w:rsidRPr="00244161" w:rsidRDefault="00670671" w:rsidP="009731B1">
      <w:pPr>
        <w:spacing w:after="0" w:line="0" w:lineRule="atLeast"/>
        <w:jc w:val="center"/>
        <w:rPr>
          <w:rFonts w:eastAsia="Times New Roman"/>
          <w:b/>
          <w:bCs/>
          <w:color w:val="000000" w:themeColor="text1"/>
        </w:rPr>
      </w:pPr>
    </w:p>
    <w:p w:rsidR="00670671" w:rsidRPr="00244161" w:rsidRDefault="00670671" w:rsidP="009731B1">
      <w:pPr>
        <w:spacing w:after="0" w:line="0" w:lineRule="atLeast"/>
        <w:jc w:val="center"/>
        <w:rPr>
          <w:rFonts w:eastAsia="Times New Roman"/>
          <w:b/>
          <w:bCs/>
          <w:color w:val="000000" w:themeColor="text1"/>
        </w:rPr>
      </w:pP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research will examine the current literature regarding equity return forecasting and tail</w:t>
      </w:r>
      <w:r w:rsidR="3CB00BA7" w:rsidRPr="00244161">
        <w:rPr>
          <w:rFonts w:eastAsia="Times New Roman"/>
          <w:color w:val="000000" w:themeColor="text1"/>
        </w:rPr>
        <w:t>-</w:t>
      </w:r>
      <w:r w:rsidRPr="00244161">
        <w:rPr>
          <w:rFonts w:eastAsia="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Understanding equity return forecasting and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optimization has become increasingly important in modern financial decision</w:t>
      </w:r>
      <w:r w:rsidR="3CB00BA7" w:rsidRPr="00244161">
        <w:rPr>
          <w:rFonts w:eastAsia="Times New Roman"/>
          <w:color w:val="000000" w:themeColor="text1"/>
        </w:rPr>
        <w:t>-</w:t>
      </w:r>
      <w:r w:rsidRPr="00244161">
        <w:rPr>
          <w:rFonts w:eastAsia="Times New Roman"/>
          <w:color w:val="000000" w:themeColor="text1"/>
        </w:rPr>
        <w:t>making due to rising market volatility and uncertainty. Forecasting improves the accuracy of return estimates while tail</w:t>
      </w:r>
      <w:r w:rsidR="3CB00BA7" w:rsidRPr="00244161">
        <w:rPr>
          <w:rFonts w:eastAsia="Times New Roman"/>
          <w:color w:val="000000" w:themeColor="text1"/>
        </w:rPr>
        <w:t>-</w:t>
      </w:r>
      <w:r w:rsidRPr="00244161">
        <w:rPr>
          <w:rFonts w:eastAsia="Times New Roman"/>
          <w:color w:val="000000" w:themeColor="text1"/>
        </w:rPr>
        <w:t xml:space="preserve">risk enhances </w:t>
      </w:r>
      <w:r w:rsidR="7EA46923" w:rsidRPr="00244161">
        <w:rPr>
          <w:rFonts w:eastAsia="Times New Roman"/>
          <w:color w:val="000000" w:themeColor="text1"/>
        </w:rPr>
        <w:t>portfolio</w:t>
      </w:r>
      <w:r w:rsidRPr="00244161">
        <w:rPr>
          <w:rFonts w:eastAsia="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color w:val="000000" w:themeColor="text1"/>
        </w:rPr>
        <w:t>to</w:t>
      </w:r>
      <w:r w:rsidRPr="00244161">
        <w:rPr>
          <w:rFonts w:eastAsia="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color w:val="000000" w:themeColor="text1"/>
        </w:rPr>
        <w:t>to</w:t>
      </w:r>
      <w:r w:rsidRPr="00244161">
        <w:rPr>
          <w:rFonts w:eastAsia="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color w:val="000000" w:themeColor="text1"/>
        </w:rPr>
        <w:t>-</w:t>
      </w:r>
      <w:r w:rsidRPr="00244161">
        <w:rPr>
          <w:rFonts w:eastAsia="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Building from portfolio optimization, an efficient allocation principle is necessary as it focuses on how resources should be distributed across assets to achieve the best possible balance </w:t>
      </w:r>
      <w:r w:rsidRPr="00244161">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As a result of modern advances in technology and market complexities </w:t>
      </w:r>
      <w:r w:rsidR="3CB00BA7" w:rsidRPr="00244161">
        <w:rPr>
          <w:rFonts w:eastAsia="Times New Roman"/>
          <w:color w:val="000000" w:themeColor="text1"/>
        </w:rPr>
        <w:t>-</w:t>
      </w:r>
      <w:r w:rsidRPr="00244161">
        <w:rPr>
          <w:rFonts w:eastAsia="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color w:val="000000" w:themeColor="text1"/>
        </w:rPr>
        <w:t>-</w:t>
      </w:r>
      <w:r w:rsidRPr="00244161">
        <w:rPr>
          <w:rFonts w:eastAsia="Times New Roman"/>
          <w:color w:val="000000" w:themeColor="text1"/>
        </w:rPr>
        <w:t xml:space="preserve"> mean</w:t>
      </w:r>
      <w:r w:rsidR="3CB00BA7" w:rsidRPr="00244161">
        <w:rPr>
          <w:rFonts w:eastAsia="Times New Roman"/>
          <w:color w:val="000000" w:themeColor="text1"/>
        </w:rPr>
        <w:t>-</w:t>
      </w:r>
      <w:r w:rsidRPr="00244161">
        <w:rPr>
          <w:rFonts w:eastAsia="Times New Roman"/>
          <w:color w:val="000000" w:themeColor="text1"/>
        </w:rPr>
        <w:t>variance model, black</w:t>
      </w:r>
      <w:r w:rsidR="3CB00BA7" w:rsidRPr="00244161">
        <w:rPr>
          <w:rFonts w:eastAsia="Times New Roman"/>
          <w:color w:val="000000" w:themeColor="text1"/>
        </w:rPr>
        <w:t>-</w:t>
      </w:r>
      <w:proofErr w:type="spellStart"/>
      <w:r w:rsidRPr="00244161">
        <w:rPr>
          <w:rFonts w:eastAsia="Times New Roman"/>
          <w:color w:val="000000" w:themeColor="text1"/>
        </w:rPr>
        <w:t>litterman</w:t>
      </w:r>
      <w:proofErr w:type="spellEnd"/>
      <w:r w:rsidRPr="00244161">
        <w:rPr>
          <w:rFonts w:eastAsia="Times New Roman"/>
          <w:color w:val="000000" w:themeColor="text1"/>
        </w:rPr>
        <w:t xml:space="preserve"> model and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2.1.2 Tail</w:t>
      </w:r>
      <w:r w:rsidR="3CB00BA7" w:rsidRPr="00244161">
        <w:rPr>
          <w:rFonts w:eastAsia="Times New Roman"/>
          <w:b/>
          <w:bCs/>
          <w:color w:val="000000" w:themeColor="text1"/>
        </w:rPr>
        <w:t>-</w:t>
      </w:r>
      <w:r w:rsidRPr="00244161">
        <w:rPr>
          <w:rFonts w:eastAsia="Times New Roman"/>
          <w:b/>
          <w:bCs/>
          <w:color w:val="000000" w:themeColor="text1"/>
        </w:rPr>
        <w:t>Risk</w:t>
      </w:r>
      <w:r w:rsidR="3CB00BA7" w:rsidRPr="00244161">
        <w:rPr>
          <w:rFonts w:eastAsia="Times New Roman"/>
          <w:b/>
          <w:bCs/>
          <w:color w:val="000000" w:themeColor="text1"/>
        </w:rPr>
        <w:t>-</w:t>
      </w:r>
      <w:r w:rsidRPr="00244161">
        <w:rPr>
          <w:rFonts w:eastAsia="Times New Roman"/>
          <w:b/>
          <w:bCs/>
          <w:color w:val="000000" w:themeColor="text1"/>
        </w:rPr>
        <w:t>Aware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2002;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color w:val="000000" w:themeColor="text1"/>
        </w:rPr>
        <w:t>Alim</w:t>
      </w:r>
      <w:proofErr w:type="spellEnd"/>
      <w:r w:rsidRPr="00244161">
        <w:rPr>
          <w:rFonts w:eastAsia="Times New Roman"/>
          <w:color w:val="000000" w:themeColor="text1"/>
        </w:rPr>
        <w:t xml:space="preserve"> et al., 2024; Bali et al., 2007).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While understanding how crucial tail</w:t>
      </w:r>
      <w:r w:rsidR="3CB00BA7" w:rsidRPr="00244161">
        <w:rPr>
          <w:rFonts w:eastAsia="Times New Roman"/>
          <w:color w:val="000000" w:themeColor="text1"/>
        </w:rPr>
        <w:t>-</w:t>
      </w:r>
      <w:r w:rsidRPr="00244161">
        <w:rPr>
          <w:rFonts w:eastAsia="Times New Roman"/>
          <w:color w:val="000000" w:themeColor="text1"/>
        </w:rPr>
        <w:t>risk is, traditional methods like mean</w:t>
      </w:r>
      <w:r w:rsidR="3CB00BA7" w:rsidRPr="00244161">
        <w:rPr>
          <w:rFonts w:eastAsia="Times New Roman"/>
          <w:color w:val="000000" w:themeColor="text1"/>
        </w:rPr>
        <w:t>-</w:t>
      </w:r>
      <w:r w:rsidRPr="00244161">
        <w:rPr>
          <w:rFonts w:eastAsia="Times New Roman"/>
          <w:color w:val="000000" w:themeColor="text1"/>
        </w:rPr>
        <w:t xml:space="preserve">variance model use variance which treats all deviations symmetrically, therefore ineffective in distinguishing between upside and downside risk, limiting their effectiveness in capturing extreme downside outcomes </w:t>
      </w:r>
      <w:proofErr w:type="spellStart"/>
      <w:r w:rsidRPr="00244161">
        <w:rPr>
          <w:rFonts w:eastAsia="Times New Roman"/>
          <w:color w:val="000000" w:themeColor="text1"/>
        </w:rPr>
        <w:t>i.e</w:t>
      </w:r>
      <w:proofErr w:type="spellEnd"/>
      <w:r w:rsidRPr="00244161">
        <w:rPr>
          <w:rFonts w:eastAsia="Times New Roman"/>
          <w:color w:val="000000" w:themeColor="text1"/>
        </w:rPr>
        <w:t xml:space="preserve"> a critical limitation of variance is that it penalizes positive deviations (gains) and negative deviations (losses) equally (</w:t>
      </w:r>
      <w:proofErr w:type="spellStart"/>
      <w:r w:rsidRPr="00244161">
        <w:rPr>
          <w:rFonts w:eastAsia="Times New Roman"/>
          <w:color w:val="000000" w:themeColor="text1"/>
        </w:rPr>
        <w:t>Samaniego</w:t>
      </w:r>
      <w:proofErr w:type="spellEnd"/>
      <w:r w:rsidRPr="00244161">
        <w:rPr>
          <w:rFonts w:eastAsia="Times New Roman"/>
          <w:color w:val="000000" w:themeColor="text1"/>
        </w:rPr>
        <w:t xml:space="preserve"> </w:t>
      </w:r>
      <w:proofErr w:type="spellStart"/>
      <w:r w:rsidRPr="00244161">
        <w:rPr>
          <w:rFonts w:eastAsia="Times New Roman"/>
          <w:color w:val="000000" w:themeColor="text1"/>
        </w:rPr>
        <w:t>Alcántar</w:t>
      </w:r>
      <w:proofErr w:type="spellEnd"/>
      <w:r w:rsidRPr="00244161">
        <w:rPr>
          <w:rFonts w:eastAsia="Times New Roman"/>
          <w:color w:val="000000" w:themeColor="text1"/>
        </w:rPr>
        <w:t xml:space="preserve">, 2023).This implies that upside volatility is treated as a risk to be minimized, which can lead to suboptimal outcomes for investors who view returns above the mean as desirable rather than dangerous (Zapata </w:t>
      </w:r>
      <w:proofErr w:type="spellStart"/>
      <w:r w:rsidRPr="00244161">
        <w:rPr>
          <w:rFonts w:eastAsia="Times New Roman"/>
          <w:color w:val="000000" w:themeColor="text1"/>
        </w:rPr>
        <w:t>Quimbayo</w:t>
      </w:r>
      <w:proofErr w:type="spellEnd"/>
      <w:r w:rsidRPr="00244161">
        <w:rPr>
          <w:rFonts w:eastAsia="Times New Roman"/>
          <w:color w:val="000000" w:themeColor="text1"/>
        </w:rPr>
        <w:t>, 2025; Lorimer et al., 2024). In contrast, downside risk measures</w:t>
      </w:r>
      <w:r w:rsidR="3CB00BA7" w:rsidRPr="00244161">
        <w:rPr>
          <w:rFonts w:eastAsia="Times New Roman"/>
          <w:color w:val="000000" w:themeColor="text1"/>
        </w:rPr>
        <w:t>-</w:t>
      </w:r>
      <w:r w:rsidRPr="00244161">
        <w:rPr>
          <w:rFonts w:eastAsia="Times New Roman"/>
          <w:color w:val="000000" w:themeColor="text1"/>
        </w:rPr>
        <w:t>such as semi</w:t>
      </w:r>
      <w:r w:rsidR="3CB00BA7" w:rsidRPr="00244161">
        <w:rPr>
          <w:rFonts w:eastAsia="Times New Roman"/>
          <w:color w:val="000000" w:themeColor="text1"/>
        </w:rPr>
        <w:t>-</w:t>
      </w:r>
      <w:r w:rsidRPr="00244161">
        <w:rPr>
          <w:rFonts w:eastAsia="Times New Roman"/>
          <w:color w:val="000000" w:themeColor="text1"/>
        </w:rPr>
        <w:t>variance,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VaR</w:t>
      </w:r>
      <w:proofErr w:type="spellEnd"/>
      <w:r w:rsidRPr="00244161">
        <w:rPr>
          <w:rFonts w:eastAsia="Times New Roman"/>
          <w:color w:val="000000" w:themeColor="text1"/>
        </w:rPr>
        <w:t>), and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CVaR</w:t>
      </w:r>
      <w:proofErr w:type="spellEnd"/>
      <w:r w:rsidRPr="00244161">
        <w:rPr>
          <w:rFonts w:eastAsia="Times New Roman"/>
          <w:color w:val="000000" w:themeColor="text1"/>
        </w:rPr>
        <w:t>)</w:t>
      </w:r>
      <w:r w:rsidR="3CB00BA7" w:rsidRPr="00244161">
        <w:rPr>
          <w:rFonts w:eastAsia="Times New Roman"/>
          <w:color w:val="000000" w:themeColor="text1"/>
        </w:rPr>
        <w:t>-</w:t>
      </w:r>
      <w:r w:rsidRPr="00244161">
        <w:rPr>
          <w:rFonts w:eastAsia="Times New Roman"/>
          <w:color w:val="000000" w:themeColor="text1"/>
        </w:rPr>
        <w:t xml:space="preserve">are asymmetric metrics. They differentiate between "good" and "bad" volatility by focusing exclusively on returns that fall below a specific target or threshold (Ferrari et al., 2024;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et al., 2024). By isolating the negative portion of the return distribution, downside risk aligns more closely with the investor's intuitive perception of risk as the potential for financial loss rather than mere fluctuation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2.1.3 Equity Return Forecasting</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color w:val="000000" w:themeColor="text1"/>
        </w:rPr>
        <w:t>-</w:t>
      </w:r>
      <w:r w:rsidRPr="00244161">
        <w:rPr>
          <w:rFonts w:eastAsia="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color w:val="000000" w:themeColor="text1"/>
        </w:rPr>
        <w:t>-</w:t>
      </w:r>
      <w:r w:rsidRPr="00244161">
        <w:rPr>
          <w:rFonts w:eastAsia="Times New Roman"/>
          <w:color w:val="000000" w:themeColor="text1"/>
        </w:rPr>
        <w:t>linear correlations, and volatility clustering that can be modeled to generate abnormal returns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2.1.4 Machine Learning in Financial Forecasting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color w:val="000000" w:themeColor="text1"/>
        </w:rPr>
        <w:t>Heteroskedasticity</w:t>
      </w:r>
      <w:proofErr w:type="spellEnd"/>
      <w:r w:rsidRPr="00244161">
        <w:rPr>
          <w:rFonts w:eastAsia="Times New Roman"/>
          <w:color w:val="000000" w:themeColor="text1"/>
        </w:rPr>
        <w:t xml:space="preserve"> (GARCH) have </w:t>
      </w:r>
      <w:r w:rsidRPr="00244161">
        <w:rPr>
          <w:rFonts w:eastAsia="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color w:val="000000" w:themeColor="text1"/>
        </w:rPr>
        <w:t>-</w:t>
      </w:r>
      <w:r w:rsidRPr="00244161">
        <w:rPr>
          <w:rFonts w:eastAsia="Times New Roman"/>
          <w:color w:val="000000" w:themeColor="text1"/>
        </w:rPr>
        <w:t xml:space="preserve">linear nature of stock market volatility (San, 2025; </w:t>
      </w:r>
      <w:proofErr w:type="spellStart"/>
      <w:r w:rsidRPr="00244161">
        <w:rPr>
          <w:rFonts w:eastAsia="Times New Roman"/>
          <w:color w:val="000000" w:themeColor="text1"/>
        </w:rPr>
        <w:t>Ajiga</w:t>
      </w:r>
      <w:proofErr w:type="spellEnd"/>
      <w:r w:rsidRPr="00244161">
        <w:rPr>
          <w:rFonts w:eastAsia="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ind w:firstLine="720"/>
        <w:jc w:val="both"/>
        <w:rPr>
          <w:rFonts w:eastAsia="Times New Roman"/>
          <w:color w:val="000000" w:themeColor="text1"/>
        </w:rPr>
      </w:pPr>
      <w:r w:rsidRPr="00244161">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2.1.5 Nigerian Exchange Group (NGX) market characteristics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xml:space="preserve">, 2025). </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fundamental characteristic of returns on the NGX is their significant deviation from the normal distribution. A stylized fact consistent with the Efficient Market Hypothesis (EMH) </w:t>
      </w:r>
      <w:r w:rsidRPr="00244161">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All these pose investment challenges to investments in Nigerian equities. Historical precedents, such as the 2014 oil price crash and the COVID</w:t>
      </w:r>
      <w:r w:rsidR="3CB00BA7" w:rsidRPr="00244161">
        <w:rPr>
          <w:rFonts w:eastAsia="Times New Roman"/>
          <w:color w:val="000000" w:themeColor="text1"/>
        </w:rPr>
        <w:t>-</w:t>
      </w:r>
      <w:r w:rsidRPr="00244161">
        <w:rPr>
          <w:rFonts w:eastAsia="Times New Roman"/>
          <w:color w:val="000000" w:themeColor="text1"/>
        </w:rPr>
        <w:t xml:space="preserve">19 pandemic, demonstrate how external crises can trigger severe market downturns, </w:t>
      </w:r>
      <w:r w:rsidR="563E7CB1" w:rsidRPr="00244161">
        <w:rPr>
          <w:rFonts w:eastAsia="Times New Roman"/>
          <w:color w:val="000000" w:themeColor="text1"/>
        </w:rPr>
        <w:t>disrupt</w:t>
      </w:r>
      <w:r w:rsidRPr="00244161">
        <w:rPr>
          <w:rFonts w:eastAsia="Times New Roman"/>
          <w:color w:val="000000" w:themeColor="text1"/>
        </w:rPr>
        <w:t xml:space="preserve"> market </w:t>
      </w:r>
      <w:r w:rsidR="3F73DB7A" w:rsidRPr="00244161">
        <w:rPr>
          <w:rFonts w:eastAsia="Times New Roman"/>
          <w:color w:val="000000" w:themeColor="text1"/>
        </w:rPr>
        <w:t>capitalization,</w:t>
      </w:r>
      <w:r w:rsidRPr="00244161">
        <w:rPr>
          <w:rFonts w:eastAsia="Times New Roman"/>
          <w:color w:val="000000" w:themeColor="text1"/>
        </w:rPr>
        <w:t xml:space="preserve"> and </w:t>
      </w:r>
      <w:r w:rsidR="3630184A" w:rsidRPr="00244161">
        <w:rPr>
          <w:rFonts w:eastAsia="Times New Roman"/>
          <w:color w:val="000000" w:themeColor="text1"/>
        </w:rPr>
        <w:t>erase</w:t>
      </w:r>
      <w:r w:rsidRPr="00244161">
        <w:rPr>
          <w:rFonts w:eastAsia="Times New Roman"/>
          <w:color w:val="000000" w:themeColor="text1"/>
        </w:rPr>
        <w:t xml:space="preserve"> investor wealth (</w:t>
      </w:r>
      <w:proofErr w:type="spellStart"/>
      <w:r w:rsidRPr="00244161">
        <w:rPr>
          <w:rFonts w:eastAsia="Times New Roman"/>
          <w:color w:val="000000" w:themeColor="text1"/>
        </w:rPr>
        <w:t>Fapetu</w:t>
      </w:r>
      <w:proofErr w:type="spellEnd"/>
      <w:r w:rsidRPr="00244161">
        <w:rPr>
          <w:rFonts w:eastAsia="Times New Roman"/>
          <w:color w:val="000000" w:themeColor="text1"/>
        </w:rPr>
        <w:t xml:space="preserve"> et al., 2021). Furthermore, the market is characterized by frequent structural breaks</w:t>
      </w:r>
      <w:r w:rsidR="3CB00BA7" w:rsidRPr="00244161">
        <w:rPr>
          <w:rFonts w:eastAsia="Times New Roman"/>
          <w:color w:val="000000" w:themeColor="text1"/>
        </w:rPr>
        <w:t>-</w:t>
      </w:r>
      <w:r w:rsidRPr="00244161">
        <w:rPr>
          <w:rFonts w:eastAsia="Times New Roman"/>
          <w:color w:val="000000" w:themeColor="text1"/>
        </w:rPr>
        <w:t>abrupt shifts in market regimes caused by policy changes or economic shocks</w:t>
      </w:r>
      <w:r w:rsidR="3CB00BA7" w:rsidRPr="00244161">
        <w:rPr>
          <w:rFonts w:eastAsia="Times New Roman"/>
          <w:color w:val="000000" w:themeColor="text1"/>
        </w:rPr>
        <w:t>-</w:t>
      </w:r>
      <w:r w:rsidRPr="00244161">
        <w:rPr>
          <w:rFonts w:eastAsia="Times New Roman"/>
          <w:color w:val="000000" w:themeColor="text1"/>
        </w:rPr>
        <w:t>which complicate the application of traditional linear forecasting models and necessitate adaptive risk management strategies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rPr>
          <w:rFonts w:eastAsia="Times New Roman"/>
          <w:i/>
          <w:color w:val="000000" w:themeColor="text1"/>
        </w:rPr>
      </w:pPr>
      <w:r w:rsidRPr="00244161">
        <w:rPr>
          <w:rFonts w:eastAsia="Times New Roman"/>
          <w:i/>
          <w:color w:val="000000" w:themeColor="text1"/>
        </w:rPr>
        <w:t>Figure 1: Diagram showing flow of conceptual framework</w:t>
      </w:r>
      <w:r w:rsidR="36B93CDD" w:rsidRPr="00244161">
        <w:rPr>
          <w:rFonts w:eastAsia="Times New Roman"/>
          <w:i/>
          <w:color w:val="000000" w:themeColor="text1"/>
        </w:rPr>
        <w:t xml:space="preserve"> </w:t>
      </w:r>
    </w:p>
    <w:p w:rsidR="003D2D73" w:rsidRPr="00244161" w:rsidRDefault="003D2D73" w:rsidP="00B61C71">
      <w:pPr>
        <w:spacing w:after="0" w:line="0" w:lineRule="atLeast"/>
        <w:jc w:val="both"/>
        <w:rPr>
          <w:rFonts w:eastAsia="Times New Roman"/>
          <w:b/>
          <w:bCs/>
          <w:color w:val="000000" w:themeColor="text1"/>
        </w:rPr>
      </w:pP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2.2.1 Modern Portfolio Theory (MPT)</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color w:val="000000" w:themeColor="text1"/>
        </w:rPr>
        <w:t>Samaniego</w:t>
      </w:r>
      <w:proofErr w:type="spellEnd"/>
      <w:r w:rsidRPr="00244161">
        <w:rPr>
          <w:rFonts w:eastAsia="Times New Roman"/>
          <w:color w:val="000000" w:themeColor="text1"/>
        </w:rPr>
        <w:t xml:space="preserve"> </w:t>
      </w:r>
      <w:proofErr w:type="spellStart"/>
      <w:r w:rsidRPr="00244161">
        <w:rPr>
          <w:rFonts w:eastAsia="Times New Roman"/>
          <w:color w:val="000000" w:themeColor="text1"/>
        </w:rPr>
        <w:t>Alcántar</w:t>
      </w:r>
      <w:proofErr w:type="spellEnd"/>
      <w:r w:rsidRPr="00244161">
        <w:rPr>
          <w:rFonts w:eastAsia="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color w:val="000000" w:themeColor="text1"/>
        </w:rPr>
        <w:t>-</w:t>
      </w:r>
      <w:r w:rsidRPr="00244161">
        <w:rPr>
          <w:rFonts w:eastAsia="Times New Roman"/>
          <w:color w:val="000000" w:themeColor="text1"/>
        </w:rPr>
        <w:t>variance framework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color w:val="000000" w:themeColor="text1"/>
        </w:rPr>
        <w:t>-</w:t>
      </w:r>
      <w:r w:rsidRPr="00244161">
        <w:rPr>
          <w:rFonts w:eastAsia="Times New Roman"/>
          <w:color w:val="000000" w:themeColor="text1"/>
        </w:rPr>
        <w:t>return trade</w:t>
      </w:r>
      <w:r w:rsidR="3CB00BA7" w:rsidRPr="00244161">
        <w:rPr>
          <w:rFonts w:eastAsia="Times New Roman"/>
          <w:color w:val="000000" w:themeColor="text1"/>
        </w:rPr>
        <w:t>-</w:t>
      </w:r>
      <w:r w:rsidRPr="00244161">
        <w:rPr>
          <w:rFonts w:eastAsia="Times New Roman"/>
          <w:color w:val="000000" w:themeColor="text1"/>
        </w:rPr>
        <w:t>offs (</w:t>
      </w:r>
      <w:proofErr w:type="spellStart"/>
      <w:r w:rsidRPr="00244161">
        <w:rPr>
          <w:rFonts w:eastAsia="Times New Roman"/>
          <w:color w:val="000000" w:themeColor="text1"/>
        </w:rPr>
        <w:t>Bodnar</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ind w:firstLine="720"/>
        <w:jc w:val="both"/>
        <w:rPr>
          <w:rFonts w:eastAsia="Times New Roman"/>
          <w:color w:val="000000" w:themeColor="text1"/>
        </w:rPr>
      </w:pPr>
      <w:r w:rsidRPr="00244161">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lastRenderedPageBreak/>
        <w:t>2.2.2 Post Modern Portfolio Theory (PMPT)</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Post</w:t>
      </w:r>
      <w:r w:rsidR="3CB00BA7" w:rsidRPr="00244161">
        <w:rPr>
          <w:rFonts w:eastAsia="Times New Roman"/>
          <w:color w:val="000000" w:themeColor="text1"/>
        </w:rPr>
        <w:t>-</w:t>
      </w:r>
      <w:r w:rsidRPr="00244161">
        <w:rPr>
          <w:rFonts w:eastAsia="Times New Roman"/>
          <w:color w:val="000000" w:themeColor="text1"/>
        </w:rPr>
        <w: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w:t>
      </w:r>
      <w:proofErr w:type="spellStart"/>
      <w:r w:rsidRPr="00244161">
        <w:rPr>
          <w:rFonts w:eastAsia="Times New Roman"/>
          <w:color w:val="000000" w:themeColor="text1"/>
        </w:rPr>
        <w:t>Alcántar</w:t>
      </w:r>
      <w:proofErr w:type="spellEnd"/>
      <w:r w:rsidRPr="00244161">
        <w:rPr>
          <w:rFonts w:eastAsia="Times New Roman"/>
          <w:color w:val="000000" w:themeColor="text1"/>
        </w:rPr>
        <w:t>, 2023). This led to the adoption of asymmetric risk measures like semi</w:t>
      </w:r>
      <w:r w:rsidR="3CB00BA7" w:rsidRPr="00244161">
        <w:rPr>
          <w:rFonts w:eastAsia="Times New Roman"/>
          <w:color w:val="000000" w:themeColor="text1"/>
        </w:rPr>
        <w:t>-</w:t>
      </w:r>
      <w:r w:rsidRPr="00244161">
        <w:rPr>
          <w:rFonts w:eastAsia="Times New Roman"/>
          <w:color w:val="000000" w:themeColor="text1"/>
        </w:rPr>
        <w:t>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 By moving away from standard deviation</w:t>
      </w:r>
      <w:r w:rsidR="3CB00BA7" w:rsidRPr="00244161">
        <w:rPr>
          <w:rFonts w:eastAsia="Times New Roman"/>
          <w:color w:val="000000" w:themeColor="text1"/>
        </w:rPr>
        <w:t>-</w:t>
      </w:r>
      <w:r w:rsidRPr="00244161">
        <w:rPr>
          <w:rFonts w:eastAsia="Times New Roman"/>
          <w:color w:val="000000" w:themeColor="text1"/>
        </w:rPr>
        <w:t>which penalizes upside potential just as much as downside loss</w:t>
      </w:r>
      <w:r w:rsidR="3CB00BA7" w:rsidRPr="00244161">
        <w:rPr>
          <w:rFonts w:eastAsia="Times New Roman"/>
          <w:color w:val="000000" w:themeColor="text1"/>
        </w:rPr>
        <w:t>-</w:t>
      </w:r>
      <w:r w:rsidRPr="00244161">
        <w:rPr>
          <w:rFonts w:eastAsia="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theoretical evolution of measuring downside risk acts as a bridge between semi</w:t>
      </w:r>
      <w:r w:rsidR="3CB00BA7" w:rsidRPr="00244161">
        <w:rPr>
          <w:rFonts w:eastAsia="Times New Roman"/>
          <w:color w:val="000000" w:themeColor="text1"/>
        </w:rPr>
        <w:t>-</w:t>
      </w:r>
      <w:r w:rsidRPr="00244161">
        <w:rPr>
          <w:rFonts w:eastAsia="Times New Roman"/>
          <w:color w:val="000000" w:themeColor="text1"/>
        </w:rPr>
        <w:t>variance and quantile</w:t>
      </w:r>
      <w:r w:rsidR="3CB00BA7" w:rsidRPr="00244161">
        <w:rPr>
          <w:rFonts w:eastAsia="Times New Roman"/>
          <w:color w:val="000000" w:themeColor="text1"/>
        </w:rPr>
        <w:t>-</w:t>
      </w:r>
      <w:r w:rsidRPr="00244161">
        <w:rPr>
          <w:rFonts w:eastAsia="Times New Roman"/>
          <w:color w:val="000000" w:themeColor="text1"/>
        </w:rPr>
        <w:t>based metrics like Value at Risk (</w:t>
      </w:r>
      <w:proofErr w:type="spellStart"/>
      <w:r w:rsidRPr="00244161">
        <w:rPr>
          <w:rFonts w:eastAsia="Times New Roman"/>
          <w:color w:val="000000" w:themeColor="text1"/>
        </w:rPr>
        <w:t>VaR</w:t>
      </w:r>
      <w:proofErr w:type="spellEnd"/>
      <w:r w:rsidRPr="00244161">
        <w:rPr>
          <w:rFonts w:eastAsia="Times New Roman"/>
          <w:color w:val="000000" w:themeColor="text1"/>
        </w:rPr>
        <w:t>) and Conditional Value at Risk (</w:t>
      </w:r>
      <w:proofErr w:type="spellStart"/>
      <w:r w:rsidRPr="00244161">
        <w:rPr>
          <w:rFonts w:eastAsia="Times New Roman"/>
          <w:color w:val="000000" w:themeColor="text1"/>
        </w:rPr>
        <w:t>CVaR</w:t>
      </w:r>
      <w:proofErr w:type="spellEnd"/>
      <w:r w:rsidRPr="00244161">
        <w:rPr>
          <w:rFonts w:eastAsia="Times New Roman"/>
          <w:color w:val="000000" w:themeColor="text1"/>
        </w:rPr>
        <w:t>). While semi</w:t>
      </w:r>
      <w:r w:rsidR="3CB00BA7" w:rsidRPr="00244161">
        <w:rPr>
          <w:rFonts w:eastAsia="Times New Roman"/>
          <w:color w:val="000000" w:themeColor="text1"/>
        </w:rPr>
        <w:t>-</w:t>
      </w:r>
      <w:r w:rsidRPr="00244161">
        <w:rPr>
          <w:rFonts w:eastAsia="Times New Roman"/>
          <w:color w:val="000000" w:themeColor="text1"/>
        </w:rPr>
        <w:t xml:space="preserve">variance looks at the volatility of losses,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(also known as Expected Shortfall) takes this a step further by estimating the expected magnitude of a loss once a </w:t>
      </w:r>
      <w:r w:rsidRPr="00244161">
        <w:rPr>
          <w:rFonts w:eastAsia="Times New Roman"/>
          <w:color w:val="000000" w:themeColor="text1"/>
        </w:rPr>
        <w:lastRenderedPageBreak/>
        <w:t>catastrophic threshold has been breached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Unlike </w:t>
      </w:r>
      <w:proofErr w:type="spellStart"/>
      <w:r w:rsidRPr="00244161">
        <w:rPr>
          <w:rFonts w:eastAsia="Times New Roman"/>
          <w:color w:val="000000" w:themeColor="text1"/>
        </w:rPr>
        <w:t>VaR</w:t>
      </w:r>
      <w:proofErr w:type="spellEnd"/>
      <w:r w:rsidRPr="00244161">
        <w:rPr>
          <w:rFonts w:eastAsia="Times New Roman"/>
          <w:color w:val="000000" w:themeColor="text1"/>
        </w:rPr>
        <w:t>, which simply acts as a cut</w:t>
      </w:r>
      <w:r w:rsidR="3CB00BA7" w:rsidRPr="00244161">
        <w:rPr>
          <w:rFonts w:eastAsia="Times New Roman"/>
          <w:color w:val="000000" w:themeColor="text1"/>
        </w:rPr>
        <w:t>-</w:t>
      </w:r>
      <w:r w:rsidRPr="00244161">
        <w:rPr>
          <w:rFonts w:eastAsia="Times New Roman"/>
          <w:color w:val="000000" w:themeColor="text1"/>
        </w:rPr>
        <w:t xml:space="preserve">off point,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is mathematically coherent, meaning it accounts for the severity of tail events and ensures that diversifying a portfolio does not theoretically increase its risk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 2020). Consequently, modern optimization frameworks have largely transitioned to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models, which offer a more robust defense against the heavy</w:t>
      </w:r>
      <w:r w:rsidR="3CB00BA7" w:rsidRPr="00244161">
        <w:rPr>
          <w:rFonts w:eastAsia="Times New Roman"/>
          <w:color w:val="000000" w:themeColor="text1"/>
        </w:rPr>
        <w:t>-</w:t>
      </w:r>
      <w:r w:rsidRPr="00244161">
        <w:rPr>
          <w:rFonts w:eastAsia="Times New Roman"/>
          <w:color w:val="000000" w:themeColor="text1"/>
        </w:rPr>
        <w:t>tailed risks inherent in volatile markets like the Nigerian Exchange Group (</w:t>
      </w:r>
      <w:proofErr w:type="spellStart"/>
      <w:r w:rsidRPr="00244161">
        <w:rPr>
          <w:rFonts w:eastAsia="Times New Roman"/>
          <w:color w:val="000000" w:themeColor="text1"/>
        </w:rPr>
        <w:t>Quimbayo</w:t>
      </w:r>
      <w:proofErr w:type="spellEnd"/>
      <w:r w:rsidRPr="00244161">
        <w:rPr>
          <w:rFonts w:eastAsia="Times New Roman"/>
          <w:color w:val="000000" w:themeColor="text1"/>
        </w:rPr>
        <w:t xml:space="preserve"> &amp; Camacho,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2.2.3 Statistical Learning Theory </w:t>
      </w:r>
    </w:p>
    <w:p w:rsidR="2799037F" w:rsidRPr="00244161" w:rsidRDefault="36B93CDD" w:rsidP="00B61C71">
      <w:pPr>
        <w:spacing w:after="0" w:line="480" w:lineRule="auto"/>
        <w:ind w:firstLine="720"/>
        <w:jc w:val="both"/>
        <w:rPr>
          <w:rFonts w:eastAsia="Times New Roman"/>
          <w:color w:val="000000" w:themeColor="text1"/>
        </w:rPr>
      </w:pPr>
      <w:r w:rsidRPr="00244161">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the other hand, if a model is too complex, it exhibits high variance, meaning it is so sensitive that </w:t>
      </w:r>
      <w:r w:rsidRPr="00244161">
        <w:lastRenderedPageBreak/>
        <w:t>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ind w:firstLine="720"/>
        <w:jc w:val="both"/>
        <w:rPr>
          <w:rFonts w:eastAsia="Times New Roman"/>
          <w:color w:val="000000" w:themeColor="text1"/>
        </w:rPr>
      </w:pPr>
      <w:r w:rsidRPr="00244161">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section of the literature review offers a summary of the connection between portfolio optimization </w:t>
      </w:r>
      <w:proofErr w:type="spellStart"/>
      <w:r w:rsidRPr="00244161">
        <w:rPr>
          <w:rFonts w:eastAsia="Times New Roman"/>
          <w:color w:val="000000" w:themeColor="text1"/>
        </w:rPr>
        <w:t>techniques</w:t>
      </w:r>
      <w:proofErr w:type="gramStart"/>
      <w:r w:rsidRPr="00244161">
        <w:rPr>
          <w:rFonts w:eastAsia="Times New Roman"/>
          <w:color w:val="000000" w:themeColor="text1"/>
        </w:rPr>
        <w:t>,equity</w:t>
      </w:r>
      <w:proofErr w:type="spellEnd"/>
      <w:proofErr w:type="gramEnd"/>
      <w:r w:rsidRPr="00244161">
        <w:rPr>
          <w:rFonts w:eastAsia="Times New Roman"/>
          <w:color w:val="000000" w:themeColor="text1"/>
        </w:rPr>
        <w:t xml:space="preserve"> return forecasting and integrated forecasting approach and their individual risk</w:t>
      </w:r>
      <w:r w:rsidR="3CB00BA7" w:rsidRPr="00244161">
        <w:rPr>
          <w:rFonts w:eastAsia="Times New Roman"/>
          <w:color w:val="000000" w:themeColor="text1"/>
        </w:rPr>
        <w:t>-</w:t>
      </w:r>
      <w:r w:rsidRPr="00244161">
        <w:rPr>
          <w:rFonts w:eastAsia="Times New Roman"/>
          <w:color w:val="000000" w:themeColor="text1"/>
        </w:rPr>
        <w:t>adjusted return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2.3.1 Mean</w:t>
      </w:r>
      <w:r w:rsidR="3CB00BA7" w:rsidRPr="00244161">
        <w:rPr>
          <w:rFonts w:eastAsia="Times New Roman"/>
          <w:b/>
          <w:bCs/>
          <w:color w:val="000000" w:themeColor="text1"/>
        </w:rPr>
        <w:t>-</w:t>
      </w:r>
      <w:r w:rsidRPr="00244161">
        <w:rPr>
          <w:rFonts w:eastAsia="Times New Roman"/>
          <w:b/>
          <w:bCs/>
          <w:color w:val="000000" w:themeColor="text1"/>
        </w:rPr>
        <w:t>Variance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In emerging markets, the MV model didn't perform as well due to issues like high volatility and low liquidity. According to (Job, </w:t>
      </w:r>
      <w:r w:rsidR="63BB2A20" w:rsidRPr="00244161">
        <w:rPr>
          <w:rFonts w:eastAsia="Times New Roman"/>
          <w:color w:val="000000" w:themeColor="text1"/>
        </w:rPr>
        <w:t>2022,</w:t>
      </w:r>
      <w:r w:rsidRPr="00244161">
        <w:rPr>
          <w:rFonts w:eastAsia="Times New Roman"/>
          <w:color w:val="000000" w:themeColor="text1"/>
        </w:rPr>
        <w:t xml:space="preserve"> using the MSCI Emerging and Frontier Market Index, show that the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ind w:firstLine="720"/>
        <w:jc w:val="both"/>
        <w:rPr>
          <w:rFonts w:eastAsia="Times New Roman"/>
          <w:color w:val="000000" w:themeColor="text1"/>
        </w:rPr>
      </w:pPr>
      <w:r w:rsidRPr="00244161">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 xml:space="preserve">2.3.2 </w:t>
      </w:r>
      <w:proofErr w:type="spellStart"/>
      <w:r w:rsidRPr="00244161">
        <w:rPr>
          <w:rFonts w:eastAsia="Times New Roman"/>
          <w:b/>
          <w:bCs/>
          <w:color w:val="000000" w:themeColor="text1"/>
        </w:rPr>
        <w:t>VaR</w:t>
      </w:r>
      <w:proofErr w:type="spellEnd"/>
      <w:r w:rsidRPr="00244161">
        <w:rPr>
          <w:rFonts w:eastAsia="Times New Roman"/>
          <w:b/>
          <w:bCs/>
          <w:color w:val="000000" w:themeColor="text1"/>
        </w:rPr>
        <w:t xml:space="preserve"> and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xml:space="preserve"> Based Portfolio Models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Value at 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has become a widely accepted benchmark for measuring financial risk, endorsed by the financial regulatory </w:t>
      </w:r>
      <w:r w:rsidR="5EE0DA64" w:rsidRPr="00244161">
        <w:rPr>
          <w:rFonts w:eastAsia="Times New Roman"/>
          <w:color w:val="000000" w:themeColor="text1"/>
        </w:rPr>
        <w:t>body of</w:t>
      </w:r>
      <w:r w:rsidRPr="00244161">
        <w:rPr>
          <w:rFonts w:eastAsia="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w:t>
      </w:r>
      <w:r w:rsidR="51DDBDD4" w:rsidRPr="00244161">
        <w:rPr>
          <w:rFonts w:eastAsia="Times New Roman"/>
          <w:color w:val="000000" w:themeColor="text1"/>
        </w:rPr>
        <w:t>, 2020</w:t>
      </w:r>
      <w:r w:rsidRPr="00244161">
        <w:rPr>
          <w:rFonts w:eastAsia="Times New Roman"/>
          <w:color w:val="000000" w:themeColor="text1"/>
        </w:rPr>
        <w:t xml:space="preserve">;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Fatouros</w:t>
      </w:r>
      <w:proofErr w:type="spellEnd"/>
      <w:r w:rsidRPr="00244161">
        <w:rPr>
          <w:rFonts w:eastAsia="Times New Roman"/>
          <w:color w:val="000000" w:themeColor="text1"/>
        </w:rPr>
        <w:t xml:space="preserve"> et al., 2023).</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However, even though it has been used for decades as the standard for measuring tail risk, it lacked efficiency during economic crisis such as the 2020 Covid</w:t>
      </w:r>
      <w:r w:rsidR="3CB00BA7" w:rsidRPr="00244161">
        <w:rPr>
          <w:rFonts w:eastAsia="Times New Roman"/>
          <w:color w:val="000000" w:themeColor="text1"/>
        </w:rPr>
        <w:t>-</w:t>
      </w:r>
      <w:r w:rsidRPr="00244161">
        <w:rPr>
          <w:rFonts w:eastAsia="Times New Roman"/>
          <w:color w:val="000000" w:themeColor="text1"/>
        </w:rPr>
        <w:t xml:space="preserve">19 pandemic and the 2008 global financial crisis. This can be traced to its simplistic assumptions that </w:t>
      </w:r>
      <w:r w:rsidR="4A1B2149" w:rsidRPr="00244161">
        <w:rPr>
          <w:rFonts w:eastAsia="Times New Roman"/>
          <w:color w:val="000000" w:themeColor="text1"/>
        </w:rPr>
        <w:t>are</w:t>
      </w:r>
      <w:r w:rsidRPr="00244161">
        <w:rPr>
          <w:rFonts w:eastAsia="Times New Roman"/>
          <w:color w:val="000000" w:themeColor="text1"/>
        </w:rPr>
        <w:t xml:space="preserve"> summed in the phrase by </w:t>
      </w:r>
      <w:proofErr w:type="spellStart"/>
      <w:r w:rsidR="4E7590E8" w:rsidRPr="00244161">
        <w:rPr>
          <w:rFonts w:eastAsia="Times New Roman"/>
          <w:color w:val="000000" w:themeColor="text1"/>
        </w:rPr>
        <w:t>Einhorn</w:t>
      </w:r>
      <w:proofErr w:type="spellEnd"/>
      <w:r w:rsidRPr="00244161">
        <w:rPr>
          <w:rFonts w:eastAsia="Times New Roman"/>
          <w:color w:val="000000" w:themeColor="text1"/>
        </w:rPr>
        <w:t xml:space="preserve"> and Brown in 2008, where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is compared to "an airbag that works all the time, except when you have a car accident" (</w:t>
      </w:r>
      <w:proofErr w:type="spellStart"/>
      <w:r w:rsidRPr="00244161">
        <w:rPr>
          <w:rFonts w:eastAsia="Times New Roman"/>
          <w:color w:val="000000" w:themeColor="text1"/>
        </w:rPr>
        <w:t>Fatouros</w:t>
      </w:r>
      <w:proofErr w:type="spellEnd"/>
      <w:r w:rsidRPr="00244161">
        <w:rPr>
          <w:rFonts w:eastAsia="Times New Roman"/>
          <w:color w:val="000000" w:themeColor="text1"/>
        </w:rPr>
        <w:t xml:space="preserve"> et al., 2023).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faces major challenges such </w:t>
      </w:r>
      <w:r w:rsidR="4C10EF5C" w:rsidRPr="00244161">
        <w:rPr>
          <w:rFonts w:eastAsia="Times New Roman"/>
          <w:color w:val="000000" w:themeColor="text1"/>
        </w:rPr>
        <w:t>as sub</w:t>
      </w:r>
      <w:r w:rsidR="3CB00BA7" w:rsidRPr="00244161">
        <w:rPr>
          <w:rFonts w:eastAsia="Times New Roman"/>
          <w:color w:val="000000" w:themeColor="text1"/>
        </w:rPr>
        <w:t>-</w:t>
      </w:r>
      <w:r w:rsidRPr="00244161">
        <w:rPr>
          <w:rFonts w:eastAsia="Times New Roman"/>
          <w:color w:val="000000" w:themeColor="text1"/>
        </w:rPr>
        <w:t>additivity, inadequate percentile of distribution tail loss amongst others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Conditional Value at 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on the other hand acts as a step up since it is derived from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but improves coherence properties and satisfies the shortcomings of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like subadditivity and convexity properties enabling it to better handle tail risk and achieving a higher accumulated risk</w:t>
      </w:r>
      <w:r w:rsidR="3CB00BA7" w:rsidRPr="00244161">
        <w:rPr>
          <w:rFonts w:eastAsia="Times New Roman"/>
          <w:color w:val="000000" w:themeColor="text1"/>
        </w:rPr>
        <w:t>-</w:t>
      </w:r>
      <w:r w:rsidR="00E87707" w:rsidRPr="00244161">
        <w:rPr>
          <w:rFonts w:eastAsia="Times New Roman"/>
          <w:color w:val="000000" w:themeColor="text1"/>
        </w:rPr>
        <w:t>adjusted returns</w:t>
      </w:r>
      <w:r w:rsidRPr="00244161">
        <w:rPr>
          <w:rFonts w:eastAsia="Times New Roman"/>
          <w:color w:val="000000" w:themeColor="text1"/>
        </w:rPr>
        <w:t xml:space="preserve">. According to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achieves superior returns compared to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underscoring a more accurate measurement of financial risk.</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2.3.3 Integrated Forecasting and Optimization Models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ind w:firstLine="720"/>
        <w:jc w:val="both"/>
        <w:rPr>
          <w:rFonts w:eastAsia="Times New Roman"/>
          <w:color w:val="000000" w:themeColor="text1"/>
        </w:rPr>
      </w:pPr>
      <w:r w:rsidRPr="00244161">
        <w:rPr>
          <w:rFonts w:eastAsia="Times New Roman"/>
          <w:color w:val="000000" w:themeColor="text1"/>
        </w:rPr>
        <w:t>Building</w:t>
      </w:r>
      <w:r w:rsidR="36B93CDD" w:rsidRPr="00244161">
        <w:rPr>
          <w:rFonts w:eastAsia="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color w:val="000000" w:themeColor="text1"/>
        </w:rPr>
        <w:t>-</w:t>
      </w:r>
      <w:r w:rsidR="36B93CDD" w:rsidRPr="00244161">
        <w:rPr>
          <w:rFonts w:eastAsia="Times New Roman"/>
          <w:color w:val="000000" w:themeColor="text1"/>
        </w:rPr>
        <w:t>which assume the future will look like the past</w:t>
      </w:r>
      <w:r w:rsidR="3CB00BA7" w:rsidRPr="00244161">
        <w:rPr>
          <w:rFonts w:eastAsia="Times New Roman"/>
          <w:color w:val="000000" w:themeColor="text1"/>
        </w:rPr>
        <w:t>-</w:t>
      </w:r>
      <w:r w:rsidR="36B93CDD" w:rsidRPr="00244161">
        <w:rPr>
          <w:rFonts w:eastAsia="Times New Roman"/>
          <w:color w:val="000000" w:themeColor="text1"/>
        </w:rPr>
        <w:t>these frameworks use the predicted returns generated by ML models as the inputs for the optimization process (</w:t>
      </w:r>
      <w:proofErr w:type="spellStart"/>
      <w:r w:rsidR="36B93CDD" w:rsidRPr="00244161">
        <w:rPr>
          <w:rFonts w:eastAsia="Times New Roman"/>
          <w:color w:val="000000" w:themeColor="text1"/>
        </w:rPr>
        <w:t>Ashrafzadeh</w:t>
      </w:r>
      <w:proofErr w:type="spellEnd"/>
      <w:r w:rsidR="36B93CDD" w:rsidRPr="00244161">
        <w:rPr>
          <w:rFonts w:eastAsia="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color w:val="000000" w:themeColor="text1"/>
        </w:rPr>
        <w:t>Chaweewanchon</w:t>
      </w:r>
      <w:proofErr w:type="spellEnd"/>
      <w:r w:rsidR="36B93CDD" w:rsidRPr="00244161">
        <w:rPr>
          <w:rFonts w:eastAsia="Times New Roman"/>
          <w:color w:val="000000" w:themeColor="text1"/>
        </w:rPr>
        <w:t xml:space="preserve"> and </w:t>
      </w:r>
      <w:proofErr w:type="spellStart"/>
      <w:r w:rsidR="36B93CDD" w:rsidRPr="00244161">
        <w:rPr>
          <w:rFonts w:eastAsia="Times New Roman"/>
          <w:color w:val="000000" w:themeColor="text1"/>
        </w:rPr>
        <w:t>Chaysiri</w:t>
      </w:r>
      <w:proofErr w:type="spellEnd"/>
      <w:r w:rsidR="36B93CDD" w:rsidRPr="00244161">
        <w:rPr>
          <w:rFonts w:eastAsia="Times New Roman"/>
          <w:color w:val="000000" w:themeColor="text1"/>
        </w:rPr>
        <w:t xml:space="preserve"> (2022) proposed a two</w:t>
      </w:r>
      <w:r w:rsidR="3CB00BA7" w:rsidRPr="00244161">
        <w:rPr>
          <w:rFonts w:eastAsia="Times New Roman"/>
          <w:color w:val="000000" w:themeColor="text1"/>
        </w:rPr>
        <w:t>-</w:t>
      </w:r>
      <w:r w:rsidR="36B93CDD" w:rsidRPr="00244161">
        <w:rPr>
          <w:rFonts w:eastAsia="Times New Roman"/>
          <w:color w:val="000000" w:themeColor="text1"/>
        </w:rPr>
        <w:t>step approach where stocks are first pre</w:t>
      </w:r>
      <w:r w:rsidR="3CB00BA7" w:rsidRPr="00244161">
        <w:rPr>
          <w:rFonts w:eastAsia="Times New Roman"/>
          <w:color w:val="000000" w:themeColor="text1"/>
        </w:rPr>
        <w:t>-</w:t>
      </w:r>
      <w:r w:rsidR="36B93CDD" w:rsidRPr="00244161">
        <w:rPr>
          <w:rFonts w:eastAsia="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color w:val="000000" w:themeColor="text1"/>
        </w:rPr>
        <w:t>Manogna</w:t>
      </w:r>
      <w:proofErr w:type="spellEnd"/>
      <w:r w:rsidR="36B93CDD" w:rsidRPr="00244161">
        <w:rPr>
          <w:rFonts w:eastAsia="Times New Roman"/>
          <w:color w:val="000000" w:themeColor="text1"/>
        </w:rPr>
        <w:t xml:space="preserve"> and Kulkarni (2025) utilized similar frameworks, showing that combining LSTM or </w:t>
      </w:r>
      <w:proofErr w:type="spellStart"/>
      <w:r w:rsidR="36B93CDD" w:rsidRPr="00244161">
        <w:rPr>
          <w:rFonts w:eastAsia="Times New Roman"/>
          <w:color w:val="000000" w:themeColor="text1"/>
        </w:rPr>
        <w:t>XGBoost</w:t>
      </w:r>
      <w:proofErr w:type="spellEnd"/>
      <w:r w:rsidR="36B93CDD" w:rsidRPr="00244161">
        <w:rPr>
          <w:rFonts w:eastAsia="Times New Roman"/>
          <w:color w:val="000000" w:themeColor="text1"/>
        </w:rPr>
        <w:t xml:space="preserve"> predictions with mean</w:t>
      </w:r>
      <w:r w:rsidR="3CB00BA7" w:rsidRPr="00244161">
        <w:rPr>
          <w:rFonts w:eastAsia="Times New Roman"/>
          <w:color w:val="000000" w:themeColor="text1"/>
        </w:rPr>
        <w:t>-</w:t>
      </w:r>
      <w:r w:rsidR="36B93CDD" w:rsidRPr="00244161">
        <w:rPr>
          <w:rFonts w:eastAsia="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ind w:firstLine="720"/>
        <w:jc w:val="both"/>
        <w:rPr>
          <w:rFonts w:eastAsia="Times New Roman"/>
          <w:color w:val="000000" w:themeColor="text1"/>
        </w:rPr>
      </w:pPr>
      <w:r w:rsidRPr="00244161">
        <w:t>In the context of emerging markets like Nigeria, empirical evidence strongly supports the adoption of these hybrid machine learning approaches. Uzoaga et al. (2025b)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confirms that hybrid ML strategies are not just theoretical but offer practical, superior performance in African emerging economies.</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color w:val="000000" w:themeColor="text1"/>
        </w:rPr>
        <w:t>-</w:t>
      </w:r>
      <w:r w:rsidRPr="00244161">
        <w:rPr>
          <w:rFonts w:eastAsia="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Furthermore, there is a clear shortage of research integrating predictive modeling with risk</w:t>
      </w:r>
      <w:r w:rsidR="3CB00BA7" w:rsidRPr="00244161">
        <w:rPr>
          <w:rFonts w:eastAsia="Times New Roman"/>
          <w:color w:val="000000" w:themeColor="text1"/>
        </w:rPr>
        <w:t>-</w:t>
      </w:r>
      <w:r w:rsidRPr="00244161">
        <w:rPr>
          <w:rFonts w:eastAsia="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color w:val="000000" w:themeColor="text1"/>
        </w:rPr>
        <w:t>-</w:t>
      </w:r>
      <w:r w:rsidRPr="00244161">
        <w:rPr>
          <w:rFonts w:eastAsia="Times New Roman"/>
          <w:color w:val="000000" w:themeColor="text1"/>
        </w:rPr>
        <w:t>world decision</w:t>
      </w:r>
      <w:r w:rsidR="3CB00BA7" w:rsidRPr="00244161">
        <w:rPr>
          <w:rFonts w:eastAsia="Times New Roman"/>
          <w:color w:val="000000" w:themeColor="text1"/>
        </w:rPr>
        <w:t>-</w:t>
      </w:r>
      <w:r w:rsidRPr="00244161">
        <w:rPr>
          <w:rFonts w:eastAsia="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color w:val="000000" w:themeColor="text1"/>
        </w:rPr>
        <w:t>-</w:t>
      </w:r>
      <w:r w:rsidRPr="00244161">
        <w:rPr>
          <w:rFonts w:eastAsia="Times New Roman"/>
          <w:color w:val="000000" w:themeColor="text1"/>
        </w:rPr>
        <w:t>driven,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portfolios perform under real</w:t>
      </w:r>
      <w:r w:rsidR="3CB00BA7" w:rsidRPr="00244161">
        <w:rPr>
          <w:rFonts w:eastAsia="Times New Roman"/>
          <w:color w:val="000000" w:themeColor="text1"/>
        </w:rPr>
        <w:t>-</w:t>
      </w:r>
      <w:r w:rsidRPr="00244161">
        <w:rPr>
          <w:rFonts w:eastAsia="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color w:val="000000" w:themeColor="text1"/>
        </w:rPr>
        <w:t>-</w:t>
      </w:r>
      <w:r w:rsidRPr="00244161">
        <w:rPr>
          <w:rFonts w:eastAsia="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2.5 Summary of Gaps in Literature</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optimization tailored to Nigerian equities.</w:t>
      </w:r>
    </w:p>
    <w:p w:rsidR="28C1B626" w:rsidRPr="00244161" w:rsidRDefault="28C1B626" w:rsidP="00B61C71">
      <w:pPr>
        <w:spacing w:after="0" w:line="0" w:lineRule="atLeast"/>
        <w:jc w:val="both"/>
        <w:rPr>
          <w:rFonts w:eastAsia="Times New Roman"/>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B1369">
      <w:pPr>
        <w:spacing w:after="0" w:line="0" w:lineRule="atLeast"/>
        <w:jc w:val="center"/>
        <w:rPr>
          <w:rFonts w:eastAsia="Times New Roman"/>
          <w:b/>
          <w:bCs/>
          <w:color w:val="000000" w:themeColor="text1"/>
        </w:rPr>
      </w:pPr>
    </w:p>
    <w:p w:rsidR="00670671" w:rsidRPr="00244161" w:rsidRDefault="00670671" w:rsidP="002C7D74">
      <w:pPr>
        <w:spacing w:after="0" w:line="0" w:lineRule="atLeast"/>
        <w:rPr>
          <w:rFonts w:eastAsia="Times New Roman"/>
          <w:b/>
          <w:bCs/>
          <w:color w:val="000000" w:themeColor="text1"/>
        </w:rPr>
      </w:pPr>
    </w:p>
    <w:p w:rsidR="002C7D74" w:rsidRPr="00244161" w:rsidRDefault="002C7D74" w:rsidP="002C7D74">
      <w:pPr>
        <w:spacing w:after="0" w:line="0" w:lineRule="atLeast"/>
        <w:rPr>
          <w:rFonts w:eastAsia="Times New Roman"/>
          <w:b/>
          <w:bCs/>
          <w:color w:val="000000" w:themeColor="text1"/>
        </w:rPr>
      </w:pP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 xml:space="preserve">This chapter is </w:t>
      </w:r>
      <w:r w:rsidR="3E0B97BD" w:rsidRPr="00244161">
        <w:rPr>
          <w:rFonts w:eastAsia="Times New Roman"/>
          <w:color w:val="000000" w:themeColor="text1"/>
        </w:rPr>
        <w:t>organized</w:t>
      </w:r>
      <w:r w:rsidRPr="00244161">
        <w:rPr>
          <w:rFonts w:eastAsia="Times New Roman"/>
          <w:color w:val="000000" w:themeColor="text1"/>
        </w:rPr>
        <w:t xml:space="preserve"> as follows. Section 3.1 explains the theoretical framework guiding the conduct of the study, and this is derived from the economic theories specified in Chapter Two. Section 3.2 reveals the model specification used to achieve the objectives of this </w:t>
      </w:r>
      <w:r w:rsidR="05265E4B" w:rsidRPr="00244161">
        <w:rPr>
          <w:rFonts w:eastAsia="Times New Roman"/>
          <w:color w:val="000000" w:themeColor="text1"/>
        </w:rPr>
        <w:t>study,</w:t>
      </w:r>
      <w:r w:rsidRPr="00244161">
        <w:rPr>
          <w:rFonts w:eastAsia="Times New Roman"/>
          <w:color w:val="000000" w:themeColor="text1"/>
        </w:rPr>
        <w:t xml:space="preserve"> which is in line with the theoretical framework. Section 3.3 comprises the estimation techniques used in the study to achieve </w:t>
      </w:r>
      <w:r w:rsidR="49E597A4" w:rsidRPr="00244161">
        <w:rPr>
          <w:rFonts w:eastAsia="Times New Roman"/>
          <w:color w:val="000000" w:themeColor="text1"/>
        </w:rPr>
        <w:t>objectives</w:t>
      </w:r>
      <w:r w:rsidRPr="00244161">
        <w:rPr>
          <w:rFonts w:eastAsia="Times New Roman"/>
          <w:color w:val="000000" w:themeColor="text1"/>
        </w:rPr>
        <w:t xml:space="preserve">. Section 3.4 provides the description and measurement of the study variables. Section 3.5 which concludes the </w:t>
      </w:r>
      <w:r w:rsidR="180791DD" w:rsidRPr="00244161">
        <w:rPr>
          <w:rFonts w:eastAsia="Times New Roman"/>
          <w:color w:val="000000" w:themeColor="text1"/>
        </w:rPr>
        <w:t>chapter,</w:t>
      </w:r>
      <w:r w:rsidRPr="00244161">
        <w:rPr>
          <w:rFonts w:eastAsia="Times New Roman"/>
          <w:color w:val="000000" w:themeColor="text1"/>
        </w:rPr>
        <w:t xml:space="preserve"> explains how data will be obtained.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3.1.1 Modern Portfolio Theory and Tail Risk </w:t>
      </w:r>
    </w:p>
    <w:p w:rsidR="5F9D19BA" w:rsidRPr="00244161" w:rsidRDefault="1C72C910"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 2020). </w:t>
      </w:r>
      <w:r w:rsidR="1DA66D02" w:rsidRPr="00244161">
        <w:rPr>
          <w:rFonts w:eastAsia="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color w:val="000000" w:themeColor="text1"/>
        </w:rPr>
        <w:t>Alotaibi</w:t>
      </w:r>
      <w:proofErr w:type="spellEnd"/>
      <w:r w:rsidR="2EF1A0F4" w:rsidRPr="00244161">
        <w:rPr>
          <w:rFonts w:eastAsia="Times New Roman"/>
          <w:color w:val="000000" w:themeColor="text1"/>
        </w:rPr>
        <w:t xml:space="preserve"> et al.</w:t>
      </w:r>
      <w:r w:rsidR="1DA66D02" w:rsidRPr="00244161">
        <w:rPr>
          <w:rFonts w:eastAsia="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color w:val="000000" w:themeColor="text1"/>
        </w:rPr>
        <w:t>CVaR</w:t>
      </w:r>
      <w:proofErr w:type="spellEnd"/>
      <w:r w:rsidR="1DA66D02" w:rsidRPr="00244161">
        <w:rPr>
          <w:rFonts w:eastAsia="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color w:val="000000" w:themeColor="text1"/>
        </w:rPr>
        <w:t>Rockafellar</w:t>
      </w:r>
      <w:proofErr w:type="spellEnd"/>
      <w:r w:rsidR="1DA66D02" w:rsidRPr="00244161">
        <w:rPr>
          <w:rFonts w:eastAsia="Times New Roman"/>
          <w:color w:val="000000" w:themeColor="text1"/>
        </w:rPr>
        <w:t xml:space="preserve"> &amp; </w:t>
      </w:r>
      <w:proofErr w:type="spellStart"/>
      <w:r w:rsidR="1DA66D02" w:rsidRPr="00244161">
        <w:rPr>
          <w:rFonts w:eastAsia="Times New Roman"/>
          <w:color w:val="000000" w:themeColor="text1"/>
        </w:rPr>
        <w:t>Uryasev</w:t>
      </w:r>
      <w:proofErr w:type="spellEnd"/>
      <w:r w:rsidR="1DA66D02" w:rsidRPr="00244161">
        <w:rPr>
          <w:rFonts w:eastAsia="Times New Roman"/>
          <w:color w:val="000000" w:themeColor="text1"/>
        </w:rPr>
        <w:t>, 2002)</w:t>
      </w:r>
      <w:r w:rsidR="72271ABC" w:rsidRPr="00244161">
        <w:rPr>
          <w:rFonts w:eastAsia="Times New Roman"/>
          <w:color w:val="000000" w:themeColor="text1"/>
        </w:rPr>
        <w:t>.</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3.1.2 Machine Learning Theories for Forecasting </w:t>
      </w:r>
    </w:p>
    <w:p w:rsidR="38747ECB" w:rsidRPr="00244161" w:rsidRDefault="38747ECB"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color w:val="000000" w:themeColor="text1"/>
        </w:rPr>
        <w:t>Fama</w:t>
      </w:r>
      <w:proofErr w:type="spellEnd"/>
      <w:r w:rsidRPr="00244161">
        <w:rPr>
          <w:rFonts w:eastAsia="Times New Roman"/>
          <w:color w:val="000000" w:themeColor="text1"/>
        </w:rPr>
        <w:t>, 1970).</w:t>
      </w:r>
    </w:p>
    <w:p w:rsidR="38747ECB" w:rsidRPr="00244161" w:rsidRDefault="38747ECB" w:rsidP="00B61C71">
      <w:pPr>
        <w:spacing w:before="240" w:after="200" w:line="480" w:lineRule="auto"/>
        <w:ind w:firstLine="720"/>
        <w:jc w:val="both"/>
        <w:rPr>
          <w:rFonts w:eastAsia="Times New Roman"/>
          <w:color w:val="000000" w:themeColor="text1"/>
        </w:rPr>
      </w:pPr>
      <w:r w:rsidRPr="00244161">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color w:val="000000" w:themeColor="text1"/>
        </w:rPr>
        <w:t>eXtreme</w:t>
      </w:r>
      <w:proofErr w:type="spellEnd"/>
      <w:r w:rsidRPr="00244161">
        <w:rPr>
          <w:rFonts w:eastAsia="Times New Roman"/>
          <w:color w:val="000000" w:themeColor="text1"/>
        </w:rPr>
        <w:t xml:space="preserve"> Gradient Boosting (</w:t>
      </w:r>
      <w:proofErr w:type="spellStart"/>
      <w:r w:rsidRPr="00244161">
        <w:rPr>
          <w:rFonts w:eastAsia="Times New Roman"/>
          <w:color w:val="000000" w:themeColor="text1"/>
        </w:rPr>
        <w:t>XGBoost</w:t>
      </w:r>
      <w:proofErr w:type="spellEnd"/>
      <w:r w:rsidRPr="00244161">
        <w:rPr>
          <w:rFonts w:eastAsia="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3.2.1 Predictive Models </w:t>
      </w:r>
    </w:p>
    <w:p w:rsidR="1EF61C5A" w:rsidRPr="00244161" w:rsidRDefault="41CA8574"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 xml:space="preserve">The aim of the predictive phase of the study is to forecast </w:t>
      </w:r>
      <w:r w:rsidR="771C9D9C" w:rsidRPr="00244161">
        <w:rPr>
          <w:rFonts w:eastAsia="Times New Roman"/>
          <w:color w:val="000000" w:themeColor="text1"/>
        </w:rPr>
        <w:t>future</w:t>
      </w:r>
      <w:r w:rsidRPr="00244161">
        <w:rPr>
          <w:rFonts w:eastAsia="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color w:val="000000" w:themeColor="text1"/>
        </w:rPr>
        <w:t>-</w:t>
      </w:r>
      <w:r w:rsidRPr="00244161">
        <w:rPr>
          <w:rFonts w:eastAsia="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color w:val="000000" w:themeColor="text1"/>
        </w:rPr>
        <w:t>-</w:t>
      </w:r>
      <w:r w:rsidRPr="00244161">
        <w:rPr>
          <w:rFonts w:eastAsia="Times New Roman"/>
          <w:color w:val="000000" w:themeColor="text1"/>
        </w:rPr>
        <w:t xml:space="preserve">linear, and interacting market dynamics. </w:t>
      </w:r>
    </w:p>
    <w:p w:rsidR="1EF61C5A" w:rsidRPr="00244161" w:rsidRDefault="41CA8574" w:rsidP="00B61C71">
      <w:pPr>
        <w:spacing w:before="240" w:after="200" w:line="480" w:lineRule="auto"/>
        <w:ind w:firstLine="720"/>
        <w:jc w:val="both"/>
        <w:rPr>
          <w:rFonts w:eastAsia="Times New Roman"/>
          <w:color w:val="000000" w:themeColor="text1"/>
        </w:rPr>
      </w:pPr>
      <w:r w:rsidRPr="00244161">
        <w:rPr>
          <w:rFonts w:eastAsia="Times New Roman"/>
          <w:color w:val="000000" w:themeColor="text1"/>
        </w:rPr>
        <w:t xml:space="preserve">Let </w:t>
      </w:r>
      <w:proofErr w:type="gramStart"/>
      <w:r w:rsidRPr="00244161">
        <w:rPr>
          <w:rFonts w:eastAsia="Times New Roman"/>
          <w:color w:val="000000" w:themeColor="text1"/>
        </w:rPr>
        <w:t>Rt+</w:t>
      </w:r>
      <w:proofErr w:type="gramEnd"/>
      <w:r w:rsidRPr="00244161">
        <w:rPr>
          <w:rFonts w:eastAsia="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244161"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240" w:line="480" w:lineRule="auto"/>
        <w:ind w:firstLine="720"/>
        <w:jc w:val="both"/>
        <w:rPr>
          <w:rFonts w:eastAsia="Times New Roman"/>
          <w:color w:val="000000" w:themeColor="text1"/>
        </w:rPr>
      </w:pPr>
      <w:r w:rsidRPr="00244161">
        <w:rPr>
          <w:rFonts w:eastAsia="Times New Roman"/>
          <w:color w:val="000000" w:themeColor="text1"/>
        </w:rPr>
        <w:t>w</w:t>
      </w:r>
      <w:r w:rsidR="6CE743C7" w:rsidRPr="00244161">
        <w:rPr>
          <w:rFonts w:eastAsia="Times New Roman"/>
          <w:color w:val="000000" w:themeColor="text1"/>
        </w:rPr>
        <w:t>here</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color w:val="000000" w:themeColor="text1"/>
        </w:rPr>
        <w:t xml:space="preserve">is the dependent </w:t>
      </w:r>
      <w:r w:rsidR="61939115" w:rsidRPr="00244161">
        <w:rPr>
          <w:rFonts w:eastAsia="Times New Roman"/>
          <w:color w:val="000000" w:themeColor="text1"/>
        </w:rPr>
        <w:t>variable</w:t>
      </w:r>
      <w:r w:rsidR="6CE743C7" w:rsidRPr="00244161">
        <w:rPr>
          <w:rFonts w:eastAsia="Times New Roman"/>
          <w:color w:val="000000" w:themeColor="text1"/>
        </w:rPr>
        <w:t xml:space="preserve"> </w:t>
      </w:r>
      <w:r w:rsidR="2DFEE1D4" w:rsidRPr="00244161">
        <w:rPr>
          <w:rFonts w:eastAsia="Times New Roman"/>
          <w:color w:val="000000" w:themeColor="text1"/>
        </w:rPr>
        <w:t>representing</w:t>
      </w:r>
      <w:r w:rsidR="6CE743C7" w:rsidRPr="00244161">
        <w:rPr>
          <w:rFonts w:eastAsia="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color w:val="000000" w:themeColor="text1"/>
        </w:rPr>
        <w:t xml:space="preserve">, </w:t>
      </w:r>
      <m:oMath>
        <m:r>
          <w:rPr>
            <w:rFonts w:ascii="Cambria Math" w:hAnsi="Cambria Math"/>
            <w:color w:val="000000" w:themeColor="text1"/>
          </w:rPr>
          <m:t>F </m:t>
        </m:r>
      </m:oMath>
      <w:r w:rsidR="6CE743C7" w:rsidRPr="00244161">
        <w:rPr>
          <w:rFonts w:eastAsia="Times New Roman"/>
          <w:color w:val="000000" w:themeColor="text1"/>
        </w:rPr>
        <w:t xml:space="preserve"> represents the complex, non</w:t>
      </w:r>
      <w:r w:rsidR="3CB00BA7" w:rsidRPr="00244161">
        <w:rPr>
          <w:rFonts w:eastAsia="Times New Roman"/>
          <w:color w:val="000000" w:themeColor="text1"/>
        </w:rPr>
        <w:t>-</w:t>
      </w:r>
      <w:r w:rsidR="6CE743C7" w:rsidRPr="00244161">
        <w:rPr>
          <w:rFonts w:eastAsia="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color w:val="000000" w:themeColor="text1"/>
        </w:rPr>
        <w:t>XGBoost</w:t>
      </w:r>
      <w:proofErr w:type="spellEnd"/>
      <w:r w:rsidR="6CE743C7" w:rsidRPr="00244161">
        <w:rPr>
          <w:rFonts w:eastAsia="Times New Roman"/>
          <w:color w:val="000000" w:themeColor="text1"/>
        </w:rPr>
        <w: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color w:val="000000" w:themeColor="text1"/>
        </w:rPr>
        <w:t xml:space="preserve"> is the multi</w:t>
      </w:r>
      <w:r w:rsidR="3CB00BA7" w:rsidRPr="00244161">
        <w:rPr>
          <w:rFonts w:eastAsia="Times New Roman"/>
          <w:color w:val="000000" w:themeColor="text1"/>
        </w:rPr>
        <w:t>-</w:t>
      </w:r>
      <w:r w:rsidR="6CE743C7" w:rsidRPr="00244161">
        <w:rPr>
          <w:rFonts w:eastAsia="Times New Roman"/>
          <w:color w:val="000000" w:themeColor="text1"/>
        </w:rPr>
        <w:t xml:space="preserve">dimensional feature vector containing the independent variables strictly observed at the end of </w:t>
      </w:r>
      <w:r w:rsidR="6CE743C7" w:rsidRPr="00244161">
        <w:rPr>
          <w:rFonts w:eastAsia="Times New Roman"/>
          <w:color w:val="000000" w:themeColor="text1"/>
        </w:rPr>
        <w:lastRenderedPageBreak/>
        <w:t>week</w:t>
      </w:r>
      <w:r w:rsidR="5936A5B0"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color w:val="000000" w:themeColor="text1"/>
        </w:rPr>
        <w:t>.</w:t>
      </w:r>
    </w:p>
    <w:p w:rsidR="3F330B67" w:rsidRPr="00244161" w:rsidRDefault="4692CF0F" w:rsidP="00B61C71">
      <w:pPr>
        <w:spacing w:after="240" w:line="480" w:lineRule="auto"/>
        <w:ind w:firstLine="720"/>
        <w:jc w:val="both"/>
        <w:rPr>
          <w:rFonts w:eastAsia="Times New Roman"/>
          <w:color w:val="000000" w:themeColor="text1"/>
        </w:rPr>
      </w:pPr>
      <w:r w:rsidRPr="00244161">
        <w:rPr>
          <w:rFonts w:eastAsia="Times New Roman"/>
          <w:color w:val="000000" w:themeColor="text1"/>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prevent multicollinearity while capturing diverse market dimensions.</w:t>
      </w:r>
      <w:r w:rsidR="006A1F2B" w:rsidRPr="00244161">
        <w:rPr>
          <w:rFonts w:eastAsia="Times New Roman"/>
          <w:color w:val="000000" w:themeColor="text1"/>
        </w:rPr>
        <w:t xml:space="preserve"> </w:t>
      </w:r>
      <w:r w:rsidRPr="00244161">
        <w:rPr>
          <w:rFonts w:eastAsia="Times New Roman"/>
          <w:color w:val="000000" w:themeColor="text1"/>
        </w:rPr>
        <w:t>The feature vector</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is mathematically defined as a </w:t>
      </w:r>
      <m:oMath>
        <m:r>
          <w:rPr>
            <w:rFonts w:ascii="Cambria Math" w:hAnsi="Cambria Math"/>
            <w:color w:val="000000" w:themeColor="text1"/>
          </w:rPr>
          <m:t>13×1 </m:t>
        </m:r>
      </m:oMath>
      <w:r w:rsidRPr="00244161">
        <w:rPr>
          <w:rFonts w:eastAsia="Times New Roman"/>
          <w:color w:val="000000" w:themeColor="text1"/>
        </w:rPr>
        <w:t xml:space="preserve"> column </w:t>
      </w:r>
      <w:r w:rsidR="5DEDE1EF" w:rsidRPr="00244161">
        <w:rPr>
          <w:rFonts w:eastAsia="Times New Roman"/>
          <w:color w:val="000000" w:themeColor="text1"/>
        </w:rPr>
        <w:t xml:space="preserve">vector: </w:t>
      </w:r>
    </w:p>
    <w:p w:rsidR="5C0CF8D3" w:rsidRPr="00244161" w:rsidRDefault="00244161"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DC85E35" w:rsidP="00B61C71">
      <w:pPr>
        <w:spacing w:after="0" w:line="0" w:lineRule="atLeast"/>
        <w:jc w:val="both"/>
        <w:rPr>
          <w:rFonts w:eastAsia="Times New Roman"/>
          <w:color w:val="000000" w:themeColor="text1"/>
        </w:rPr>
      </w:pPr>
    </w:p>
    <w:p w:rsidR="2DC85E35" w:rsidRPr="00244161" w:rsidRDefault="242FEB5E"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before="240" w:after="240" w:line="480" w:lineRule="auto"/>
        <w:jc w:val="both"/>
        <w:rPr>
          <w:rFonts w:eastAsia="Times New Roman"/>
          <w:color w:val="000000" w:themeColor="text1"/>
        </w:rPr>
      </w:pPr>
      <w:r w:rsidRPr="00244161">
        <w:rPr>
          <w:rFonts w:eastAsia="Times New Roman"/>
          <w:b/>
          <w:bCs/>
          <w:color w:val="000000" w:themeColor="text1"/>
        </w:rPr>
        <w:t>Momentum and Oscillator Indicators:</w:t>
      </w:r>
      <w:r w:rsidRPr="00244161">
        <w:rPr>
          <w:rFonts w:eastAsia="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color w:val="000000" w:themeColor="text1"/>
        </w:rPr>
        <w:t xml:space="preserve">), Relative Strength </w:t>
      </w:r>
      <w:proofErr w:type="gramStart"/>
      <w:r w:rsidRPr="00244161">
        <w:rPr>
          <w:rFonts w:eastAsia="Times New Roman"/>
          <w:color w:val="000000" w:themeColor="text1"/>
        </w:rPr>
        <w:t>Index</w:t>
      </w:r>
      <w:r w:rsidR="76B9F1C7" w:rsidRPr="00244161">
        <w:rPr>
          <w:rFonts w:eastAsia="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color w:val="000000" w:themeColor="text1"/>
        </w:rPr>
        <w:t>)</w:t>
      </w:r>
      <w:r w:rsidRPr="00244161">
        <w:rPr>
          <w:rFonts w:eastAsia="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before="240" w:after="240" w:line="480" w:lineRule="auto"/>
        <w:jc w:val="both"/>
        <w:rPr>
          <w:rFonts w:eastAsia="Times New Roman"/>
          <w:color w:val="000000" w:themeColor="text1"/>
        </w:rPr>
      </w:pPr>
      <w:r w:rsidRPr="00244161">
        <w:rPr>
          <w:rFonts w:eastAsia="Times New Roman"/>
          <w:b/>
          <w:bCs/>
          <w:color w:val="000000" w:themeColor="text1"/>
        </w:rPr>
        <w:t>Autoregressive (Lagged) Returns:</w:t>
      </w:r>
      <w:r w:rsidRPr="00244161">
        <w:rPr>
          <w:rFonts w:eastAsia="Times New Roman"/>
          <w:color w:val="000000" w:themeColor="text1"/>
        </w:rPr>
        <w:t xml:space="preserve"> The sequence of</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t-2</m:t>
            </m:r>
          </m:sub>
        </m:sSub>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t-3</m:t>
            </m:r>
          </m:sub>
        </m:sSub>
      </m:oMath>
      <w:r w:rsidRPr="00244161">
        <w:rPr>
          <w:rFonts w:eastAsia="Times New Roman"/>
          <w:color w:val="000000" w:themeColor="text1"/>
        </w:rPr>
        <w:t xml:space="preserve"> represents the preceding four weeks of logarithmic returns, feeding historical price momentum directly into the model.</w:t>
      </w:r>
    </w:p>
    <w:p w:rsidR="2DC85E35" w:rsidRPr="00244161" w:rsidRDefault="242FEB5E" w:rsidP="00B61C71">
      <w:pPr>
        <w:pStyle w:val="ListParagraph"/>
        <w:numPr>
          <w:ilvl w:val="0"/>
          <w:numId w:val="9"/>
        </w:numPr>
        <w:spacing w:before="240" w:after="240" w:line="480" w:lineRule="auto"/>
        <w:jc w:val="both"/>
        <w:rPr>
          <w:rFonts w:eastAsia="Times New Roman"/>
          <w:color w:val="000000" w:themeColor="text1"/>
        </w:rPr>
      </w:pPr>
      <w:r w:rsidRPr="00244161">
        <w:rPr>
          <w:rFonts w:eastAsia="Times New Roman"/>
          <w:b/>
          <w:bCs/>
          <w:color w:val="000000" w:themeColor="text1"/>
        </w:rPr>
        <w:lastRenderedPageBreak/>
        <w:t>Trend and Volatility Indicators:</w:t>
      </w:r>
      <w:r w:rsidRPr="00244161">
        <w:rPr>
          <w:rFonts w:eastAsia="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color w:val="000000" w:themeColor="text1"/>
        </w:rPr>
        <w:t>)</w:t>
      </w:r>
      <w:r w:rsidRPr="00244161">
        <w:rPr>
          <w:rFonts w:eastAsia="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capture the absolute strength and direction of the trend. Crucially for the subsequent tail</w:t>
      </w:r>
      <w:r w:rsidR="3CB00BA7" w:rsidRPr="00244161">
        <w:rPr>
          <w:rFonts w:eastAsia="Times New Roman"/>
          <w:color w:val="000000" w:themeColor="text1"/>
        </w:rPr>
        <w:t>-</w:t>
      </w:r>
      <w:r w:rsidRPr="00244161">
        <w:rPr>
          <w:rFonts w:eastAsia="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captures intra</w:t>
      </w:r>
      <w:r w:rsidR="3CB00BA7" w:rsidRPr="00244161">
        <w:rPr>
          <w:rFonts w:eastAsia="Times New Roman"/>
          <w:color w:val="000000" w:themeColor="text1"/>
        </w:rPr>
        <w:t>-</w:t>
      </w:r>
      <w:r w:rsidRPr="00244161">
        <w:rPr>
          <w:rFonts w:eastAsia="Times New Roman"/>
          <w:color w:val="000000" w:themeColor="text1"/>
        </w:rPr>
        <w:t>week market volatility and extreme price fluctuations.</w:t>
      </w:r>
    </w:p>
    <w:p w:rsidR="2DC85E35" w:rsidRPr="00244161" w:rsidRDefault="242FEB5E" w:rsidP="00B61C71">
      <w:pPr>
        <w:pStyle w:val="ListParagraph"/>
        <w:numPr>
          <w:ilvl w:val="0"/>
          <w:numId w:val="9"/>
        </w:numPr>
        <w:spacing w:before="240" w:after="240" w:line="480" w:lineRule="auto"/>
        <w:jc w:val="both"/>
        <w:rPr>
          <w:rFonts w:eastAsia="Times New Roman"/>
          <w:color w:val="000000" w:themeColor="text1"/>
        </w:rPr>
      </w:pPr>
      <w:r w:rsidRPr="00244161">
        <w:rPr>
          <w:rFonts w:eastAsia="Times New Roman"/>
          <w:b/>
          <w:bCs/>
          <w:color w:val="000000" w:themeColor="text1"/>
        </w:rPr>
        <w:t>Volume Flow:</w:t>
      </w:r>
      <w:r w:rsidRPr="00244161">
        <w:rPr>
          <w:rFonts w:eastAsia="Times New Roman"/>
          <w:color w:val="000000" w:themeColor="text1"/>
        </w:rPr>
        <w:t xml:space="preserve"> On</w:t>
      </w:r>
      <w:r w:rsidR="3CB00BA7" w:rsidRPr="00244161">
        <w:rPr>
          <w:rFonts w:eastAsia="Times New Roman"/>
          <w:color w:val="000000" w:themeColor="text1"/>
        </w:rPr>
        <w:t>-</w:t>
      </w:r>
      <w:r w:rsidRPr="00244161">
        <w:rPr>
          <w:rFonts w:eastAsia="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240" w:line="480" w:lineRule="auto"/>
        <w:ind w:firstLine="720"/>
        <w:jc w:val="both"/>
        <w:rPr>
          <w:rFonts w:eastAsia="Times New Roman"/>
          <w:color w:val="000000" w:themeColor="text1"/>
        </w:rPr>
      </w:pPr>
      <w:r w:rsidRPr="00244161">
        <w:rPr>
          <w:rFonts w:eastAsia="Times New Roman"/>
          <w:color w:val="000000" w:themeColor="text1"/>
        </w:rPr>
        <w:t>This specific autoregressive functional form is strictly structured to avoid look</w:t>
      </w:r>
      <w:r w:rsidR="3CB00BA7" w:rsidRPr="00244161">
        <w:rPr>
          <w:rFonts w:eastAsia="Times New Roman"/>
          <w:color w:val="000000" w:themeColor="text1"/>
        </w:rPr>
        <w:t>-</w:t>
      </w:r>
      <w:r w:rsidRPr="00244161">
        <w:rPr>
          <w:rFonts w:eastAsia="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color w:val="000000" w:themeColor="text1"/>
        </w:rPr>
        <w:t xml:space="preserve"> </w:t>
      </w:r>
      <w:r w:rsidRPr="00244161">
        <w:rPr>
          <w:rFonts w:eastAsia="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color w:val="000000" w:themeColor="text1"/>
        </w:rPr>
        <w:t xml:space="preserve"> Group</w:t>
      </w:r>
      <w:r w:rsidRPr="00244161">
        <w:rPr>
          <w:rFonts w:eastAsia="Times New Roman"/>
          <w:color w:val="000000" w:themeColor="text1"/>
        </w:rPr>
        <w:t>.</w:t>
      </w:r>
    </w:p>
    <w:p w:rsidR="2DC85E35" w:rsidRPr="00244161" w:rsidRDefault="009586D3"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3.2.2 Random Forest Specification</w:t>
      </w:r>
    </w:p>
    <w:p w:rsidR="2DC85E35" w:rsidRPr="00244161" w:rsidRDefault="153AB6A9" w:rsidP="00B61C71">
      <w:pPr>
        <w:spacing w:after="240" w:line="480" w:lineRule="auto"/>
        <w:ind w:firstLine="720"/>
        <w:jc w:val="both"/>
        <w:rPr>
          <w:rFonts w:eastAsia="Times New Roman"/>
          <w:color w:val="000000" w:themeColor="text1"/>
        </w:rPr>
      </w:pPr>
      <w:r w:rsidRPr="00244161">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240" w:line="240" w:lineRule="auto"/>
        <w:jc w:val="both"/>
        <w:rPr>
          <w:rFonts w:eastAsia="Times New Roman"/>
          <w:b/>
          <w:bCs/>
          <w:color w:val="000000" w:themeColor="text1"/>
        </w:rPr>
      </w:pPr>
      <w:r w:rsidRPr="00244161">
        <w:rPr>
          <w:rFonts w:eastAsia="Times New Roman"/>
          <w:b/>
          <w:bCs/>
          <w:color w:val="000000" w:themeColor="text1"/>
        </w:rPr>
        <w:t>1. Bootstrap Aggregating (Bagging)</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24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where </w:t>
      </w:r>
      <m:oMath>
        <m:r>
          <w:rPr>
            <w:rFonts w:ascii="Cambria Math" w:hAnsi="Cambria Math"/>
            <w:color w:val="000000" w:themeColor="text1"/>
          </w:rPr>
          <m:t>S</m:t>
        </m:r>
      </m:oMath>
      <w:r w:rsidRPr="00244161">
        <w:rPr>
          <w:rFonts w:eastAsia="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color w:val="000000" w:themeColor="text1"/>
        </w:rPr>
        <w:t xml:space="preserve">, and </w:t>
      </w:r>
      <m:oMath>
        <m:r>
          <w:rPr>
            <w:rFonts w:ascii="Cambria Math" w:hAnsi="Cambria Math"/>
            <w:color w:val="000000" w:themeColor="text1"/>
          </w:rPr>
          <m:t>T</m:t>
        </m:r>
      </m:oMath>
      <w:r w:rsidRPr="00244161">
        <w:rPr>
          <w:rFonts w:eastAsia="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 xml:space="preserve"> is drawn </w:t>
      </w:r>
      <w:proofErr w:type="gramStart"/>
      <w:r w:rsidRPr="00244161">
        <w:rPr>
          <w:rFonts w:eastAsia="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color w:val="000000" w:themeColor="text1"/>
        </w:rPr>
        <w:t xml:space="preserve">. A distinct regression tree, denoted </w:t>
      </w:r>
      <w:proofErr w:type="gramStart"/>
      <w:r w:rsidRPr="00244161">
        <w:rPr>
          <w:rFonts w:eastAsia="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w:t>
      </w:r>
    </w:p>
    <w:p w:rsidR="2DC85E35" w:rsidRPr="00244161" w:rsidRDefault="51B10977" w:rsidP="00B61C71">
      <w:pPr>
        <w:spacing w:after="240" w:line="480" w:lineRule="auto"/>
        <w:jc w:val="both"/>
        <w:rPr>
          <w:rFonts w:eastAsia="Times New Roman"/>
          <w:b/>
          <w:bCs/>
          <w:color w:val="000000" w:themeColor="text1"/>
        </w:rPr>
      </w:pPr>
      <w:r w:rsidRPr="00244161">
        <w:rPr>
          <w:rFonts w:eastAsia="Times New Roman"/>
          <w:b/>
          <w:bCs/>
          <w:color w:val="000000" w:themeColor="text1"/>
        </w:rPr>
        <w:t>2. Tree Construction and Feature Randomness</w:t>
      </w:r>
    </w:p>
    <w:p w:rsidR="2DC85E35" w:rsidRPr="00244161" w:rsidRDefault="31514E1B"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At each node of the </w:t>
      </w:r>
      <w:proofErr w:type="gramStart"/>
      <w:r w:rsidRPr="00244161">
        <w:rPr>
          <w:rFonts w:eastAsia="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a random subset of </w:t>
      </w:r>
      <m:oMath>
        <m:r>
          <w:rPr>
            <w:rFonts w:ascii="Cambria Math" w:hAnsi="Cambria Math"/>
            <w:color w:val="000000" w:themeColor="text1"/>
          </w:rPr>
          <m:t>m </m:t>
        </m:r>
      </m:oMath>
      <w:r w:rsidRPr="00244161">
        <w:rPr>
          <w:rFonts w:eastAsia="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For regression tasks, this subset is typically established </w:t>
      </w:r>
      <w:proofErr w:type="gramStart"/>
      <w:r w:rsidRPr="00244161">
        <w:rPr>
          <w:rFonts w:eastAsia="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color w:val="000000" w:themeColor="text1"/>
        </w:rPr>
        <w:t>.</w:t>
      </w:r>
    </w:p>
    <w:p w:rsidR="00F2530B" w:rsidRPr="00244161" w:rsidRDefault="52A98F5E"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color w:val="000000" w:themeColor="text1"/>
        </w:rPr>
        <w:t xml:space="preserve"> (from the </w:t>
      </w:r>
      <m:oMath>
        <m:r>
          <w:rPr>
            <w:rFonts w:ascii="Cambria Math" w:hAnsi="Cambria Math"/>
            <w:color w:val="000000" w:themeColor="text1"/>
          </w:rPr>
          <m:t>m </m:t>
        </m:r>
      </m:oMath>
      <w:r w:rsidRPr="00244161">
        <w:rPr>
          <w:rFonts w:eastAsia="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color w:val="000000" w:themeColor="text1"/>
        </w:rPr>
        <w:t xml:space="preserve"> is chosen to minimize:</w:t>
      </w:r>
    </w:p>
    <w:p w:rsidR="00F2530B" w:rsidRPr="00244161" w:rsidRDefault="00244161"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 </w:t>
      </w:r>
      <w:r w:rsidR="52A98F5E" w:rsidRPr="00244161">
        <w:rPr>
          <w:rFonts w:eastAsia="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color w:val="000000" w:themeColor="text1"/>
        </w:rPr>
        <w:t xml:space="preserve"> are the partitioned feature </w:t>
      </w:r>
      <w:r w:rsidR="77E39F4B" w:rsidRPr="00244161">
        <w:rPr>
          <w:rFonts w:eastAsia="Times New Roman"/>
          <w:color w:val="000000" w:themeColor="text1"/>
        </w:rPr>
        <w:t>spaces and</w:t>
      </w:r>
      <w:r w:rsidR="52A98F5E" w:rsidRPr="00244161">
        <w:rPr>
          <w:rFonts w:eastAsia="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color w:val="000000" w:themeColor="text1"/>
        </w:rPr>
        <w:t xml:space="preserve"> represents the mean of the observed returns within that specific </w:t>
      </w:r>
      <w:r w:rsidR="2A427B96" w:rsidRPr="00244161">
        <w:rPr>
          <w:rFonts w:eastAsia="Times New Roman"/>
          <w:color w:val="000000" w:themeColor="text1"/>
        </w:rPr>
        <w:t>region.</w:t>
      </w:r>
    </w:p>
    <w:p w:rsidR="00BF5073" w:rsidRPr="00244161" w:rsidRDefault="00BF5073" w:rsidP="00B61C71">
      <w:pPr>
        <w:spacing w:after="240" w:line="480" w:lineRule="auto"/>
        <w:ind w:firstLine="720"/>
        <w:jc w:val="both"/>
        <w:rPr>
          <w:rFonts w:eastAsia="Times New Roman"/>
          <w:color w:val="000000" w:themeColor="text1"/>
        </w:rPr>
      </w:pP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24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deeply without pruning. While a single unpruned tree captures highly complex, non</w:t>
      </w:r>
      <w:r w:rsidR="3CB00BA7" w:rsidRPr="00244161">
        <w:rPr>
          <w:rFonts w:eastAsia="Times New Roman"/>
          <w:color w:val="000000" w:themeColor="text1"/>
        </w:rPr>
        <w:t>-</w:t>
      </w:r>
      <w:r w:rsidRPr="00244161">
        <w:rPr>
          <w:rFonts w:eastAsia="Times New Roman"/>
          <w:color w:val="000000" w:themeColor="text1"/>
        </w:rPr>
        <w:t xml:space="preserve">linear market relationships with low bias, it </w:t>
      </w:r>
      <w:r w:rsidR="5219A071" w:rsidRPr="00244161">
        <w:rPr>
          <w:rFonts w:eastAsia="Times New Roman"/>
          <w:color w:val="000000" w:themeColor="text1"/>
        </w:rPr>
        <w:t>suffers</w:t>
      </w:r>
      <w:r w:rsidRPr="00244161">
        <w:rPr>
          <w:rFonts w:eastAsia="Times New Roman"/>
          <w:color w:val="000000" w:themeColor="text1"/>
        </w:rPr>
        <w:t xml:space="preserve"> high variance (over</w:t>
      </w:r>
      <w:r w:rsidR="3CB00BA7" w:rsidRPr="00244161">
        <w:rPr>
          <w:rFonts w:eastAsia="Times New Roman"/>
          <w:color w:val="000000" w:themeColor="text1"/>
        </w:rPr>
        <w:t>-</w:t>
      </w:r>
      <w:r w:rsidRPr="00244161">
        <w:rPr>
          <w:rFonts w:eastAsia="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color w:val="000000" w:themeColor="text1"/>
        </w:rPr>
        <w:t xml:space="preserve"> independently trained trees.</w:t>
      </w:r>
    </w:p>
    <w:p w:rsidR="2DC85E35" w:rsidRPr="00244161" w:rsidRDefault="52A98F5E"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aggregate Random Forest prediction for the weekly return at </w:t>
      </w:r>
      <w:proofErr w:type="gramStart"/>
      <w:r w:rsidRPr="00244161">
        <w:rPr>
          <w:rFonts w:eastAsia="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is mathematically specified as:</w:t>
      </w:r>
    </w:p>
    <w:p w:rsidR="2DC85E35" w:rsidRPr="00244161" w:rsidRDefault="00244161"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00CC3A70" w:rsidRPr="00244161">
        <w:rPr>
          <w:rFonts w:eastAsia="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color w:val="000000" w:themeColor="text1"/>
        </w:rPr>
        <w:t xml:space="preserve"> is the forecasted logarit</w:t>
      </w:r>
      <w:r w:rsidR="00CC3A70" w:rsidRPr="00244161">
        <w:rPr>
          <w:rFonts w:eastAsia="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color w:val="000000" w:themeColor="text1"/>
        </w:rPr>
        <w:t xml:space="preserve"> is the total number of regression trees in the forest ensemble (a hyperparameter that will be optimized d</w:t>
      </w:r>
      <w:r w:rsidR="00CC3A70" w:rsidRPr="00244161">
        <w:rPr>
          <w:rFonts w:eastAsia="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color w:val="000000" w:themeColor="text1"/>
        </w:rPr>
        <w:t>-</w:t>
      </w:r>
      <w:proofErr w:type="spellStart"/>
      <w:r w:rsidR="665A2B6B" w:rsidRPr="00244161">
        <w:rPr>
          <w:rFonts w:eastAsia="Times New Roman"/>
          <w:color w:val="000000" w:themeColor="text1"/>
        </w:rPr>
        <w:t>th</w:t>
      </w:r>
      <w:proofErr w:type="spellEnd"/>
      <w:r w:rsidR="665A2B6B" w:rsidRPr="00244161">
        <w:rPr>
          <w:rFonts w:eastAsia="Times New Roman"/>
          <w:color w:val="000000" w:themeColor="text1"/>
        </w:rPr>
        <w:t xml:space="preserve"> individual regression tree based on the 13</w:t>
      </w:r>
      <w:r w:rsidR="3CB00BA7" w:rsidRPr="00244161">
        <w:rPr>
          <w:rFonts w:eastAsia="Times New Roman"/>
          <w:color w:val="000000" w:themeColor="text1"/>
        </w:rPr>
        <w:t>-</w:t>
      </w:r>
      <w:r w:rsidR="665A2B6B" w:rsidRPr="00244161">
        <w:rPr>
          <w:rFonts w:eastAsia="Times New Roman"/>
          <w:color w:val="000000" w:themeColor="text1"/>
        </w:rPr>
        <w:t xml:space="preserve">dimensional feature vector </w:t>
      </w:r>
      <m:oMath>
        <m:r>
          <w:rPr>
            <w:rFonts w:ascii="Cambria Math" w:hAnsi="Cambria Math"/>
            <w:color w:val="000000" w:themeColor="text1"/>
          </w:rPr>
          <m:t>b </m:t>
        </m:r>
      </m:oMath>
      <w:r w:rsidR="665A2B6B" w:rsidRPr="00244161">
        <w:rPr>
          <w:rFonts w:eastAsia="Times New Roman"/>
          <w:color w:val="000000" w:themeColor="text1"/>
        </w:rPr>
        <w:t>.</w:t>
      </w:r>
    </w:p>
    <w:p w:rsidR="2DC85E35" w:rsidRPr="00244161" w:rsidRDefault="3184A9BB"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 xml:space="preserve">3.2.3 </w:t>
      </w:r>
      <w:proofErr w:type="spellStart"/>
      <w:proofErr w:type="gramStart"/>
      <w:r w:rsidRPr="00244161">
        <w:rPr>
          <w:rFonts w:eastAsia="Times New Roman"/>
          <w:b/>
          <w:bCs/>
          <w:color w:val="000000" w:themeColor="text1"/>
        </w:rPr>
        <w:t>eXtreme</w:t>
      </w:r>
      <w:proofErr w:type="spellEnd"/>
      <w:proofErr w:type="gramEnd"/>
      <w:r w:rsidRPr="00244161">
        <w:rPr>
          <w:rFonts w:eastAsia="Times New Roman"/>
          <w:b/>
          <w:bCs/>
          <w:color w:val="000000" w:themeColor="text1"/>
        </w:rPr>
        <w:t xml:space="preserve"> Gradient Boosting (</w:t>
      </w: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w:t>
      </w:r>
    </w:p>
    <w:p w:rsidR="169D4331" w:rsidRPr="00244161" w:rsidRDefault="4A995ECD" w:rsidP="00B61C71">
      <w:pPr>
        <w:spacing w:after="240" w:line="480" w:lineRule="auto"/>
        <w:ind w:firstLine="720"/>
        <w:jc w:val="both"/>
        <w:rPr>
          <w:rFonts w:eastAsia="Times New Roman"/>
          <w:color w:val="000000" w:themeColor="text1"/>
        </w:rPr>
      </w:pPr>
      <w:r w:rsidRPr="00244161">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240" w:line="480" w:lineRule="auto"/>
        <w:jc w:val="both"/>
        <w:rPr>
          <w:rFonts w:eastAsia="Times New Roman"/>
          <w:b/>
          <w:bCs/>
          <w:color w:val="000000" w:themeColor="text1"/>
        </w:rPr>
      </w:pPr>
      <w:r w:rsidRPr="00244161">
        <w:rPr>
          <w:rFonts w:eastAsia="Times New Roman"/>
          <w:b/>
          <w:bCs/>
          <w:color w:val="000000" w:themeColor="text1"/>
        </w:rPr>
        <w:t>1. The Additive Model Specification</w:t>
      </w:r>
    </w:p>
    <w:p w:rsidR="2B09352C" w:rsidRPr="00244161" w:rsidRDefault="0031267F"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containing the thirteen extracted market indicators, the aggregated XGBoost forecast is defined as:</w:t>
      </w:r>
    </w:p>
    <w:p w:rsidR="28C1B626" w:rsidRPr="00244161" w:rsidRDefault="00244161"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240" w:line="480" w:lineRule="auto"/>
        <w:ind w:firstLine="720"/>
        <w:jc w:val="both"/>
        <w:rPr>
          <w:rFonts w:eastAsia="Times New Roman"/>
          <w:color w:val="000000" w:themeColor="text1"/>
        </w:rPr>
      </w:pPr>
      <w:r w:rsidRPr="00244161">
        <w:rPr>
          <w:rFonts w:eastAsia="Times New Roman"/>
          <w:color w:val="000000" w:themeColor="text1"/>
        </w:rPr>
        <w:t>w</w:t>
      </w:r>
      <w:r w:rsidR="58A85989" w:rsidRPr="00244161">
        <w:rPr>
          <w:rFonts w:eastAsia="Times New Roman"/>
          <w:color w:val="000000" w:themeColor="text1"/>
        </w:rPr>
        <w:t>he</w:t>
      </w:r>
      <w:r w:rsidRPr="00244161">
        <w:rPr>
          <w:rFonts w:eastAsia="Times New Roman"/>
          <w:color w:val="000000" w:themeColor="text1"/>
        </w:rPr>
        <w:t>re</w:t>
      </w:r>
      <w:r w:rsidR="00D7573B" w:rsidRPr="00244161">
        <w:rPr>
          <w:rFonts w:eastAsia="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color w:val="000000" w:themeColor="text1"/>
        </w:rPr>
        <w:t xml:space="preserve"> is th</w:t>
      </w:r>
      <w:r w:rsidR="00D7573B" w:rsidRPr="00244161">
        <w:rPr>
          <w:rFonts w:eastAsia="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color w:val="000000" w:themeColor="text1"/>
        </w:rPr>
        <w:t xml:space="preserve"> is the</w:t>
      </w:r>
      <w:r w:rsidR="00D7573B" w:rsidRPr="00244161">
        <w:rPr>
          <w:rFonts w:eastAsia="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color w:val="000000" w:themeColor="text1"/>
        </w:rPr>
        <w:t>of all possible trees.</w:t>
      </w:r>
    </w:p>
    <w:p w:rsidR="65F995CD" w:rsidRPr="00244161" w:rsidRDefault="31F2CD3E" w:rsidP="00B61C71">
      <w:pPr>
        <w:spacing w:before="240" w:after="240" w:line="480" w:lineRule="auto"/>
        <w:jc w:val="both"/>
        <w:rPr>
          <w:rFonts w:eastAsia="Times New Roman"/>
          <w:b/>
          <w:bCs/>
          <w:color w:val="000000" w:themeColor="text1"/>
        </w:rPr>
      </w:pPr>
      <w:r w:rsidRPr="00244161">
        <w:rPr>
          <w:rFonts w:eastAsia="Times New Roman"/>
          <w:b/>
          <w:bCs/>
          <w:color w:val="000000" w:themeColor="text1"/>
        </w:rPr>
        <w:t>2. The Regularized Objective Function</w:t>
      </w:r>
    </w:p>
    <w:p w:rsidR="65F995CD" w:rsidRPr="00244161" w:rsidRDefault="31F2CD3E" w:rsidP="00B61C71">
      <w:pPr>
        <w:spacing w:before="240" w:after="240" w:line="480" w:lineRule="auto"/>
        <w:ind w:firstLine="720"/>
        <w:jc w:val="both"/>
        <w:rPr>
          <w:rFonts w:eastAsia="Times New Roman"/>
          <w:color w:val="000000" w:themeColor="text1"/>
        </w:rPr>
      </w:pPr>
      <w:r w:rsidRPr="00244161">
        <w:rPr>
          <w:rFonts w:eastAsia="Times New Roman"/>
          <w:color w:val="000000" w:themeColor="text1"/>
        </w:rPr>
        <w:t xml:space="preserve">Financial time series are notoriously noisy, making complex models highly susceptible to overfitting.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addresses this by optimizing a regularized objective function at each sequential step</w:t>
      </w:r>
      <w:r w:rsidR="7C990296"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(not to be confused with time </w:t>
      </w:r>
      <w:proofErr w:type="gramStart"/>
      <w:r w:rsidRPr="00244161">
        <w:rPr>
          <w:rFonts w:eastAsia="Times New Roman"/>
          <w:color w:val="000000" w:themeColor="text1"/>
        </w:rPr>
        <w:t>index</w:t>
      </w:r>
      <w:r w:rsidR="6B6BF4DF" w:rsidRPr="00244161">
        <w:rPr>
          <w:rFonts w:eastAsia="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00D7573B" w:rsidRPr="00244161">
        <w:rPr>
          <w:rFonts w:eastAsia="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240" w:line="480" w:lineRule="auto"/>
        <w:ind w:firstLine="720"/>
        <w:jc w:val="both"/>
        <w:rPr>
          <w:rFonts w:eastAsia="Times New Roman"/>
          <w:color w:val="000000" w:themeColor="text1"/>
        </w:rPr>
      </w:pPr>
      <w:r w:rsidRPr="00244161">
        <w:rPr>
          <w:rFonts w:eastAsia="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1F1BE260" w:rsidRPr="00244161">
        <w:rPr>
          <w:rFonts w:eastAsia="Times New Roman"/>
          <w:color w:val="000000" w:themeColor="text1"/>
        </w:rPr>
        <w:t>here</w:t>
      </w:r>
      <w:proofErr w:type="gramEnd"/>
      <w:r w:rsidR="1F1BE260" w:rsidRPr="00244161">
        <w:rPr>
          <w:rFonts w:eastAsia="Times New Roman"/>
          <w:color w:val="000000" w:themeColor="text1"/>
        </w:rPr>
        <w:t xml:space="preserve"> </w:t>
      </w:r>
      <m:oMath>
        <m:r>
          <w:rPr>
            <w:rFonts w:ascii="Cambria Math" w:hAnsi="Cambria Math"/>
            <w:color w:val="000000" w:themeColor="text1"/>
          </w:rPr>
          <m:t>T </m:t>
        </m:r>
      </m:oMath>
      <w:r w:rsidR="1F1BE260" w:rsidRPr="00244161">
        <w:rPr>
          <w:rFonts w:eastAsia="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color w:val="000000" w:themeColor="text1"/>
        </w:rPr>
        <w:t xml:space="preserve"> is the L2 regularization term </w:t>
      </w:r>
      <w:r w:rsidR="1F1BE260" w:rsidRPr="00244161">
        <w:rPr>
          <w:rFonts w:eastAsia="Times New Roman"/>
          <w:color w:val="000000" w:themeColor="text1"/>
        </w:rPr>
        <w:lastRenderedPageBreak/>
        <w:t>on the weights. By aggressively penalizing complexity, the XGBoost model isolates true predictive signals from transient market noise on the NGX.</w:t>
      </w:r>
    </w:p>
    <w:p w:rsidR="7187619A" w:rsidRPr="00244161" w:rsidRDefault="714FCAC1"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3.2.4 The Tail</w:t>
      </w:r>
      <w:r w:rsidR="3CB00BA7" w:rsidRPr="00244161">
        <w:rPr>
          <w:rFonts w:eastAsia="Times New Roman"/>
          <w:b/>
          <w:bCs/>
          <w:color w:val="000000" w:themeColor="text1"/>
        </w:rPr>
        <w:t>-</w:t>
      </w:r>
      <w:r w:rsidRPr="00244161">
        <w:rPr>
          <w:rFonts w:eastAsia="Times New Roman"/>
          <w:b/>
          <w:bCs/>
          <w:color w:val="000000" w:themeColor="text1"/>
        </w:rPr>
        <w:t>Risk Aware (Mean</w:t>
      </w:r>
      <w:r w:rsidR="3CB00BA7" w:rsidRPr="00244161">
        <w:rPr>
          <w:rFonts w:eastAsia="Times New Roman"/>
          <w:b/>
          <w:bCs/>
          <w:color w:val="000000" w:themeColor="text1"/>
        </w:rPr>
        <w:t>-</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Optimization Model</w:t>
      </w:r>
    </w:p>
    <w:p w:rsidR="78861E12" w:rsidRPr="00244161" w:rsidRDefault="406F5F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continuous return forecasts generated by the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algorithms (</w:t>
      </w:r>
      <m:oMath>
        <m:acc>
          <m:accPr>
            <m:ctrlPr>
              <w:rPr>
                <w:rFonts w:ascii="Cambria Math" w:hAnsi="Cambria Math"/>
                <w:color w:val="000000" w:themeColor="text1"/>
              </w:rPr>
            </m:ctrlPr>
          </m:accPr>
          <m:e>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rPr>
                  <m:t>RF</m:t>
                </m:r>
              </m:sup>
            </m:sSup>
          </m:e>
        </m:acc>
      </m:oMath>
      <w:r w:rsidRPr="00244161">
        <w:rPr>
          <w:rFonts w:eastAsia="Times New Roman"/>
          <w:color w:val="000000" w:themeColor="text1"/>
        </w:rPr>
        <w:t xml:space="preserve"> and </w:t>
      </w:r>
      <m:oMath>
        <m:acc>
          <m:accPr>
            <m:ctrlPr>
              <w:rPr>
                <w:rFonts w:ascii="Cambria Math" w:hAnsi="Cambria Math"/>
                <w:color w:val="000000" w:themeColor="text1"/>
              </w:rPr>
            </m:ctrlPr>
          </m:accPr>
          <m:e>
            <m:sSup>
              <m:sSupPr>
                <m:ctrlPr>
                  <w:rPr>
                    <w:rFonts w:ascii="Cambria Math" w:hAnsi="Cambria Math"/>
                    <w:color w:val="000000" w:themeColor="text1"/>
                  </w:rPr>
                </m:ctrlPr>
              </m:sSupPr>
              <m:e>
                <m:r>
                  <w:rPr>
                    <w:rFonts w:ascii="Cambria Math" w:hAnsi="Cambria Math"/>
                    <w:color w:val="000000" w:themeColor="text1"/>
                  </w:rPr>
                  <m:t>R</m:t>
                </m:r>
              </m:e>
              <m:sup>
                <m:r>
                  <w:rPr>
                    <w:rFonts w:ascii="Cambria Math" w:hAnsi="Cambria Math"/>
                    <w:color w:val="000000" w:themeColor="text1"/>
                  </w:rPr>
                  <m:t>XGB</m:t>
                </m:r>
              </m:sup>
            </m:sSup>
          </m:e>
        </m:acc>
      </m:oMath>
      <w:r w:rsidRPr="00244161">
        <w:rPr>
          <w:rFonts w:eastAsia="Times New Roman"/>
          <w:color w:val="000000" w:themeColor="text1"/>
        </w:rPr>
        <w:t xml:space="preserve">) are aggregated into an expected return vector, denoted as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which serves as the primary input for the optimization algorithm.</w:t>
      </w:r>
    </w:p>
    <w:p w:rsidR="78861E12" w:rsidRPr="00244161" w:rsidRDefault="406F5F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To account for the severe downside volatility inherent in emerging equity markets, this study discards the traditional Mean</w:t>
      </w:r>
      <w:r w:rsidR="3CB00BA7" w:rsidRPr="00244161">
        <w:rPr>
          <w:rFonts w:eastAsia="Times New Roman"/>
          <w:color w:val="000000" w:themeColor="text1"/>
        </w:rPr>
        <w:t>-</w:t>
      </w:r>
      <w:r w:rsidRPr="00244161">
        <w:rPr>
          <w:rFonts w:eastAsia="Times New Roman"/>
          <w:color w:val="000000" w:themeColor="text1"/>
        </w:rPr>
        <w:t>Variance framework (which assumes normally distributed returns) in favor of the Mean</w:t>
      </w:r>
      <w:r w:rsidR="3CB00BA7" w:rsidRPr="00244161">
        <w:rPr>
          <w:rFonts w:eastAsia="Times New Roman"/>
          <w:color w:val="000000" w:themeColor="text1"/>
        </w:rPr>
        <w:t>-</w:t>
      </w:r>
      <w:r w:rsidRPr="00244161">
        <w:rPr>
          <w:rFonts w:eastAsia="Times New Roman"/>
          <w:color w:val="000000" w:themeColor="text1"/>
        </w:rPr>
        <w:t>Conditional Value at Risk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framework.</w:t>
      </w:r>
    </w:p>
    <w:p w:rsidR="0C80C9C9" w:rsidRPr="00244161" w:rsidRDefault="47BC7A9E" w:rsidP="00B61C71">
      <w:pPr>
        <w:spacing w:after="240" w:line="480" w:lineRule="auto"/>
        <w:jc w:val="both"/>
        <w:rPr>
          <w:rFonts w:eastAsia="Times New Roman"/>
          <w:b/>
          <w:bCs/>
          <w:color w:val="000000" w:themeColor="text1"/>
        </w:rPr>
      </w:pPr>
      <w:r w:rsidRPr="00244161">
        <w:rPr>
          <w:rFonts w:eastAsia="Times New Roman"/>
          <w:b/>
          <w:bCs/>
          <w:color w:val="000000" w:themeColor="text1"/>
        </w:rPr>
        <w:t xml:space="preserve">1. Formulation of Portfolio Loss and </w:t>
      </w:r>
      <w:proofErr w:type="spellStart"/>
      <w:r w:rsidRPr="00244161">
        <w:rPr>
          <w:rFonts w:eastAsia="Times New Roman"/>
          <w:b/>
          <w:bCs/>
          <w:color w:val="000000" w:themeColor="text1"/>
        </w:rPr>
        <w:t>VaR</w:t>
      </w:r>
      <w:proofErr w:type="spellEnd"/>
    </w:p>
    <w:p w:rsidR="0C80C9C9" w:rsidRPr="00244161" w:rsidRDefault="47BC7A9E"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Let </w:t>
      </w:r>
      <m:oMath>
        <m:r>
          <w:rPr>
            <w:rFonts w:ascii="Cambria Math" w:hAnsi="Cambria Math"/>
            <w:color w:val="000000" w:themeColor="text1"/>
          </w:rPr>
          <m:t>w </m:t>
        </m:r>
      </m:oMath>
      <w:r w:rsidRPr="00244161">
        <w:rPr>
          <w:rFonts w:eastAsia="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color w:val="000000" w:themeColor="text1"/>
        </w:rPr>
        <w:t xml:space="preserve">constituent assets of the NGX Pension </w:t>
      </w:r>
      <w:r w:rsidR="4C9A470E" w:rsidRPr="00244161">
        <w:rPr>
          <w:rFonts w:eastAsia="Times New Roman"/>
          <w:color w:val="000000" w:themeColor="text1"/>
        </w:rPr>
        <w:t>Index and</w:t>
      </w:r>
      <w:r w:rsidRPr="00244161">
        <w:rPr>
          <w:rFonts w:eastAsia="Times New Roman"/>
          <w:color w:val="000000" w:themeColor="text1"/>
        </w:rPr>
        <w:t xml:space="preserve"> </w:t>
      </w:r>
      <m:oMath>
        <m:r>
          <w:rPr>
            <w:rFonts w:ascii="Cambria Math" w:hAnsi="Cambria Math"/>
            <w:color w:val="000000" w:themeColor="text1"/>
          </w:rPr>
          <m:t>r </m:t>
        </m:r>
      </m:oMath>
      <w:r w:rsidRPr="00244161">
        <w:rPr>
          <w:rFonts w:eastAsia="Times New Roman"/>
          <w:color w:val="000000" w:themeColor="text1"/>
        </w:rPr>
        <w:t xml:space="preserve"> r</w:t>
      </w:r>
      <w:r w:rsidR="55AB2E1B" w:rsidRPr="00244161">
        <w:rPr>
          <w:rFonts w:eastAsia="Times New Roman"/>
          <w:color w:val="000000" w:themeColor="text1"/>
        </w:rPr>
        <w:t xml:space="preserve"> r</w:t>
      </w:r>
      <w:r w:rsidRPr="00244161">
        <w:rPr>
          <w:rFonts w:eastAsia="Times New Roman"/>
          <w:color w:val="000000" w:themeColor="text1"/>
        </w:rPr>
        <w:t xml:space="preserve">epresent the vector of actual asset returns. The portfolio loss function is defined as the negative of the portfolio </w:t>
      </w:r>
      <w:r w:rsidR="29AD428E" w:rsidRPr="00244161">
        <w:rPr>
          <w:rFonts w:eastAsia="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color w:val="000000" w:themeColor="text1"/>
        </w:rPr>
        <w:t>).</w:t>
      </w:r>
      <w:r w:rsidR="00501293" w:rsidRPr="00244161">
        <w:rPr>
          <w:rFonts w:eastAsia="Times New Roman"/>
          <w:color w:val="000000" w:themeColor="text1"/>
        </w:rPr>
        <w:t xml:space="preserve"> </w:t>
      </w:r>
      <w:r w:rsidR="47BC7A9E" w:rsidRPr="00244161">
        <w:rPr>
          <w:rFonts w:eastAsia="Times New Roman"/>
          <w:color w:val="000000" w:themeColor="text1"/>
        </w:rPr>
        <w:t xml:space="preserve">Before defining </w:t>
      </w:r>
      <w:proofErr w:type="spellStart"/>
      <w:r w:rsidR="47BC7A9E" w:rsidRPr="00244161">
        <w:rPr>
          <w:rFonts w:eastAsia="Times New Roman"/>
          <w:color w:val="000000" w:themeColor="text1"/>
        </w:rPr>
        <w:t>CVaR</w:t>
      </w:r>
      <w:proofErr w:type="spellEnd"/>
      <w:r w:rsidR="47BC7A9E" w:rsidRPr="00244161">
        <w:rPr>
          <w:rFonts w:eastAsia="Times New Roman"/>
          <w:color w:val="000000" w:themeColor="text1"/>
        </w:rPr>
        <w:t>, the Value at Risk (</w:t>
      </w:r>
      <w:proofErr w:type="spellStart"/>
      <w:r w:rsidR="47BC7A9E" w:rsidRPr="00244161">
        <w:rPr>
          <w:rFonts w:eastAsia="Times New Roman"/>
          <w:color w:val="000000" w:themeColor="text1"/>
        </w:rPr>
        <w:t>VaR</w:t>
      </w:r>
      <w:proofErr w:type="spellEnd"/>
      <w:r w:rsidR="47BC7A9E" w:rsidRPr="00244161">
        <w:rPr>
          <w:rFonts w:eastAsia="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color w:val="000000" w:themeColor="text1"/>
        </w:rPr>
        <w:t xml:space="preserve"> (e.g., </w:t>
      </w:r>
      <w:r w:rsidR="47BC7A9E" w:rsidRPr="00244161">
        <w:rPr>
          <w:rFonts w:eastAsia="Times New Roman"/>
          <w:color w:val="000000" w:themeColor="text1"/>
        </w:rPr>
        <w:lastRenderedPageBreak/>
        <w:t xml:space="preserve">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color w:val="000000" w:themeColor="text1"/>
        </w:rPr>
        <w:t xml:space="preserve"> worst</w:t>
      </w:r>
      <w:r w:rsidR="3CB00BA7" w:rsidRPr="00244161">
        <w:rPr>
          <w:rFonts w:eastAsia="Times New Roman"/>
          <w:color w:val="000000" w:themeColor="text1"/>
        </w:rPr>
        <w:t>-</w:t>
      </w:r>
      <w:r w:rsidR="47BC7A9E" w:rsidRPr="00244161">
        <w:rPr>
          <w:rFonts w:eastAsia="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color w:val="000000" w:themeColor="text1"/>
        </w:rPr>
        <w:t xml:space="preserve"> is the cumulative distribution function of portfolio loss.</w:t>
      </w:r>
    </w:p>
    <w:p w:rsidR="28C1B626" w:rsidRPr="00244161" w:rsidRDefault="28C1B626" w:rsidP="00B61C71">
      <w:pPr>
        <w:spacing w:after="0" w:line="0" w:lineRule="atLeast"/>
        <w:ind w:left="2160"/>
        <w:jc w:val="both"/>
        <w:rPr>
          <w:rFonts w:eastAsia="Times New Roman"/>
          <w:color w:val="000000" w:themeColor="text1"/>
        </w:rPr>
      </w:pPr>
    </w:p>
    <w:p w:rsidR="503A75D7" w:rsidRPr="00244161" w:rsidRDefault="28F3B1EC" w:rsidP="00B61C71">
      <w:pPr>
        <w:spacing w:after="240" w:line="480" w:lineRule="auto"/>
        <w:jc w:val="both"/>
        <w:rPr>
          <w:rFonts w:eastAsia="Times New Roman"/>
          <w:b/>
          <w:bCs/>
          <w:color w:val="000000" w:themeColor="text1"/>
        </w:rPr>
      </w:pPr>
      <w:r w:rsidRPr="00244161">
        <w:rPr>
          <w:rFonts w:eastAsia="Times New Roman"/>
          <w:b/>
          <w:bCs/>
          <w:color w:val="000000" w:themeColor="text1"/>
        </w:rPr>
        <w:t>2. Conditional Value at Risk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w:t>
      </w:r>
    </w:p>
    <w:p w:rsidR="005574A1" w:rsidRPr="00244161" w:rsidRDefault="005574A1" w:rsidP="00B61C71">
      <w:pPr>
        <w:spacing w:after="240" w:line="480" w:lineRule="auto"/>
        <w:ind w:firstLine="720"/>
        <w:jc w:val="both"/>
        <w:rPr>
          <w:rFonts w:eastAsia="Times New Roman"/>
          <w:bCs/>
          <w:color w:val="000000" w:themeColor="text1"/>
        </w:rPr>
      </w:pPr>
      <w:r w:rsidRPr="00244161">
        <w:rPr>
          <w:rFonts w:eastAsia="Times New Roman"/>
          <w:bCs/>
          <w:color w:val="000000" w:themeColor="text1"/>
        </w:rPr>
        <w:t>Conditional Value-at-Risk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bCs/>
          <w:color w:val="000000" w:themeColor="text1"/>
        </w:rPr>
        <w:t>VaR</w:t>
      </w:r>
      <w:proofErr w:type="spellEnd"/>
      <w:r w:rsidRPr="00244161">
        <w:rPr>
          <w:rFonts w:eastAsia="Times New Roman"/>
          <w:bCs/>
          <w:color w:val="000000" w:themeColor="text1"/>
        </w:rPr>
        <w:t xml:space="preserve">, which is tail-blind beyond the cutoff percentile,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captures the magnitude of extreme tail losses and satisfies the properties of a coherent risk measure (</w:t>
      </w:r>
      <w:proofErr w:type="spellStart"/>
      <w:r w:rsidRPr="00244161">
        <w:rPr>
          <w:rFonts w:eastAsia="Times New Roman"/>
          <w:bCs/>
          <w:color w:val="000000" w:themeColor="text1"/>
        </w:rPr>
        <w:t>Artzner</w:t>
      </w:r>
      <w:proofErr w:type="spellEnd"/>
      <w:r w:rsidRPr="00244161">
        <w:rPr>
          <w:rFonts w:eastAsia="Times New Roman"/>
          <w:bCs/>
          <w:color w:val="000000" w:themeColor="text1"/>
        </w:rPr>
        <w:t xml:space="preserve"> et al., 1999). For a continuous loss distribution,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w:t>
      </w:r>
      <m:oMath>
        <m:r>
          <w:rPr>
            <w:rFonts w:ascii="Cambria Math" w:hAnsi="Cambria Math"/>
            <w:color w:val="000000" w:themeColor="text1"/>
          </w:rPr>
          <m:t>α</m:t>
        </m:r>
      </m:oMath>
      <w:r w:rsidRPr="00244161">
        <w:rPr>
          <w:rFonts w:eastAsia="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portfolio loss function.</w:t>
      </w:r>
    </w:p>
    <w:p w:rsidR="28C1B626" w:rsidRPr="00244161" w:rsidRDefault="28C1B626" w:rsidP="00B61C71">
      <w:pPr>
        <w:spacing w:after="0" w:line="0" w:lineRule="atLeast"/>
        <w:ind w:left="1440" w:firstLine="720"/>
        <w:jc w:val="both"/>
        <w:rPr>
          <w:rFonts w:eastAsia="Times New Roman"/>
          <w:color w:val="000000" w:themeColor="text1"/>
        </w:rPr>
      </w:pPr>
    </w:p>
    <w:p w:rsidR="259197B6" w:rsidRPr="00244161" w:rsidRDefault="677DF53B" w:rsidP="00B61C71">
      <w:pPr>
        <w:spacing w:after="24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Following the formulation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can be seamlessly integrated into a linear programming problem by minimizing an auxiliary continuous and </w:t>
      </w:r>
      <w:r w:rsidR="2C5AACA8" w:rsidRPr="00244161">
        <w:rPr>
          <w:rFonts w:eastAsia="Times New Roman"/>
          <w:color w:val="000000" w:themeColor="text1"/>
        </w:rPr>
        <w:t>convex function:</w:t>
      </w:r>
    </w:p>
    <w:p w:rsidR="28C1B626"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ultimate objective of the model is to minimize the tail risk (</w:t>
      </w:r>
      <w:proofErr w:type="spellStart"/>
      <w:r w:rsidRPr="00244161">
        <w:rPr>
          <w:rFonts w:eastAsia="Times New Roman"/>
          <w:color w:val="000000" w:themeColor="text1"/>
        </w:rPr>
        <w:t>CVaR</w:t>
      </w:r>
      <w:proofErr w:type="spellEnd"/>
      <w:r w:rsidRPr="00244161">
        <w:rPr>
          <w:rFonts w:eastAsia="Times New Roman"/>
          <w:color w:val="000000" w:themeColor="text1"/>
        </w:rPr>
        <w:t>) while achieving a minimum acceptable expected return driven by the machine learning forecasts. The optimization problem is specified as:</w:t>
      </w:r>
    </w:p>
    <w:p w:rsidR="28C1B626" w:rsidRPr="00244161" w:rsidRDefault="00244161"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q</m:t>
        </m:r>
      </m:oMath>
      <w:r w:rsidRPr="00244161">
        <w:rPr>
          <w:rFonts w:eastAsia="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and </w:t>
      </w:r>
      <m:oMath>
        <m:r>
          <w:rPr>
            <w:rFonts w:ascii="Cambria Math" w:hAnsi="Cambria Math"/>
            <w:color w:val="000000" w:themeColor="text1"/>
          </w:rPr>
          <m:t>α</m:t>
        </m:r>
      </m:oMath>
      <w:r w:rsidRPr="00244161">
        <w:rPr>
          <w:rFonts w:eastAsia="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color w:val="000000" w:themeColor="text1"/>
        </w:rPr>
        <w:t>).</w:t>
      </w:r>
    </w:p>
    <w:p w:rsidR="59CFAAE6" w:rsidRPr="00244161" w:rsidRDefault="0EE42AF0" w:rsidP="00B61C71">
      <w:pPr>
        <w:spacing w:after="240" w:line="480" w:lineRule="auto"/>
        <w:ind w:firstLine="720"/>
        <w:jc w:val="both"/>
        <w:rPr>
          <w:rFonts w:eastAsia="Times New Roman"/>
          <w:color w:val="000000" w:themeColor="text1"/>
        </w:rPr>
      </w:pPr>
      <w:r w:rsidRPr="00244161">
        <w:rPr>
          <w:rFonts w:eastAsia="Times New Roman"/>
          <w:color w:val="000000" w:themeColor="text1"/>
        </w:rPr>
        <w:t>Subject to the following empirical constraints:</w:t>
      </w:r>
    </w:p>
    <w:p w:rsidR="59CFAAE6" w:rsidRPr="00244161" w:rsidRDefault="0EE42AF0" w:rsidP="00D7573B">
      <w:pPr>
        <w:pStyle w:val="ListParagraph"/>
        <w:numPr>
          <w:ilvl w:val="0"/>
          <w:numId w:val="14"/>
        </w:numPr>
        <w:spacing w:before="240" w:after="240" w:line="480" w:lineRule="auto"/>
        <w:jc w:val="both"/>
        <w:rPr>
          <w:rFonts w:eastAsia="Times New Roman"/>
          <w:color w:val="000000" w:themeColor="text1"/>
        </w:rPr>
      </w:pPr>
      <w:r w:rsidRPr="00244161">
        <w:rPr>
          <w:rFonts w:eastAsia="Times New Roman"/>
          <w:b/>
          <w:bCs/>
          <w:color w:val="000000" w:themeColor="text1"/>
        </w:rPr>
        <w:t>Target Return Constraint:</w:t>
      </w:r>
      <w:r w:rsidRPr="00244161">
        <w:rPr>
          <w:rFonts w:eastAsia="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color w:val="000000" w:themeColor="text1"/>
        </w:rPr>
        <w:t xml:space="preserve"> (The portfolio's expected return, leveraging the ML </w:t>
      </w:r>
      <w:proofErr w:type="gramStart"/>
      <w:r w:rsidRPr="00244161">
        <w:rPr>
          <w:rFonts w:eastAsia="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must meet or exceed a specified target).</w:t>
      </w:r>
    </w:p>
    <w:p w:rsidR="59CFAAE6" w:rsidRPr="00244161" w:rsidRDefault="0EE42AF0" w:rsidP="00D7573B">
      <w:pPr>
        <w:pStyle w:val="ListParagraph"/>
        <w:numPr>
          <w:ilvl w:val="0"/>
          <w:numId w:val="14"/>
        </w:numPr>
        <w:spacing w:before="240" w:after="240" w:line="480" w:lineRule="auto"/>
        <w:jc w:val="both"/>
        <w:rPr>
          <w:rFonts w:eastAsia="Times New Roman"/>
          <w:color w:val="000000" w:themeColor="text1"/>
        </w:rPr>
      </w:pPr>
      <w:r w:rsidRPr="00244161">
        <w:rPr>
          <w:rFonts w:eastAsia="Times New Roman"/>
          <w:b/>
          <w:bCs/>
          <w:color w:val="000000" w:themeColor="text1"/>
        </w:rPr>
        <w:lastRenderedPageBreak/>
        <w:t>Budget Constraint:</w:t>
      </w:r>
      <w:r w:rsidRPr="00244161">
        <w:rPr>
          <w:rFonts w:eastAsia="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before="240" w:after="240" w:line="480" w:lineRule="auto"/>
        <w:jc w:val="both"/>
        <w:rPr>
          <w:rFonts w:eastAsia="Times New Roman"/>
          <w:color w:val="000000" w:themeColor="text1"/>
        </w:rPr>
      </w:pPr>
      <w:r w:rsidRPr="00244161">
        <w:rPr>
          <w:rFonts w:eastAsia="Times New Roman"/>
          <w:b/>
          <w:bCs/>
          <w:color w:val="000000" w:themeColor="text1"/>
        </w:rPr>
        <w:t>Long</w:t>
      </w:r>
      <w:r w:rsidR="3CB00BA7" w:rsidRPr="00244161">
        <w:rPr>
          <w:rFonts w:eastAsia="Times New Roman"/>
          <w:b/>
          <w:bCs/>
          <w:color w:val="000000" w:themeColor="text1"/>
        </w:rPr>
        <w:t>-</w:t>
      </w:r>
      <w:r w:rsidRPr="00244161">
        <w:rPr>
          <w:rFonts w:eastAsia="Times New Roman"/>
          <w:b/>
          <w:bCs/>
          <w:color w:val="000000" w:themeColor="text1"/>
        </w:rPr>
        <w:t>Only Constraint: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color w:val="000000" w:themeColor="text1"/>
        </w:rPr>
        <w:t xml:space="preserve"> (Short selling is prohibited, reflecting institutional realities on the NGX).</w:t>
      </w:r>
    </w:p>
    <w:p w:rsidR="59CFAAE6" w:rsidRPr="00244161" w:rsidRDefault="0EE42AF0" w:rsidP="00B61C71">
      <w:pPr>
        <w:spacing w:after="240" w:line="480" w:lineRule="auto"/>
        <w:ind w:firstLine="720"/>
        <w:jc w:val="both"/>
        <w:rPr>
          <w:rFonts w:eastAsia="Times New Roman"/>
          <w:color w:val="000000" w:themeColor="text1"/>
        </w:rPr>
      </w:pPr>
      <w:r w:rsidRPr="00244161">
        <w:rPr>
          <w:rFonts w:eastAsia="Times New Roman"/>
          <w:color w:val="000000" w:themeColor="text1"/>
        </w:rPr>
        <w:t>By directly feeding the non</w:t>
      </w:r>
      <w:r w:rsidR="3CB00BA7" w:rsidRPr="00244161">
        <w:rPr>
          <w:rFonts w:eastAsia="Times New Roman"/>
          <w:color w:val="000000" w:themeColor="text1"/>
        </w:rPr>
        <w:t>-</w:t>
      </w:r>
      <w:r w:rsidRPr="00244161">
        <w:rPr>
          <w:rFonts w:eastAsia="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into this coherent risk</w:t>
      </w:r>
      <w:r w:rsidR="3CB00BA7" w:rsidRPr="00244161">
        <w:rPr>
          <w:rFonts w:eastAsia="Times New Roman"/>
          <w:color w:val="000000" w:themeColor="text1"/>
        </w:rPr>
        <w:t>-</w:t>
      </w:r>
      <w:r w:rsidRPr="00244161">
        <w:rPr>
          <w:rFonts w:eastAsia="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240" w:line="480" w:lineRule="auto"/>
        <w:ind w:firstLine="720"/>
        <w:jc w:val="both"/>
        <w:rPr>
          <w:rFonts w:eastAsia="Times New Roman"/>
          <w:color w:val="000000" w:themeColor="text1"/>
        </w:rPr>
      </w:pPr>
      <w:r w:rsidRPr="00244161">
        <w:rPr>
          <w:rFonts w:eastAsia="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color w:val="000000" w:themeColor="text1"/>
        </w:rPr>
        <w:t>-</w:t>
      </w:r>
      <w:r w:rsidRPr="00244161">
        <w:rPr>
          <w:rFonts w:eastAsia="Times New Roman"/>
          <w:color w:val="000000" w:themeColor="text1"/>
        </w:rPr>
        <w:t>series over the period of 201</w:t>
      </w:r>
      <w:r w:rsidR="3FB10719" w:rsidRPr="00244161">
        <w:rPr>
          <w:rFonts w:eastAsia="Times New Roman"/>
          <w:color w:val="000000" w:themeColor="text1"/>
        </w:rPr>
        <w:t>0</w:t>
      </w:r>
      <w:r w:rsidRPr="00244161">
        <w:rPr>
          <w:rFonts w:eastAsia="Times New Roman"/>
          <w:color w:val="000000" w:themeColor="text1"/>
        </w:rPr>
        <w:t xml:space="preserve"> </w:t>
      </w:r>
      <w:r w:rsidR="3CB00BA7" w:rsidRPr="00244161">
        <w:rPr>
          <w:rFonts w:eastAsia="Times New Roman"/>
          <w:color w:val="000000" w:themeColor="text1"/>
        </w:rPr>
        <w:t>-</w:t>
      </w:r>
      <w:r w:rsidRPr="00244161">
        <w:rPr>
          <w:rFonts w:eastAsia="Times New Roman"/>
          <w:color w:val="000000" w:themeColor="text1"/>
        </w:rPr>
        <w:t xml:space="preserve">2025, it </w:t>
      </w:r>
      <w:r w:rsidR="3D27EA11" w:rsidRPr="00244161">
        <w:rPr>
          <w:rFonts w:eastAsia="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3.3.1 Time</w:t>
      </w:r>
      <w:r w:rsidR="3CB00BA7" w:rsidRPr="00244161">
        <w:rPr>
          <w:rFonts w:eastAsia="Times New Roman"/>
          <w:b/>
          <w:bCs/>
          <w:color w:val="000000" w:themeColor="text1"/>
        </w:rPr>
        <w:t>-</w:t>
      </w:r>
      <w:r w:rsidRPr="00244161">
        <w:rPr>
          <w:rFonts w:eastAsia="Times New Roman"/>
          <w:b/>
          <w:bCs/>
          <w:color w:val="000000" w:themeColor="text1"/>
        </w:rPr>
        <w:t>Series Data Partitioning (Train</w:t>
      </w:r>
      <w:r w:rsidR="3CB00BA7" w:rsidRPr="00244161">
        <w:rPr>
          <w:rFonts w:eastAsia="Times New Roman"/>
          <w:b/>
          <w:bCs/>
          <w:color w:val="000000" w:themeColor="text1"/>
        </w:rPr>
        <w:t>-</w:t>
      </w:r>
      <w:r w:rsidRPr="00244161">
        <w:rPr>
          <w:rFonts w:eastAsia="Times New Roman"/>
          <w:b/>
          <w:bCs/>
          <w:color w:val="000000" w:themeColor="text1"/>
        </w:rPr>
        <w:t>Test Split)</w:t>
      </w:r>
    </w:p>
    <w:p w:rsidR="2C45EFF5" w:rsidRPr="00244161" w:rsidRDefault="12EE1BE8" w:rsidP="00B61C71">
      <w:pPr>
        <w:spacing w:after="240" w:line="480" w:lineRule="auto"/>
        <w:ind w:firstLine="720"/>
        <w:jc w:val="both"/>
        <w:rPr>
          <w:rFonts w:eastAsia="Times New Roman"/>
          <w:color w:val="000000" w:themeColor="text1"/>
        </w:rPr>
      </w:pPr>
      <w:r w:rsidRPr="00244161">
        <w:rPr>
          <w:rFonts w:eastAsia="Times New Roman"/>
          <w:color w:val="000000" w:themeColor="text1"/>
        </w:rPr>
        <w:t>Evaluating machine learning models requires testing them on unseen, out</w:t>
      </w:r>
      <w:r w:rsidR="3CB00BA7" w:rsidRPr="00244161">
        <w:rPr>
          <w:rFonts w:eastAsia="Times New Roman"/>
          <w:color w:val="000000" w:themeColor="text1"/>
        </w:rPr>
        <w:t>-</w:t>
      </w:r>
      <w:r w:rsidRPr="00244161">
        <w:rPr>
          <w:rFonts w:eastAsia="Times New Roman"/>
          <w:color w:val="000000" w:themeColor="text1"/>
        </w:rPr>
        <w:t>of</w:t>
      </w:r>
      <w:r w:rsidR="3CB00BA7" w:rsidRPr="00244161">
        <w:rPr>
          <w:rFonts w:eastAsia="Times New Roman"/>
          <w:color w:val="000000" w:themeColor="text1"/>
        </w:rPr>
        <w:t>-</w:t>
      </w:r>
      <w:r w:rsidRPr="00244161">
        <w:rPr>
          <w:rFonts w:eastAsia="Times New Roman"/>
          <w:color w:val="000000" w:themeColor="text1"/>
        </w:rPr>
        <w:t>sample data. While traditional machine learning relies on randomized K</w:t>
      </w:r>
      <w:r w:rsidR="3CB00BA7" w:rsidRPr="00244161">
        <w:rPr>
          <w:rFonts w:eastAsia="Times New Roman"/>
          <w:color w:val="000000" w:themeColor="text1"/>
        </w:rPr>
        <w:t>-</w:t>
      </w:r>
      <w:r w:rsidRPr="00244161">
        <w:rPr>
          <w:rFonts w:eastAsia="Times New Roman"/>
          <w:color w:val="000000" w:themeColor="text1"/>
        </w:rPr>
        <w:t>fold cross</w:t>
      </w:r>
      <w:r w:rsidR="3CB00BA7" w:rsidRPr="00244161">
        <w:rPr>
          <w:rFonts w:eastAsia="Times New Roman"/>
          <w:color w:val="000000" w:themeColor="text1"/>
        </w:rPr>
        <w:t>-</w:t>
      </w:r>
      <w:r w:rsidRPr="00244161">
        <w:rPr>
          <w:rFonts w:eastAsia="Times New Roman"/>
          <w:color w:val="000000" w:themeColor="text1"/>
        </w:rPr>
        <w:t>validation, applying random splits to financial time</w:t>
      </w:r>
      <w:r w:rsidR="3CB00BA7" w:rsidRPr="00244161">
        <w:rPr>
          <w:rFonts w:eastAsia="Times New Roman"/>
          <w:color w:val="000000" w:themeColor="text1"/>
        </w:rPr>
        <w:t>-</w:t>
      </w:r>
      <w:r w:rsidRPr="00244161">
        <w:rPr>
          <w:rFonts w:eastAsia="Times New Roman"/>
          <w:color w:val="000000" w:themeColor="text1"/>
        </w:rPr>
        <w:t xml:space="preserve">series data introduces </w:t>
      </w:r>
      <w:r w:rsidRPr="00244161">
        <w:rPr>
          <w:rFonts w:eastAsia="Times New Roman"/>
          <w:i/>
          <w:iCs/>
          <w:color w:val="000000" w:themeColor="text1"/>
        </w:rPr>
        <w:t>look</w:t>
      </w:r>
      <w:r w:rsidR="3CB00BA7" w:rsidRPr="00244161">
        <w:rPr>
          <w:rFonts w:eastAsia="Times New Roman"/>
          <w:i/>
          <w:iCs/>
          <w:color w:val="000000" w:themeColor="text1"/>
        </w:rPr>
        <w:t>-</w:t>
      </w:r>
      <w:r w:rsidRPr="00244161">
        <w:rPr>
          <w:rFonts w:eastAsia="Times New Roman"/>
          <w:i/>
          <w:iCs/>
          <w:color w:val="000000" w:themeColor="text1"/>
        </w:rPr>
        <w:t>ahead bias</w:t>
      </w:r>
      <w:r w:rsidRPr="00244161">
        <w:rPr>
          <w:rFonts w:eastAsia="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color w:val="000000" w:themeColor="text1"/>
        </w:rPr>
        <w:t>events,</w:t>
      </w:r>
      <w:r w:rsidRPr="00244161">
        <w:rPr>
          <w:rFonts w:eastAsia="Times New Roman"/>
          <w:color w:val="000000" w:themeColor="text1"/>
        </w:rPr>
        <w:t xml:space="preserve"> and artificially inflating the model's predictive accuracy.</w:t>
      </w:r>
    </w:p>
    <w:p w:rsidR="25338D31" w:rsidRPr="00244161" w:rsidRDefault="20FB1E8A" w:rsidP="00B61C71">
      <w:pPr>
        <w:spacing w:after="240" w:line="480" w:lineRule="auto"/>
        <w:ind w:firstLine="720"/>
        <w:jc w:val="both"/>
        <w:rPr>
          <w:rFonts w:eastAsia="Times New Roman"/>
          <w:color w:val="000000" w:themeColor="text1"/>
        </w:rPr>
      </w:pPr>
      <w:r w:rsidRPr="00244161">
        <w:rPr>
          <w:rFonts w:eastAsia="Times New Roman"/>
          <w:color w:val="000000" w:themeColor="text1"/>
        </w:rPr>
        <w:t>To preserve temporal dependencies, this study uses Rolling Window Walk</w:t>
      </w:r>
      <w:r w:rsidR="3CB00BA7" w:rsidRPr="00244161">
        <w:rPr>
          <w:rFonts w:eastAsia="Times New Roman"/>
          <w:color w:val="000000" w:themeColor="text1"/>
        </w:rPr>
        <w:t>-</w:t>
      </w:r>
      <w:r w:rsidRPr="00244161">
        <w:rPr>
          <w:rFonts w:eastAsia="Times New Roman"/>
          <w:color w:val="000000" w:themeColor="text1"/>
        </w:rPr>
        <w:t>Forward Validation. This technique simulates real</w:t>
      </w:r>
      <w:r w:rsidR="3CB00BA7" w:rsidRPr="00244161">
        <w:rPr>
          <w:rFonts w:eastAsia="Times New Roman"/>
          <w:color w:val="000000" w:themeColor="text1"/>
        </w:rPr>
        <w:t>-</w:t>
      </w:r>
      <w:r w:rsidRPr="00244161">
        <w:rPr>
          <w:rFonts w:eastAsia="Times New Roman"/>
          <w:color w:val="000000" w:themeColor="text1"/>
        </w:rPr>
        <w:t>world forecasting by sequentially advancing a fixed</w:t>
      </w:r>
      <w:r w:rsidR="3CB00BA7" w:rsidRPr="00244161">
        <w:rPr>
          <w:rFonts w:eastAsia="Times New Roman"/>
          <w:color w:val="000000" w:themeColor="text1"/>
        </w:rPr>
        <w:t>-</w:t>
      </w:r>
      <w:r w:rsidRPr="00244161">
        <w:rPr>
          <w:rFonts w:eastAsia="Times New Roman"/>
          <w:color w:val="000000" w:themeColor="text1"/>
        </w:rPr>
        <w:t>size training window through the historical NGX dataset.</w:t>
      </w:r>
    </w:p>
    <w:p w:rsidR="25338D31" w:rsidRPr="00244161" w:rsidRDefault="20FB1E8A" w:rsidP="00B61C71">
      <w:pPr>
        <w:spacing w:after="24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The algorithm trains the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models on a fixed historical lookback period of size W (e.g., the preceding 156 weeks) to forecast the return for the </w:t>
      </w:r>
      <w:r w:rsidR="2037CDE0" w:rsidRPr="00244161">
        <w:rPr>
          <w:rFonts w:eastAsia="Times New Roman"/>
          <w:color w:val="000000" w:themeColor="text1"/>
        </w:rPr>
        <w:t>immediate</w:t>
      </w:r>
      <w:r w:rsidRPr="00244161">
        <w:rPr>
          <w:rFonts w:eastAsia="Times New Roman"/>
          <w:color w:val="000000" w:themeColor="text1"/>
        </w:rPr>
        <w:t xml:space="preserve"> subsequent week (t). Once the out</w:t>
      </w:r>
      <w:r w:rsidR="3CB00BA7" w:rsidRPr="00244161">
        <w:rPr>
          <w:rFonts w:eastAsia="Times New Roman"/>
          <w:color w:val="000000" w:themeColor="text1"/>
        </w:rPr>
        <w:t>-</w:t>
      </w:r>
      <w:r w:rsidRPr="00244161">
        <w:rPr>
          <w:rFonts w:eastAsia="Times New Roman"/>
          <w:color w:val="000000" w:themeColor="text1"/>
        </w:rPr>
        <w:t>of</w:t>
      </w:r>
      <w:r w:rsidR="3CB00BA7" w:rsidRPr="00244161">
        <w:rPr>
          <w:rFonts w:eastAsia="Times New Roman"/>
          <w:color w:val="000000" w:themeColor="text1"/>
        </w:rPr>
        <w:t>-</w:t>
      </w:r>
      <w:r w:rsidRPr="00244161">
        <w:rPr>
          <w:rFonts w:eastAsia="Times New Roman"/>
          <w:color w:val="000000" w:themeColor="text1"/>
        </w:rPr>
        <w:t>sample prediction is recorded, the entire training window shifts forward by one week. The oldest weekly observation is discarded, the most recent observation is absorbed, and the models are retrained.</w:t>
      </w:r>
    </w:p>
    <w:p w:rsidR="356FE488" w:rsidRPr="00244161" w:rsidRDefault="6C38A122" w:rsidP="00B61C71">
      <w:pPr>
        <w:keepNext/>
        <w:spacing w:before="240" w:after="240" w:line="480" w:lineRule="auto"/>
        <w:jc w:val="both"/>
        <w:rPr>
          <w:rFonts w:eastAsia="Times New Roman"/>
          <w:b/>
          <w:bCs/>
          <w:color w:val="000000" w:themeColor="text1"/>
        </w:rPr>
      </w:pPr>
      <w:r w:rsidRPr="00244161">
        <w:rPr>
          <w:rFonts w:eastAsia="Times New Roman"/>
          <w:b/>
          <w:bCs/>
          <w:color w:val="000000" w:themeColor="text1"/>
        </w:rPr>
        <w:t xml:space="preserve">3.3.2 Model Training and </w:t>
      </w:r>
      <w:proofErr w:type="spellStart"/>
      <w:r w:rsidRPr="00244161">
        <w:rPr>
          <w:rFonts w:eastAsia="Times New Roman"/>
          <w:b/>
          <w:bCs/>
          <w:color w:val="000000" w:themeColor="text1"/>
        </w:rPr>
        <w:t>Hyperparameter</w:t>
      </w:r>
      <w:proofErr w:type="spellEnd"/>
      <w:r w:rsidRPr="00244161">
        <w:rPr>
          <w:rFonts w:eastAsia="Times New Roman"/>
          <w:b/>
          <w:bCs/>
          <w:color w:val="000000" w:themeColor="text1"/>
        </w:rPr>
        <w:t xml:space="preserve"> Tuning</w:t>
      </w:r>
    </w:p>
    <w:p w:rsidR="356FE488" w:rsidRPr="00244161" w:rsidRDefault="6C38A122" w:rsidP="00B61C71">
      <w:pPr>
        <w:spacing w:before="240" w:after="240" w:line="480" w:lineRule="auto"/>
        <w:ind w:firstLine="720"/>
        <w:jc w:val="both"/>
        <w:rPr>
          <w:rFonts w:eastAsia="Times New Roman"/>
          <w:color w:val="000000" w:themeColor="text1"/>
        </w:rPr>
      </w:pPr>
      <w:r w:rsidRPr="00244161">
        <w:rPr>
          <w:rFonts w:eastAsia="Times New Roman"/>
          <w:color w:val="000000" w:themeColor="text1"/>
        </w:rPr>
        <w:t>Out</w:t>
      </w:r>
      <w:r w:rsidR="3CB00BA7" w:rsidRPr="00244161">
        <w:rPr>
          <w:rFonts w:eastAsia="Times New Roman"/>
          <w:color w:val="000000" w:themeColor="text1"/>
        </w:rPr>
        <w:t>-</w:t>
      </w:r>
      <w:r w:rsidRPr="00244161">
        <w:rPr>
          <w:rFonts w:eastAsia="Times New Roman"/>
          <w:color w:val="000000" w:themeColor="text1"/>
        </w:rPr>
        <w:t>of</w:t>
      </w:r>
      <w:r w:rsidR="3CB00BA7" w:rsidRPr="00244161">
        <w:rPr>
          <w:rFonts w:eastAsia="Times New Roman"/>
          <w:color w:val="000000" w:themeColor="text1"/>
        </w:rPr>
        <w:t>-</w:t>
      </w:r>
      <w:r w:rsidRPr="00244161">
        <w:rPr>
          <w:rFonts w:eastAsia="Times New Roman"/>
          <w:color w:val="000000" w:themeColor="text1"/>
        </w:rPr>
        <w:t>the</w:t>
      </w:r>
      <w:r w:rsidR="3CB00BA7" w:rsidRPr="00244161">
        <w:rPr>
          <w:rFonts w:eastAsia="Times New Roman"/>
          <w:color w:val="000000" w:themeColor="text1"/>
        </w:rPr>
        <w:t>-</w:t>
      </w:r>
      <w:r w:rsidRPr="00244161">
        <w:rPr>
          <w:rFonts w:eastAsia="Times New Roman"/>
          <w:color w:val="000000" w:themeColor="text1"/>
        </w:rPr>
        <w:t>box machine learning algorithms rarely capture the complex dynamics of financial time series optimally. Therefore, this study employs a Randomized Search Cross</w:t>
      </w:r>
      <w:r w:rsidR="3CB00BA7" w:rsidRPr="00244161">
        <w:rPr>
          <w:rFonts w:eastAsia="Times New Roman"/>
          <w:color w:val="000000" w:themeColor="text1"/>
        </w:rPr>
        <w:t>-</w:t>
      </w:r>
      <w:r w:rsidRPr="00244161">
        <w:rPr>
          <w:rFonts w:eastAsia="Times New Roman"/>
          <w:color w:val="000000" w:themeColor="text1"/>
        </w:rPr>
        <w:t xml:space="preserve">Validation strategy within the training window to efficiently identify the optimal </w:t>
      </w:r>
      <w:proofErr w:type="spellStart"/>
      <w:r w:rsidRPr="00244161">
        <w:rPr>
          <w:rFonts w:eastAsia="Times New Roman"/>
          <w:color w:val="000000" w:themeColor="text1"/>
        </w:rPr>
        <w:t>hyperparameter</w:t>
      </w:r>
      <w:proofErr w:type="spellEnd"/>
      <w:r w:rsidRPr="00244161">
        <w:rPr>
          <w:rFonts w:eastAsia="Times New Roman"/>
          <w:color w:val="000000" w:themeColor="text1"/>
        </w:rPr>
        <w:t xml:space="preserve"> configurations for both models.</w:t>
      </w:r>
    </w:p>
    <w:p w:rsidR="356FE488" w:rsidRPr="00244161" w:rsidRDefault="6C38A122" w:rsidP="00B61C71">
      <w:pPr>
        <w:spacing w:before="240" w:after="240" w:line="480" w:lineRule="auto"/>
        <w:ind w:firstLine="720"/>
        <w:jc w:val="both"/>
        <w:rPr>
          <w:rFonts w:eastAsia="Times New Roman"/>
          <w:color w:val="000000" w:themeColor="text1"/>
        </w:rPr>
      </w:pPr>
      <w:r w:rsidRPr="00244161">
        <w:rPr>
          <w:rFonts w:eastAsia="Times New Roman"/>
          <w:color w:val="000000" w:themeColor="text1"/>
        </w:rPr>
        <w:t>The tuning process focuses on penalizing model complexity to prevent overfitting:</w:t>
      </w:r>
    </w:p>
    <w:p w:rsidR="356FE488" w:rsidRPr="00244161" w:rsidRDefault="6C38A122" w:rsidP="00D7573B">
      <w:pPr>
        <w:pStyle w:val="ListParagraph"/>
        <w:numPr>
          <w:ilvl w:val="0"/>
          <w:numId w:val="15"/>
        </w:numPr>
        <w:spacing w:before="240" w:after="240" w:line="480" w:lineRule="auto"/>
        <w:jc w:val="both"/>
        <w:rPr>
          <w:rFonts w:eastAsia="Times New Roman"/>
          <w:color w:val="000000" w:themeColor="text1"/>
        </w:rPr>
      </w:pPr>
      <w:r w:rsidRPr="00244161">
        <w:rPr>
          <w:rFonts w:eastAsia="Times New Roman"/>
          <w:b/>
          <w:bCs/>
          <w:color w:val="000000" w:themeColor="text1"/>
        </w:rPr>
        <w:t>Random Forest Parameters:</w:t>
      </w:r>
      <w:r w:rsidRPr="00244161">
        <w:rPr>
          <w:rFonts w:eastAsia="Times New Roman"/>
          <w:color w:val="000000" w:themeColor="text1"/>
        </w:rPr>
        <w:t xml:space="preserve"> The search optimizes the number of trees in the forest (</w:t>
      </w:r>
      <w:proofErr w:type="spellStart"/>
      <w:r w:rsidRPr="00244161">
        <w:rPr>
          <w:rFonts w:eastAsia="Times New Roman"/>
          <w:color w:val="000000" w:themeColor="text1"/>
        </w:rPr>
        <w:t>n_estimators</w:t>
      </w:r>
      <w:proofErr w:type="spellEnd"/>
      <w:r w:rsidRPr="00244161">
        <w:rPr>
          <w:rFonts w:eastAsia="Times New Roman"/>
          <w:color w:val="000000" w:themeColor="text1"/>
        </w:rPr>
        <w:t>), the maximum depth of each tree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number of samples required to split an internal node (</w:t>
      </w:r>
      <w:proofErr w:type="spellStart"/>
      <w:r w:rsidRPr="00244161">
        <w:rPr>
          <w:rFonts w:eastAsia="Times New Roman"/>
          <w:color w:val="000000" w:themeColor="text1"/>
        </w:rPr>
        <w:t>min_samples_split</w:t>
      </w:r>
      <w:proofErr w:type="spellEnd"/>
      <w:r w:rsidRPr="00244161">
        <w:rPr>
          <w:rFonts w:eastAsia="Times New Roman"/>
          <w:color w:val="000000" w:themeColor="text1"/>
        </w:rPr>
        <w:t>).</w:t>
      </w:r>
    </w:p>
    <w:p w:rsidR="356FE488" w:rsidRPr="00244161" w:rsidRDefault="6C38A122" w:rsidP="00D7573B">
      <w:pPr>
        <w:pStyle w:val="ListParagraph"/>
        <w:numPr>
          <w:ilvl w:val="0"/>
          <w:numId w:val="15"/>
        </w:numPr>
        <w:spacing w:before="240" w:after="24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Parameters:</w:t>
      </w:r>
      <w:r w:rsidRPr="00244161">
        <w:rPr>
          <w:rFonts w:eastAsia="Times New Roman"/>
          <w:color w:val="000000" w:themeColor="text1"/>
        </w:rPr>
        <w:t xml:space="preserve"> The search optimizes the learning rate or step size shrinkage (</w:t>
      </w:r>
      <w:proofErr w:type="spellStart"/>
      <w:r w:rsidRPr="00244161">
        <w:rPr>
          <w:rFonts w:eastAsia="Times New Roman"/>
          <w:color w:val="000000" w:themeColor="text1"/>
        </w:rPr>
        <w:t>learning_rate</w:t>
      </w:r>
      <w:proofErr w:type="spellEnd"/>
      <w:r w:rsidRPr="00244161">
        <w:rPr>
          <w:rFonts w:eastAsia="Times New Roman"/>
          <w:color w:val="000000" w:themeColor="text1"/>
        </w:rPr>
        <w:t>), the maximum tree depth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line="480" w:lineRule="auto"/>
        <w:jc w:val="both"/>
        <w:rPr>
          <w:rFonts w:eastAsia="Times New Roman"/>
          <w:b/>
          <w:bCs/>
          <w:color w:val="000000" w:themeColor="text1"/>
        </w:rPr>
      </w:pPr>
      <w:r w:rsidRPr="00244161">
        <w:rPr>
          <w:rFonts w:eastAsia="Times New Roman"/>
          <w:b/>
          <w:bCs/>
          <w:color w:val="000000" w:themeColor="text1"/>
        </w:rPr>
        <w:t>3.3.3 Portfolio Turnover and Transaction Costs</w:t>
      </w:r>
    </w:p>
    <w:p w:rsidR="55A86771" w:rsidRPr="00244161" w:rsidRDefault="55A86771" w:rsidP="00B61C71">
      <w:pPr>
        <w:spacing w:line="480" w:lineRule="auto"/>
        <w:ind w:firstLine="720"/>
        <w:jc w:val="both"/>
        <w:rPr>
          <w:rFonts w:eastAsia="Times New Roman"/>
          <w:color w:val="000000" w:themeColor="text1"/>
        </w:rPr>
      </w:pPr>
      <w:r w:rsidRPr="00244161">
        <w:rPr>
          <w:rFonts w:eastAsia="Times New Roman"/>
          <w:color w:val="000000" w:themeColor="text1"/>
        </w:rPr>
        <w:t>To ensure that the optimized Mean-</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portfolio strategy is economically viable and not merely theoretically profitable, it is imperative to account for real-world trading frictions, such as </w:t>
      </w:r>
      <w:r w:rsidRPr="00244161">
        <w:rPr>
          <w:rFonts w:eastAsia="Times New Roman"/>
          <w:color w:val="000000" w:themeColor="text1"/>
        </w:rPr>
        <w:lastRenderedPageBreak/>
        <w:t>brokerage fees and slippage on the Nigerian Exchange Group (NGX)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 This requires measuring the portfolio turnover, which mathematically quantifies the absolute change in the portfolio's asset weights from one weekly rebalancing period to the next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et al., 2024). </w:t>
      </w:r>
      <w:r w:rsidR="00FB13D7" w:rsidRPr="00244161">
        <w:rPr>
          <w:rFonts w:eastAsia="Times New Roman"/>
          <w:color w:val="000000" w:themeColor="text1"/>
        </w:rPr>
        <w:t xml:space="preserve">Following standard empirical finance procedures, transaction costs are deducted from gross returns to construct net returns. This study evaluates portfolio performance across three execution-cost regimes: a gross frictionless baseline (0.00%), an institutional PFA execution scenario applying a fixed 75 basis points (0.75%) per rebalancing trade, and a retail execution friction scenario applying 150 basis points (1.50%) to account for brokerage commissions and market slippage on the NGX. </w:t>
      </w:r>
      <w:r w:rsidRPr="00244161">
        <w:rPr>
          <w:rFonts w:eastAsia="Times New Roman"/>
          <w:color w:val="000000" w:themeColor="text1"/>
        </w:rPr>
        <w:t>Finally, a Net Returns feature column will be constructed by deducting these calculated transaction costs from the gross portfolio returns, providing a rigorous and realistic evaluation of the portfolio's actual out-of-sample performance.</w:t>
      </w:r>
    </w:p>
    <w:p w:rsidR="00A7702E" w:rsidRPr="00244161" w:rsidRDefault="00A7702E" w:rsidP="00B61C71">
      <w:pPr>
        <w:spacing w:line="480" w:lineRule="auto"/>
        <w:ind w:firstLine="720"/>
        <w:jc w:val="both"/>
        <w:rPr>
          <w:rFonts w:eastAsia="Times New Roman"/>
          <w:color w:val="000000" w:themeColor="text1"/>
        </w:rPr>
      </w:pPr>
      <w:r w:rsidRPr="00244161">
        <w:rPr>
          <w:rFonts w:eastAsia="Times New Roman"/>
          <w:color w:val="000000" w:themeColor="text1"/>
        </w:rPr>
        <w:t>To evaluate the impact of market friction on algorithmic portfolio rebalancing, this study implements three stylized transaction-cost scenarios: (</w:t>
      </w:r>
      <w:proofErr w:type="spellStart"/>
      <w:r w:rsidRPr="00244161">
        <w:rPr>
          <w:rFonts w:eastAsia="Times New Roman"/>
          <w:color w:val="000000" w:themeColor="text1"/>
        </w:rPr>
        <w:t>i</w:t>
      </w:r>
      <w:proofErr w:type="spellEnd"/>
      <w:r w:rsidRPr="00244161">
        <w:rPr>
          <w:rFonts w:eastAsia="Times New Roman"/>
          <w:color w:val="000000" w:themeColor="text1"/>
        </w:rPr>
        <w:t>) a frictionless baseline (0.00%), (ii) an institutional PFA regime modeled at 0.75% per unit turnover (reflecting negotiated institutional brokerage commissions alongside SEC, NGX, and CSCS statutory fees), and (iii) a retail investor regime modeled at 1.50% per unit turnover (incorporating full statutory fees, retail broker commissions, and execution slippage).</w:t>
      </w:r>
    </w:p>
    <w:p w:rsidR="356FE488" w:rsidRPr="00244161" w:rsidRDefault="6C38A122" w:rsidP="00B61C71">
      <w:pPr>
        <w:keepNext/>
        <w:spacing w:before="240" w:after="240" w:line="480" w:lineRule="auto"/>
        <w:jc w:val="both"/>
        <w:rPr>
          <w:rFonts w:eastAsia="Times New Roman"/>
          <w:b/>
          <w:bCs/>
          <w:color w:val="000000" w:themeColor="text1"/>
        </w:rPr>
      </w:pPr>
      <w:r w:rsidRPr="00244161">
        <w:rPr>
          <w:rFonts w:eastAsia="Times New Roman"/>
          <w:b/>
          <w:bCs/>
          <w:color w:val="000000" w:themeColor="text1"/>
        </w:rPr>
        <w:t>3.3.</w:t>
      </w:r>
      <w:r w:rsidR="45F0247A" w:rsidRPr="00244161">
        <w:rPr>
          <w:rFonts w:eastAsia="Times New Roman"/>
          <w:b/>
          <w:bCs/>
          <w:color w:val="000000" w:themeColor="text1"/>
        </w:rPr>
        <w:t>4</w:t>
      </w:r>
      <w:r w:rsidRPr="00244161">
        <w:rPr>
          <w:rFonts w:eastAsia="Times New Roman"/>
          <w:b/>
          <w:bCs/>
          <w:color w:val="000000" w:themeColor="text1"/>
        </w:rPr>
        <w:t xml:space="preserve"> Feature Importance Extraction</w:t>
      </w:r>
    </w:p>
    <w:p w:rsidR="356FE488" w:rsidRPr="00244161" w:rsidRDefault="6C38A122" w:rsidP="00B61C71">
      <w:pPr>
        <w:spacing w:before="240" w:after="240" w:line="480" w:lineRule="auto"/>
        <w:ind w:firstLine="720"/>
        <w:jc w:val="both"/>
        <w:rPr>
          <w:rFonts w:eastAsia="Times New Roman"/>
          <w:color w:val="000000" w:themeColor="text1"/>
        </w:rPr>
      </w:pPr>
      <w:r w:rsidRPr="00244161">
        <w:rPr>
          <w:rFonts w:eastAsia="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color w:val="000000" w:themeColor="text1"/>
        </w:rPr>
        <w:t>this study extracts the built</w:t>
      </w:r>
      <w:r w:rsidR="3CB00BA7" w:rsidRPr="00244161">
        <w:rPr>
          <w:rFonts w:eastAsia="Times New Roman"/>
          <w:color w:val="000000" w:themeColor="text1"/>
        </w:rPr>
        <w:t>-</w:t>
      </w:r>
      <w:r w:rsidR="774AC8EC" w:rsidRPr="00244161">
        <w:rPr>
          <w:rFonts w:eastAsia="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before="240" w:after="240" w:line="480" w:lineRule="auto"/>
        <w:jc w:val="both"/>
        <w:rPr>
          <w:rFonts w:eastAsia="Times New Roman"/>
          <w:color w:val="000000" w:themeColor="text1"/>
        </w:rPr>
      </w:pPr>
      <w:r w:rsidRPr="00244161">
        <w:rPr>
          <w:rFonts w:eastAsia="Times New Roman"/>
          <w:b/>
          <w:bCs/>
          <w:color w:val="000000" w:themeColor="text1"/>
        </w:rPr>
        <w:lastRenderedPageBreak/>
        <w:t>Random Forest Interpretation:</w:t>
      </w:r>
      <w:r w:rsidRPr="00244161">
        <w:rPr>
          <w:rFonts w:eastAsia="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before="240" w:after="24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Interpretation:</w:t>
      </w:r>
      <w:r w:rsidRPr="00244161">
        <w:rPr>
          <w:rFonts w:eastAsia="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before="240" w:after="240" w:line="480" w:lineRule="auto"/>
        <w:jc w:val="both"/>
        <w:rPr>
          <w:rFonts w:eastAsia="Times New Roman"/>
          <w:b/>
          <w:bCs/>
          <w:color w:val="000000" w:themeColor="text1"/>
        </w:rPr>
      </w:pPr>
      <w:r w:rsidRPr="00244161">
        <w:rPr>
          <w:rFonts w:eastAsia="Times New Roman"/>
          <w:b/>
          <w:bCs/>
          <w:color w:val="000000" w:themeColor="text1"/>
        </w:rPr>
        <w:t>3.3.</w:t>
      </w:r>
      <w:r w:rsidR="4213DE3F" w:rsidRPr="00244161">
        <w:rPr>
          <w:rFonts w:eastAsia="Times New Roman"/>
          <w:b/>
          <w:bCs/>
          <w:color w:val="000000" w:themeColor="text1"/>
        </w:rPr>
        <w:t>5</w:t>
      </w:r>
      <w:r w:rsidRPr="00244161">
        <w:rPr>
          <w:rFonts w:eastAsia="Times New Roman"/>
          <w:b/>
          <w:bCs/>
          <w:color w:val="000000" w:themeColor="text1"/>
        </w:rPr>
        <w:t xml:space="preserve"> Evaluation Metrics for Forecasting and Portfolio Performance</w:t>
      </w:r>
    </w:p>
    <w:p w:rsidR="057DBCA5" w:rsidRPr="00244161" w:rsidRDefault="0273BA0A" w:rsidP="00B61C71">
      <w:pPr>
        <w:spacing w:before="240" w:after="240" w:line="480" w:lineRule="auto"/>
        <w:ind w:firstLine="720"/>
        <w:jc w:val="both"/>
        <w:rPr>
          <w:rFonts w:eastAsia="Times New Roman"/>
          <w:color w:val="000000" w:themeColor="text1"/>
        </w:rPr>
      </w:pPr>
      <w:r w:rsidRPr="00244161">
        <w:rPr>
          <w:rFonts w:eastAsia="Times New Roman"/>
          <w:color w:val="000000" w:themeColor="text1"/>
        </w:rPr>
        <w:t>The methodology utilizes a dual</w:t>
      </w:r>
      <w:r w:rsidR="3CB00BA7" w:rsidRPr="00244161">
        <w:rPr>
          <w:rFonts w:eastAsia="Times New Roman"/>
          <w:color w:val="000000" w:themeColor="text1"/>
        </w:rPr>
        <w:t>-</w:t>
      </w:r>
      <w:r w:rsidRPr="00244161">
        <w:rPr>
          <w:rFonts w:eastAsia="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optimized portfolio against the Mean</w:t>
      </w:r>
      <w:r w:rsidR="3CB00BA7" w:rsidRPr="00244161">
        <w:rPr>
          <w:rFonts w:eastAsia="Times New Roman"/>
          <w:color w:val="000000" w:themeColor="text1"/>
        </w:rPr>
        <w:t>-</w:t>
      </w:r>
      <w:r w:rsidRPr="00244161">
        <w:rPr>
          <w:rFonts w:eastAsia="Times New Roman"/>
          <w:color w:val="000000" w:themeColor="text1"/>
        </w:rPr>
        <w:t>Variance baseline (Stage 2).</w:t>
      </w:r>
    </w:p>
    <w:p w:rsidR="057DBCA5" w:rsidRPr="00244161" w:rsidRDefault="0273BA0A" w:rsidP="00B61C71">
      <w:pPr>
        <w:spacing w:before="240" w:after="240" w:line="480" w:lineRule="auto"/>
        <w:jc w:val="both"/>
        <w:rPr>
          <w:rFonts w:eastAsia="Times New Roman"/>
          <w:b/>
          <w:bCs/>
          <w:color w:val="000000" w:themeColor="text1"/>
        </w:rPr>
      </w:pPr>
      <w:r w:rsidRPr="00244161">
        <w:rPr>
          <w:rFonts w:eastAsia="Times New Roman"/>
          <w:b/>
          <w:bCs/>
          <w:color w:val="000000" w:themeColor="text1"/>
        </w:rPr>
        <w:t>1. Predictive Forecasting Metrics</w:t>
      </w:r>
    </w:p>
    <w:p w:rsidR="057DBCA5" w:rsidRPr="00244161" w:rsidRDefault="0273BA0A" w:rsidP="00B61C71">
      <w:pPr>
        <w:spacing w:before="240" w:after="240" w:line="480" w:lineRule="auto"/>
        <w:ind w:firstLine="720"/>
        <w:jc w:val="both"/>
        <w:rPr>
          <w:rFonts w:eastAsia="Times New Roman"/>
          <w:color w:val="000000" w:themeColor="text1"/>
        </w:rPr>
      </w:pPr>
      <w:r w:rsidRPr="00244161">
        <w:rPr>
          <w:rFonts w:eastAsia="Times New Roman"/>
          <w:color w:val="000000" w:themeColor="text1"/>
        </w:rPr>
        <w:t>To evaluate the machine learning phase, the deviation of the forecasted expected returns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from the actual observed returns (R) is measured using two continuous error metrics:</w:t>
      </w:r>
    </w:p>
    <w:p w:rsidR="5E501EF1" w:rsidRPr="00244161" w:rsidRDefault="55332AE7" w:rsidP="00D7573B">
      <w:pPr>
        <w:pStyle w:val="ListParagraph"/>
        <w:numPr>
          <w:ilvl w:val="0"/>
          <w:numId w:val="17"/>
        </w:numPr>
        <w:spacing w:before="240" w:after="240" w:line="480" w:lineRule="auto"/>
        <w:jc w:val="both"/>
        <w:rPr>
          <w:rFonts w:eastAsia="Times New Roman"/>
          <w:color w:val="000000" w:themeColor="text1"/>
        </w:rPr>
      </w:pPr>
      <w:r w:rsidRPr="00244161">
        <w:rPr>
          <w:rFonts w:eastAsia="Times New Roman"/>
          <w:bCs/>
          <w:color w:val="000000" w:themeColor="text1"/>
        </w:rPr>
        <w:t>Root Mean Squared Error (RMSE):</w:t>
      </w:r>
      <w:r w:rsidRPr="00244161">
        <w:rPr>
          <w:rFonts w:eastAsia="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RMSE</m:t>
        </m:r>
      </m:oMath>
      <w:r w:rsidRPr="00244161">
        <w:rPr>
          <w:rFonts w:eastAsia="Times New Roman"/>
          <w:color w:val="000000" w:themeColor="text1"/>
        </w:rPr>
        <w:t xml:space="preserve"> is the root mean squared error measuring the quadratic penalty of out-of-sample prediction errors,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t</m:t>
            </m:r>
          </m:sub>
        </m:sSub>
      </m:oMath>
      <w:r w:rsidRPr="00244161">
        <w:rPr>
          <w:rFonts w:eastAsia="Times New Roman"/>
          <w:color w:val="000000" w:themeColor="text1"/>
        </w:rPr>
        <w:t xml:space="preserve"> is the actual realized weekly logarithmic return of the asset at week </w:t>
      </w:r>
      <m:oMath>
        <m:r>
          <w:rPr>
            <w:rFonts w:ascii="Cambria Math" w:hAnsi="Cambria Math"/>
            <w:color w:val="000000" w:themeColor="text1"/>
          </w:rPr>
          <m:t>t</m:t>
        </m:r>
      </m:oMath>
      <w:r w:rsidRPr="00244161">
        <w:rPr>
          <w:rFonts w:eastAsia="Times New Roman"/>
          <w:color w:val="000000" w:themeColor="text1"/>
        </w:rPr>
        <w:t xml:space="preserve">,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t</m:t>
            </m:r>
          </m:sub>
        </m:sSub>
      </m:oMath>
      <w:r w:rsidRPr="00244161">
        <w:rPr>
          <w:rFonts w:eastAsia="Times New Roman"/>
          <w:color w:val="000000" w:themeColor="text1"/>
        </w:rPr>
        <w:t xml:space="preserve"> is the model's forecasted return at week </w:t>
      </w:r>
      <m:oMath>
        <m:r>
          <w:rPr>
            <w:rFonts w:ascii="Cambria Math" w:hAnsi="Cambria Math"/>
            <w:color w:val="000000" w:themeColor="text1"/>
          </w:rPr>
          <m:t>t</m:t>
        </m:r>
      </m:oMath>
      <w:r w:rsidRPr="00244161">
        <w:rPr>
          <w:rFonts w:eastAsia="Times New Roman"/>
          <w:color w:val="000000" w:themeColor="text1"/>
        </w:rPr>
        <w:t xml:space="preserve">, and </w:t>
      </w:r>
      <m:oMath>
        <m:r>
          <w:rPr>
            <w:rFonts w:ascii="Cambria Math" w:hAnsi="Cambria Math"/>
            <w:color w:val="000000" w:themeColor="text1"/>
          </w:rPr>
          <m:t>N</m:t>
        </m:r>
      </m:oMath>
      <w:r w:rsidRPr="00244161">
        <w:rPr>
          <w:rFonts w:eastAsia="Times New Roman"/>
          <w:color w:val="000000" w:themeColor="text1"/>
        </w:rPr>
        <w:t xml:space="preserve"> is the total number of out-of-sample weekly forecasting evaluation steps.</w:t>
      </w:r>
    </w:p>
    <w:p w:rsidR="5E501EF1" w:rsidRPr="00244161" w:rsidRDefault="55332AE7" w:rsidP="00D7573B">
      <w:pPr>
        <w:pStyle w:val="ListParagraph"/>
        <w:numPr>
          <w:ilvl w:val="0"/>
          <w:numId w:val="17"/>
        </w:numPr>
        <w:spacing w:before="240" w:after="240" w:line="480" w:lineRule="auto"/>
        <w:jc w:val="both"/>
        <w:rPr>
          <w:rFonts w:eastAsia="Times New Roman"/>
          <w:color w:val="000000" w:themeColor="text1"/>
        </w:rPr>
      </w:pPr>
      <w:r w:rsidRPr="00244161">
        <w:rPr>
          <w:rFonts w:eastAsia="Times New Roman"/>
          <w:bCs/>
          <w:color w:val="000000" w:themeColor="text1"/>
        </w:rPr>
        <w:t>Mean Absolute Error (MAE):</w:t>
      </w:r>
      <w:r w:rsidRPr="00244161">
        <w:rPr>
          <w:rFonts w:eastAsia="Times New Roman"/>
          <w:color w:val="000000" w:themeColor="text1"/>
        </w:rPr>
        <w:t xml:space="preserve"> Measures the average absolute magnitude of the prediction errors, providing a baseline view of model accuracy without directional bias.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MAE=</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d>
                <m:dPr>
                  <m:begChr m:val="|"/>
                  <m:endChr m:val="|"/>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nary>
        </m:oMath>
      </m:oMathPara>
    </w:p>
    <w:p w:rsidR="28C1B626" w:rsidRPr="00244161" w:rsidRDefault="002E1316" w:rsidP="00B61C71">
      <w:pPr>
        <w:spacing w:after="240" w:line="480" w:lineRule="auto"/>
        <w:ind w:firstLine="720"/>
        <w:jc w:val="both"/>
        <w:rPr>
          <w:rFonts w:eastAsia="Times New Roman"/>
          <w:color w:val="000000" w:themeColor="text1"/>
        </w:rPr>
      </w:pPr>
      <w:r w:rsidRPr="00244161">
        <w:t>where  is the mean absolute error representing the average linear magnitude of forecasting errors,  is the true realized return at week ,  is the forecasted return at week , and  is the out-of-sample evaluation sample size. To determine whether predictive error differentials between the machine learning models and the historical baseline are statistically significant under quadratic loss, the Diebold–Mariano (1995) test is applied with Newey–West HAC standard errors.</w:t>
      </w:r>
    </w:p>
    <w:p w:rsidR="41B0570A" w:rsidRPr="00244161" w:rsidRDefault="200210B0" w:rsidP="00B61C71">
      <w:pPr>
        <w:spacing w:after="240" w:line="480" w:lineRule="auto"/>
        <w:jc w:val="both"/>
        <w:rPr>
          <w:rFonts w:eastAsia="Times New Roman"/>
          <w:b/>
          <w:bCs/>
          <w:color w:val="000000" w:themeColor="text1"/>
        </w:rPr>
      </w:pPr>
      <w:r w:rsidRPr="00244161">
        <w:rPr>
          <w:rFonts w:eastAsia="Times New Roman"/>
          <w:b/>
          <w:bCs/>
          <w:color w:val="000000" w:themeColor="text1"/>
        </w:rPr>
        <w:t>2. Risk</w:t>
      </w:r>
      <w:r w:rsidR="3CB00BA7" w:rsidRPr="00244161">
        <w:rPr>
          <w:rFonts w:eastAsia="Times New Roman"/>
          <w:b/>
          <w:bCs/>
          <w:color w:val="000000" w:themeColor="text1"/>
        </w:rPr>
        <w:t>-</w:t>
      </w:r>
      <w:r w:rsidRPr="00244161">
        <w:rPr>
          <w:rFonts w:eastAsia="Times New Roman"/>
          <w:b/>
          <w:bCs/>
          <w:color w:val="000000" w:themeColor="text1"/>
        </w:rPr>
        <w:t>Adjusted Portfolio Metrics</w:t>
      </w:r>
    </w:p>
    <w:p w:rsidR="41B0570A" w:rsidRPr="00244161" w:rsidRDefault="200210B0" w:rsidP="00B61C71">
      <w:pPr>
        <w:spacing w:after="240" w:line="480" w:lineRule="auto"/>
        <w:ind w:firstLine="720"/>
        <w:jc w:val="both"/>
        <w:rPr>
          <w:rFonts w:eastAsia="Times New Roman"/>
          <w:color w:val="000000" w:themeColor="text1"/>
        </w:rPr>
      </w:pPr>
      <w:r w:rsidRPr="00244161">
        <w:rPr>
          <w:rFonts w:eastAsia="Times New Roman"/>
          <w:color w:val="000000" w:themeColor="text1"/>
        </w:rPr>
        <w:t>To evaluate the final portfolio allocation, performance is measured using risk</w:t>
      </w:r>
      <w:r w:rsidR="3CB00BA7" w:rsidRPr="00244161">
        <w:rPr>
          <w:rFonts w:eastAsia="Times New Roman"/>
          <w:color w:val="000000" w:themeColor="text1"/>
        </w:rPr>
        <w:t>-</w:t>
      </w:r>
      <w:r w:rsidRPr="00244161">
        <w:rPr>
          <w:rFonts w:eastAsia="Times New Roman"/>
          <w:color w:val="000000" w:themeColor="text1"/>
        </w:rPr>
        <w:t>adjusted return metrics. This requires a localized risk</w:t>
      </w:r>
      <w:r w:rsidR="3CB00BA7" w:rsidRPr="00244161">
        <w:rPr>
          <w:rFonts w:eastAsia="Times New Roman"/>
          <w:color w:val="000000" w:themeColor="text1"/>
        </w:rPr>
        <w:t>-</w:t>
      </w:r>
      <w:r w:rsidRPr="00244161">
        <w:rPr>
          <w:rFonts w:eastAsia="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for which the de</w:t>
      </w:r>
      <w:r w:rsidR="3CB00BA7" w:rsidRPr="00244161">
        <w:rPr>
          <w:rFonts w:eastAsia="Times New Roman"/>
          <w:color w:val="000000" w:themeColor="text1"/>
        </w:rPr>
        <w:t>-</w:t>
      </w:r>
      <w:r w:rsidRPr="00244161">
        <w:rPr>
          <w:rFonts w:eastAsia="Times New Roman"/>
          <w:color w:val="000000" w:themeColor="text1"/>
        </w:rPr>
        <w:t>annualized Central Bank of Nigeria (CBN) 91</w:t>
      </w:r>
      <w:r w:rsidR="3CB00BA7" w:rsidRPr="00244161">
        <w:rPr>
          <w:rFonts w:eastAsia="Times New Roman"/>
          <w:color w:val="000000" w:themeColor="text1"/>
        </w:rPr>
        <w:t>-</w:t>
      </w:r>
      <w:r w:rsidRPr="00244161">
        <w:rPr>
          <w:rFonts w:eastAsia="Times New Roman"/>
          <w:color w:val="000000" w:themeColor="text1"/>
        </w:rPr>
        <w:t xml:space="preserve">day Treasury </w:t>
      </w:r>
      <w:proofErr w:type="gramStart"/>
      <w:r w:rsidRPr="00244161">
        <w:rPr>
          <w:rFonts w:eastAsia="Times New Roman"/>
          <w:color w:val="000000" w:themeColor="text1"/>
        </w:rPr>
        <w:t>Bill</w:t>
      </w:r>
      <w:proofErr w:type="gramEnd"/>
      <w:r w:rsidRPr="00244161">
        <w:rPr>
          <w:rFonts w:eastAsia="Times New Roman"/>
          <w:color w:val="000000" w:themeColor="text1"/>
        </w:rPr>
        <w:t xml:space="preserve"> rate is utilized.</w:t>
      </w:r>
    </w:p>
    <w:p w:rsidR="4ED2A560" w:rsidRPr="00244161" w:rsidRDefault="30BE8766" w:rsidP="008C5E9F">
      <w:pPr>
        <w:pStyle w:val="ListParagraph"/>
        <w:numPr>
          <w:ilvl w:val="0"/>
          <w:numId w:val="18"/>
        </w:numPr>
        <w:spacing w:before="240" w:after="240" w:line="480" w:lineRule="auto"/>
        <w:jc w:val="both"/>
        <w:rPr>
          <w:rFonts w:eastAsia="Times New Roman"/>
          <w:color w:val="000000" w:themeColor="text1"/>
        </w:rPr>
      </w:pPr>
      <w:r w:rsidRPr="00244161">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Sharpe</m:t>
        </m:r>
      </m:oMath>
      <w:r w:rsidRPr="00244161">
        <w:rPr>
          <w:rFonts w:eastAsia="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w:t>
      </w:r>
      <w:r w:rsidRPr="00244161">
        <w:rPr>
          <w:rFonts w:eastAsia="Times New Roman"/>
          <w:color w:val="000000" w:themeColor="text1"/>
        </w:rPr>
        <w:lastRenderedPageBreak/>
        <w:t xml:space="preserve">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before="240" w:after="240" w:line="480" w:lineRule="auto"/>
        <w:jc w:val="both"/>
        <w:rPr>
          <w:rFonts w:eastAsia="Times New Roman"/>
          <w:color w:val="000000" w:themeColor="text1"/>
        </w:rPr>
      </w:pPr>
      <w:r w:rsidRPr="00244161">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Sortino</m:t>
        </m:r>
      </m:oMath>
      <w:r w:rsidRPr="00244161">
        <w:rPr>
          <w:rFonts w:eastAsia="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benchmark rate, an</w:t>
      </w:r>
      <w:bookmarkStart w:id="0" w:name="_GoBack"/>
      <w:bookmarkEnd w:id="0"/>
      <w:r w:rsidRPr="00244161">
        <w:rPr>
          <w:rFonts w:eastAsia="Times New Roman"/>
          <w:color w:val="000000" w:themeColor="text1"/>
        </w:rPr>
        <w:t xml:space="preserve">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before="240" w:after="240" w:line="480" w:lineRule="auto"/>
        <w:jc w:val="both"/>
        <w:rPr>
          <w:rFonts w:eastAsia="Times New Roman"/>
          <w:color w:val="000000" w:themeColor="text1"/>
        </w:rPr>
      </w:pPr>
      <w:r w:rsidRPr="00244161">
        <w:rPr>
          <w:rFonts w:eastAsia="Times New Roman"/>
          <w:bCs/>
          <w:color w:val="000000" w:themeColor="text1"/>
        </w:rPr>
        <w:t xml:space="preserve">Maximum </w:t>
      </w:r>
      <w:proofErr w:type="spellStart"/>
      <w:r w:rsidRPr="00244161">
        <w:rPr>
          <w:rFonts w:eastAsia="Times New Roman"/>
          <w:bCs/>
          <w:color w:val="000000" w:themeColor="text1"/>
        </w:rPr>
        <w:t>DrawD</w:t>
      </w:r>
      <w:r w:rsidR="30BE8766" w:rsidRPr="00244161">
        <w:rPr>
          <w:rFonts w:eastAsia="Times New Roman"/>
          <w:bCs/>
          <w:color w:val="000000" w:themeColor="text1"/>
        </w:rPr>
        <w:t>own</w:t>
      </w:r>
      <w:proofErr w:type="spellEnd"/>
      <w:r w:rsidR="30BE8766" w:rsidRPr="00244161">
        <w:rPr>
          <w:rFonts w:eastAsia="Times New Roman"/>
          <w:bCs/>
          <w:color w:val="000000" w:themeColor="text1"/>
        </w:rPr>
        <w:t xml:space="preserve"> (MDD):</w:t>
      </w:r>
      <w:r w:rsidR="30BE8766" w:rsidRPr="00244161">
        <w:rPr>
          <w:rFonts w:eastAsia="Times New Roman"/>
          <w:color w:val="000000" w:themeColor="text1"/>
        </w:rPr>
        <w:t xml:space="preserve"> Quantifies the portfolio's absolute worst</w:t>
      </w:r>
      <w:r w:rsidR="3CB00BA7" w:rsidRPr="00244161">
        <w:rPr>
          <w:rFonts w:eastAsia="Times New Roman"/>
          <w:color w:val="000000" w:themeColor="text1"/>
        </w:rPr>
        <w:t>-</w:t>
      </w:r>
      <w:r w:rsidR="30BE8766" w:rsidRPr="00244161">
        <w:rPr>
          <w:rFonts w:eastAsia="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MDD</m:t>
        </m:r>
      </m:oMath>
      <w:r w:rsidRPr="00244161">
        <w:rPr>
          <w:rFonts w:eastAsia="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color w:val="000000" w:themeColor="text1"/>
        </w:rPr>
        <w:t>.</w:t>
      </w:r>
    </w:p>
    <w:p w:rsidR="4ED2A560" w:rsidRPr="00244161" w:rsidRDefault="30BE8766" w:rsidP="00B61C71">
      <w:pPr>
        <w:spacing w:after="240" w:line="480" w:lineRule="auto"/>
        <w:ind w:firstLine="720"/>
        <w:jc w:val="both"/>
        <w:rPr>
          <w:rFonts w:eastAsia="Times New Roman"/>
          <w:color w:val="000000" w:themeColor="text1"/>
        </w:rPr>
      </w:pPr>
      <w:r w:rsidRPr="00244161">
        <w:t xml:space="preserve">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w:t>
      </w:r>
      <w:r w:rsidRPr="00244161">
        <w:lastRenderedPageBreak/>
        <w:t>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spacing w:line="480" w:lineRule="auto"/>
        <w:jc w:val="both"/>
        <w:rPr>
          <w:rFonts w:eastAsia="Times New Roman"/>
          <w:b/>
          <w:bCs/>
          <w:color w:val="000000" w:themeColor="text1"/>
        </w:rPr>
      </w:pPr>
      <w:r w:rsidRPr="00244161">
        <w:rPr>
          <w:rFonts w:eastAsia="Times New Roman"/>
          <w:b/>
          <w:bCs/>
          <w:color w:val="000000" w:themeColor="text1"/>
        </w:rPr>
        <w:t>3. Benchmark Portfolios for Evaluation</w:t>
      </w:r>
    </w:p>
    <w:p w:rsidR="01E9B122" w:rsidRPr="00244161" w:rsidRDefault="01E9B122" w:rsidP="00B61C71">
      <w:pPr>
        <w:spacing w:line="480" w:lineRule="auto"/>
        <w:ind w:firstLine="720"/>
        <w:jc w:val="both"/>
        <w:rPr>
          <w:rFonts w:eastAsia="Times New Roman"/>
          <w:color w:val="000000" w:themeColor="text1"/>
        </w:rPr>
      </w:pPr>
      <w:r w:rsidRPr="00244161">
        <w:rPr>
          <w:rFonts w:eastAsia="Times New Roman"/>
          <w:color w:val="000000" w:themeColor="text1"/>
        </w:rPr>
        <w:t>To rigorously evaluate the economic value and true out-of-sample performance of the advanced ML-</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tail-risk constraints, genuinely deliver superior risk-adjusted performance on the Nigerian Exchange.</w:t>
      </w:r>
    </w:p>
    <w:p w:rsidR="01E9B122" w:rsidRPr="00244161" w:rsidRDefault="01E9B122" w:rsidP="008C5E9F">
      <w:pPr>
        <w:pStyle w:val="ListParagraph"/>
        <w:numPr>
          <w:ilvl w:val="0"/>
          <w:numId w:val="21"/>
        </w:numPr>
        <w:spacing w:line="480" w:lineRule="auto"/>
        <w:jc w:val="both"/>
        <w:rPr>
          <w:rFonts w:eastAsia="Times New Roman"/>
          <w:color w:val="000000" w:themeColor="text1"/>
        </w:rPr>
      </w:pPr>
      <w:r w:rsidRPr="00244161">
        <w:rPr>
          <w:rFonts w:eastAsia="Times New Roman"/>
          <w:b/>
          <w:bCs/>
          <w:color w:val="000000" w:themeColor="text1"/>
        </w:rPr>
        <w:t>The 1/N Equally Weighted Portfolio (EWP):</w:t>
      </w:r>
      <w:r w:rsidRPr="00244161">
        <w:rPr>
          <w:rFonts w:eastAsia="Times New Roman"/>
          <w:color w:val="000000" w:themeColor="text1"/>
        </w:rPr>
        <w:t xml:space="preserve"> In this naive diversification strategy, investment capital is simply divided uniformly across all selected stocks without relying on any parameter estimation or </w:t>
      </w:r>
      <w:r w:rsidR="009F2667" w:rsidRPr="00244161">
        <w:rPr>
          <w:rFonts w:eastAsia="Times New Roman"/>
          <w:color w:val="000000" w:themeColor="text1"/>
        </w:rPr>
        <w:t>complex optimization algorithms</w:t>
      </w:r>
      <w:r w:rsidRPr="00244161">
        <w:rPr>
          <w:rFonts w:eastAsia="Times New Roman"/>
          <w:color w:val="000000" w:themeColor="text1"/>
        </w:rPr>
        <w:t xml:space="preserve">. In an EWP strategy, each asset in the portfolio holds an equal weight of </w:t>
      </w:r>
      <w:proofErr w:type="spellStart"/>
      <w:r w:rsidRPr="00244161">
        <w:rPr>
          <w:rFonts w:eastAsia="Times New Roman"/>
          <w:i/>
          <w:iCs/>
          <w:color w:val="000000" w:themeColor="text1"/>
        </w:rPr>
        <w:t>wi</w:t>
      </w:r>
      <w:proofErr w:type="spellEnd"/>
      <w:r w:rsidRPr="00244161">
        <w:rPr>
          <w:rFonts w:eastAsia="Times New Roman"/>
          <w:color w:val="000000" w:themeColor="text1"/>
        </w:rPr>
        <w:t xml:space="preserve"> =1/</w:t>
      </w:r>
      <w:proofErr w:type="gramStart"/>
      <w:r w:rsidRPr="00244161">
        <w:rPr>
          <w:rFonts w:eastAsia="Times New Roman"/>
          <w:i/>
          <w:iCs/>
          <w:color w:val="000000" w:themeColor="text1"/>
        </w:rPr>
        <w:t xml:space="preserve">N </w:t>
      </w:r>
      <w:r w:rsidRPr="00244161">
        <w:rPr>
          <w:rFonts w:eastAsia="Times New Roman"/>
          <w:color w:val="000000" w:themeColor="text1"/>
        </w:rPr>
        <w:t>.</w:t>
      </w:r>
      <w:proofErr w:type="gramEnd"/>
      <w:r w:rsidRPr="00244161">
        <w:rPr>
          <w:rFonts w:eastAsia="Times New Roman"/>
          <w:color w:val="000000" w:themeColor="text1"/>
        </w:rPr>
        <w:t xml:space="preserve"> This rule is chosen as a primary benchmark because it is easy to implement and continues to be a standard, highly effective allocation rule utilized by investors</w:t>
      </w:r>
    </w:p>
    <w:p w:rsidR="2BD62835" w:rsidRPr="00244161" w:rsidRDefault="2BD62835" w:rsidP="008C5E9F">
      <w:pPr>
        <w:pStyle w:val="ListParagraph"/>
        <w:numPr>
          <w:ilvl w:val="0"/>
          <w:numId w:val="21"/>
        </w:numPr>
        <w:spacing w:line="480" w:lineRule="auto"/>
        <w:jc w:val="both"/>
        <w:rPr>
          <w:rFonts w:eastAsia="Times New Roman"/>
          <w:color w:val="000000" w:themeColor="text1"/>
        </w:rPr>
      </w:pPr>
      <w:r w:rsidRPr="00244161">
        <w:rPr>
          <w:rFonts w:eastAsia="Times New Roman"/>
          <w:b/>
          <w:bCs/>
          <w:color w:val="000000" w:themeColor="text1"/>
        </w:rPr>
        <w:t>The Buy-and-Hold Market Index Strategy:</w:t>
      </w:r>
      <w:r w:rsidRPr="00244161">
        <w:rPr>
          <w:rFonts w:eastAsia="Times New Roman"/>
          <w:color w:val="000000" w:themeColor="text1"/>
        </w:rPr>
        <w:t xml:space="preserve"> This is a passive strategy that involves buying and holding the market index itself (in this case, the NGX Pension Index). This serves as a critical baseline to demonstrate whether active portfolio management based on machine learning predictions genuinely provides superior risk-adjusted returns compared to general market movements.</w:t>
      </w:r>
    </w:p>
    <w:p w:rsidR="5CA5B7A4" w:rsidRPr="00244161" w:rsidRDefault="77D5E205"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lastRenderedPageBreak/>
        <w:t>3.4 Description and Measurement of Study Variables</w:t>
      </w:r>
    </w:p>
    <w:p w:rsidR="5CA5B7A4" w:rsidRPr="00244161" w:rsidRDefault="77D5E205" w:rsidP="00B61C71">
      <w:pPr>
        <w:spacing w:after="240" w:line="480" w:lineRule="auto"/>
        <w:ind w:firstLine="720"/>
        <w:jc w:val="both"/>
        <w:rPr>
          <w:rFonts w:eastAsia="Times New Roman"/>
          <w:color w:val="000000" w:themeColor="text1"/>
        </w:rPr>
      </w:pPr>
      <w:r w:rsidRPr="00244161">
        <w:rPr>
          <w:rFonts w:eastAsia="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color w:val="000000" w:themeColor="text1"/>
        </w:rPr>
        <w:t>-</w:t>
      </w:r>
      <w:r w:rsidRPr="00244161">
        <w:rPr>
          <w:rFonts w:eastAsia="Times New Roman"/>
          <w:color w:val="000000" w:themeColor="text1"/>
        </w:rPr>
        <w:t>free rate parameter required for portfolio evaluation.</w:t>
      </w:r>
    </w:p>
    <w:p w:rsidR="5CA5B7A4" w:rsidRPr="00244161" w:rsidRDefault="77D5E205" w:rsidP="00B61C71">
      <w:pPr>
        <w:spacing w:after="240" w:line="480" w:lineRule="auto"/>
        <w:ind w:firstLine="720"/>
        <w:jc w:val="both"/>
        <w:rPr>
          <w:rFonts w:eastAsia="Times New Roman"/>
          <w:color w:val="000000" w:themeColor="text1"/>
        </w:rPr>
      </w:pPr>
      <w:r w:rsidRPr="00244161">
        <w:rPr>
          <w:rFonts w:eastAsia="Times New Roman"/>
          <w:color w:val="000000" w:themeColor="text1"/>
        </w:rPr>
        <w:t>Below is the tabular summary of all variables, their mathematical measurements, and their operational roles within the predictive and optimization models.</w:t>
      </w:r>
    </w:p>
    <w:p w:rsidR="00BC719D" w:rsidRPr="00244161" w:rsidRDefault="00BC719D" w:rsidP="00B61C71">
      <w:pPr>
        <w:spacing w:after="0" w:line="0" w:lineRule="atLeast"/>
        <w:jc w:val="both"/>
        <w:rPr>
          <w:rFonts w:eastAsia="Times New Roman"/>
          <w:color w:val="000000" w:themeColor="text1"/>
        </w:rPr>
      </w:pP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Lagged Log Returns (Lags 1 to 4)</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i,t-4</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w:t>
            </w:r>
            <w:r w:rsidRPr="00244161">
              <w:rPr>
                <w:rFonts w:eastAsia="Times New Roman"/>
                <w:color w:val="000000" w:themeColor="text1"/>
              </w:rPr>
              <w:lastRenderedPageBreak/>
              <w:t xml:space="preserve">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rsidR="28C1B626" w:rsidRPr="00244161" w:rsidRDefault="28C1B626" w:rsidP="00B61C71">
      <w:pPr>
        <w:spacing w:after="0" w:line="0" w:lineRule="atLeast"/>
        <w:jc w:val="both"/>
        <w:rPr>
          <w:rFonts w:eastAsia="Times New Roman"/>
          <w:i/>
          <w:iCs/>
          <w:color w:val="000000" w:themeColor="text1"/>
        </w:rPr>
      </w:pPr>
    </w:p>
    <w:p w:rsidR="5A43DC86" w:rsidRPr="00244161" w:rsidRDefault="775E3400" w:rsidP="00B61C71">
      <w:pPr>
        <w:spacing w:after="240" w:line="480" w:lineRule="auto"/>
        <w:ind w:firstLine="720"/>
        <w:jc w:val="both"/>
        <w:rPr>
          <w:rFonts w:eastAsia="Times New Roman"/>
          <w:i/>
          <w:iCs/>
          <w:color w:val="000000" w:themeColor="text1"/>
        </w:rPr>
      </w:pPr>
      <w:r w:rsidRPr="00244161">
        <w:rPr>
          <w:rFonts w:eastAsia="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i/>
          <w:iCs/>
          <w:color w:val="000000" w:themeColor="text1"/>
        </w:rPr>
        <w:t xml:space="preserve"> is the True Range).</w:t>
      </w:r>
    </w:p>
    <w:p w:rsidR="0A7E58F2" w:rsidRPr="00244161" w:rsidRDefault="42AC30ED" w:rsidP="00B61C71">
      <w:pPr>
        <w:keepNext/>
        <w:pageBreakBefore/>
        <w:spacing w:after="240" w:line="480" w:lineRule="auto"/>
        <w:jc w:val="both"/>
        <w:rPr>
          <w:rFonts w:eastAsia="Times New Roman"/>
          <w:b/>
          <w:bCs/>
          <w:color w:val="000000" w:themeColor="text1"/>
        </w:rPr>
      </w:pPr>
      <w:r w:rsidRPr="00244161">
        <w:rPr>
          <w:rFonts w:eastAsia="Times New Roman"/>
          <w:b/>
          <w:bCs/>
          <w:color w:val="000000" w:themeColor="text1"/>
        </w:rPr>
        <w:lastRenderedPageBreak/>
        <w:t>3.5 Data Preprocessing and Feature Scaling</w:t>
      </w:r>
    </w:p>
    <w:p w:rsidR="0A7E58F2" w:rsidRPr="00244161" w:rsidRDefault="42AC30ED"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Prior to feeding the financial time-series data into the machine learning models, rigorous data preprocessing is required to ensure data integrity and model stability. First, missing values-which frequently arise in the Nigerian Exchange Group (NGX) due to market closures, public holidays, or reporting inconsistencies-will be handled using forward-fill imputation. This technique preserves the chronological continuity of historical price trends and prevents detrimental gaps in the sequential learning process of the algorithms. Second, because machine learning algorithms are highly sensitive to the scale of input data, it is a mathematical necessity to normalize the extracted technical features. Without scaling, large-magnitude features such as trading volume could disproportionately dominate and distort the gradient descent and learning processes of the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w:t>
      </w:r>
      <w:r w:rsidR="074E4A77" w:rsidRPr="00244161">
        <w:rPr>
          <w:rFonts w:eastAsia="Times New Roman"/>
          <w:color w:val="000000" w:themeColor="text1"/>
        </w:rPr>
        <w:t xml:space="preserve">algorithms. Consequently, this study applies Min-Max normalization to transform all raw prices and technical indicators into a standardized range. </w:t>
      </w:r>
    </w:p>
    <w:p w:rsidR="0A7E58F2" w:rsidRPr="00244161" w:rsidRDefault="074E4A77" w:rsidP="00B61C71">
      <w:pPr>
        <w:spacing w:after="240" w:line="480" w:lineRule="auto"/>
        <w:ind w:firstLine="720"/>
        <w:jc w:val="both"/>
        <w:rPr>
          <w:rFonts w:eastAsia="Times New Roman"/>
          <w:color w:val="000000" w:themeColor="text1"/>
        </w:rPr>
      </w:pPr>
      <w:r w:rsidRPr="00244161">
        <w:rPr>
          <w:rFonts w:eastAsia="Times New Roman"/>
          <w:color w:val="000000" w:themeColor="text1"/>
        </w:rPr>
        <w:t>The Min-Max scaling formula utilized is expressed as:</w:t>
      </w:r>
    </w:p>
    <w:p w:rsidR="0A7E58F2"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24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074E4A77" w:rsidRPr="00244161">
        <w:rPr>
          <w:rFonts w:eastAsia="Times New Roman"/>
          <w:color w:val="000000" w:themeColor="text1"/>
        </w:rPr>
        <w:t>here</w:t>
      </w:r>
      <w:proofErr w:type="gramEnd"/>
      <w:r w:rsidR="074E4A77"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color w:val="000000" w:themeColor="text1"/>
        </w:rPr>
        <w:t>, and min(</w:t>
      </w:r>
      <w:r w:rsidR="074E4A77" w:rsidRPr="00244161">
        <w:rPr>
          <w:rFonts w:eastAsia="Times New Roman"/>
          <w:i/>
          <w:iCs/>
          <w:color w:val="000000" w:themeColor="text1"/>
        </w:rPr>
        <w:t>x</w:t>
      </w:r>
      <w:r w:rsidR="074E4A77" w:rsidRPr="00244161">
        <w:rPr>
          <w:rFonts w:eastAsia="Times New Roman"/>
          <w:color w:val="000000" w:themeColor="text1"/>
        </w:rPr>
        <w:t>) and max(</w:t>
      </w:r>
      <w:r w:rsidR="074E4A77" w:rsidRPr="00244161">
        <w:rPr>
          <w:rFonts w:eastAsia="Times New Roman"/>
          <w:i/>
          <w:iCs/>
          <w:color w:val="000000" w:themeColor="text1"/>
        </w:rPr>
        <w:t>x</w:t>
      </w:r>
      <w:r w:rsidR="074E4A77" w:rsidRPr="00244161">
        <w:rPr>
          <w:rFonts w:eastAsia="Times New Roman"/>
          <w:color w:val="000000" w:themeColor="text1"/>
        </w:rPr>
        <w:t>) represent the minimum and maximum values of that specific feature over the defined period, respectively</w:t>
      </w:r>
      <w:r w:rsidR="2431ADCF" w:rsidRPr="00244161">
        <w:rPr>
          <w:rFonts w:eastAsia="Times New Roman"/>
          <w:color w:val="000000" w:themeColor="text1"/>
        </w:rPr>
        <w:t>.</w:t>
      </w:r>
    </w:p>
    <w:p w:rsidR="00E20654" w:rsidRPr="00244161" w:rsidRDefault="00E20654"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Although decision tree ensembles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w:t>
      </w:r>
      <w:r w:rsidRPr="00244161">
        <w:rPr>
          <w:rFonts w:eastAsia="Times New Roman"/>
          <w:color w:val="000000" w:themeColor="text1"/>
        </w:rPr>
        <w:lastRenderedPageBreak/>
        <w:t>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quarterly windows, ensuring that no future distributional information contaminated the feature matrix.</w:t>
      </w:r>
    </w:p>
    <w:p w:rsidR="0A7E58F2" w:rsidRPr="00244161" w:rsidRDefault="2B85EB2D" w:rsidP="00B61C71">
      <w:pPr>
        <w:keepNext/>
        <w:spacing w:after="240" w:line="480" w:lineRule="auto"/>
        <w:jc w:val="both"/>
        <w:rPr>
          <w:rFonts w:eastAsia="Times New Roman"/>
          <w:color w:val="000000" w:themeColor="text1"/>
        </w:rPr>
      </w:pPr>
      <w:r w:rsidRPr="00244161">
        <w:rPr>
          <w:rFonts w:eastAsia="Times New Roman"/>
          <w:b/>
          <w:bCs/>
          <w:color w:val="000000" w:themeColor="text1"/>
        </w:rPr>
        <w:t>3.6 Software and Implementation Tools</w:t>
      </w:r>
    </w:p>
    <w:p w:rsidR="0A7E58F2" w:rsidRPr="00244161" w:rsidRDefault="2B85EB2D"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To ensure the complete reproducibility and accuracy of the empirical pipeline - from data preprocessing and </w:t>
      </w:r>
      <w:proofErr w:type="spellStart"/>
      <w:r w:rsidRPr="00244161">
        <w:rPr>
          <w:rFonts w:eastAsia="Times New Roman"/>
          <w:color w:val="000000" w:themeColor="text1"/>
        </w:rPr>
        <w:t>hyperparameter</w:t>
      </w:r>
      <w:proofErr w:type="spellEnd"/>
      <w:r w:rsidRPr="00244161">
        <w:rPr>
          <w:rFonts w:eastAsia="Times New Roman"/>
          <w:color w:val="000000" w:themeColor="text1"/>
        </w:rPr>
        <w:t xml:space="preserve"> tuning to the machine learning predictions and Mean-</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i/>
          <w:iCs/>
          <w:color w:val="000000" w:themeColor="text1"/>
        </w:rPr>
        <w:t>pandas</w:t>
      </w:r>
      <w:r w:rsidRPr="00244161">
        <w:rPr>
          <w:rFonts w:eastAsia="Times New Roman"/>
          <w:color w:val="000000" w:themeColor="text1"/>
        </w:rPr>
        <w:t xml:space="preserve"> and </w:t>
      </w:r>
      <w:proofErr w:type="spellStart"/>
      <w:r w:rsidRPr="00244161">
        <w:rPr>
          <w:rFonts w:eastAsia="Times New Roman"/>
          <w:i/>
          <w:iCs/>
          <w:color w:val="000000" w:themeColor="text1"/>
        </w:rPr>
        <w:t>NumPy</w:t>
      </w:r>
      <w:proofErr w:type="spellEnd"/>
      <w:r w:rsidRPr="00244161">
        <w:rPr>
          <w:rFonts w:eastAsia="Times New Roman"/>
          <w:color w:val="000000" w:themeColor="text1"/>
        </w:rPr>
        <w:t xml:space="preserve"> libraries, while model training, cross-validation, and evaluation rely on the </w:t>
      </w:r>
      <w:proofErr w:type="spellStart"/>
      <w:r w:rsidRPr="00244161">
        <w:rPr>
          <w:rFonts w:eastAsia="Times New Roman"/>
          <w:i/>
          <w:iCs/>
          <w:color w:val="000000" w:themeColor="text1"/>
        </w:rPr>
        <w:t>scikit</w:t>
      </w:r>
      <w:proofErr w:type="spellEnd"/>
      <w:r w:rsidRPr="00244161">
        <w:rPr>
          <w:rFonts w:eastAsia="Times New Roman"/>
          <w:i/>
          <w:iCs/>
          <w:color w:val="000000" w:themeColor="text1"/>
        </w:rPr>
        <w:t>-learn</w:t>
      </w:r>
      <w:r w:rsidRPr="00244161">
        <w:rPr>
          <w:rFonts w:eastAsia="Times New Roman"/>
          <w:color w:val="000000" w:themeColor="text1"/>
        </w:rPr>
        <w:t xml:space="preserve"> machine learning library</w:t>
      </w:r>
      <w:r w:rsidR="768B51D0" w:rsidRPr="00244161">
        <w:rPr>
          <w:rFonts w:eastAsia="Times New Roman"/>
          <w:color w:val="000000" w:themeColor="text1"/>
        </w:rPr>
        <w:t xml:space="preserve"> Furthermore, the gradient boosting framework is implemented utilizing the highly scalable </w:t>
      </w:r>
      <w:proofErr w:type="spellStart"/>
      <w:r w:rsidR="768B51D0" w:rsidRPr="00244161">
        <w:rPr>
          <w:rFonts w:eastAsia="Times New Roman"/>
          <w:i/>
          <w:iCs/>
          <w:color w:val="000000" w:themeColor="text1"/>
        </w:rPr>
        <w:t>XGBoost</w:t>
      </w:r>
      <w:proofErr w:type="spellEnd"/>
      <w:r w:rsidR="768B51D0" w:rsidRPr="00244161">
        <w:rPr>
          <w:rFonts w:eastAsia="Times New Roman"/>
          <w:color w:val="000000" w:themeColor="text1"/>
        </w:rPr>
        <w:t xml:space="preserve"> library. This unified computational pipeline guarantees that the complex asset allocation strategy can be </w:t>
      </w:r>
      <w:r w:rsidR="3D0C0481" w:rsidRPr="00244161">
        <w:rPr>
          <w:rFonts w:eastAsia="Times New Roman"/>
          <w:color w:val="000000" w:themeColor="text1"/>
        </w:rPr>
        <w:t>robust</w:t>
      </w:r>
      <w:r w:rsidR="768B51D0" w:rsidRPr="00244161">
        <w:rPr>
          <w:rFonts w:eastAsia="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The study is completely based on secondary data, </w:t>
      </w:r>
      <w:r w:rsidR="7C992EDB" w:rsidRPr="00244161">
        <w:rPr>
          <w:rFonts w:eastAsia="Times New Roman"/>
          <w:color w:val="000000" w:themeColor="text1"/>
        </w:rPr>
        <w:t>201</w:t>
      </w:r>
      <w:r w:rsidR="1FA36F4C" w:rsidRPr="00244161">
        <w:rPr>
          <w:rFonts w:eastAsia="Times New Roman"/>
          <w:color w:val="000000" w:themeColor="text1"/>
        </w:rPr>
        <w:t>0</w:t>
      </w:r>
      <w:r w:rsidR="3CB00BA7" w:rsidRPr="00244161">
        <w:rPr>
          <w:rFonts w:eastAsia="Times New Roman"/>
          <w:color w:val="000000" w:themeColor="text1"/>
        </w:rPr>
        <w:t>-</w:t>
      </w:r>
      <w:r w:rsidRPr="00244161">
        <w:rPr>
          <w:rFonts w:eastAsia="Times New Roman"/>
          <w:color w:val="000000" w:themeColor="text1"/>
        </w:rPr>
        <w:t>2025. Secondary data are appropriate for this study since the study entails stock trading data which are regularly published by reputable organizations.</w:t>
      </w:r>
      <w:r w:rsidR="00F56935" w:rsidRPr="00244161">
        <w:rPr>
          <w:rFonts w:eastAsia="Times New Roman"/>
          <w:color w:val="000000" w:themeColor="text1"/>
        </w:rPr>
        <w:t xml:space="preserve"> </w:t>
      </w:r>
      <w:r w:rsidRPr="00244161">
        <w:rPr>
          <w:rFonts w:eastAsia="Times New Roman"/>
          <w:color w:val="000000" w:themeColor="text1"/>
        </w:rPr>
        <w:t xml:space="preserve">The data on the stock trading history of the individual companies under the NGX Pension </w:t>
      </w:r>
      <w:r w:rsidR="7840AF03" w:rsidRPr="00244161">
        <w:rPr>
          <w:rFonts w:eastAsia="Times New Roman"/>
          <w:color w:val="000000" w:themeColor="text1"/>
        </w:rPr>
        <w:t>Index will be sourced primarily from Investing.com</w:t>
      </w:r>
      <w:r w:rsidR="36825B7F" w:rsidRPr="00244161">
        <w:rPr>
          <w:rFonts w:eastAsia="Times New Roman"/>
          <w:color w:val="000000" w:themeColor="text1"/>
        </w:rPr>
        <w:t xml:space="preserve">. </w:t>
      </w:r>
      <w:r w:rsidR="75B70766" w:rsidRPr="00244161">
        <w:rPr>
          <w:rFonts w:eastAsia="Times New Roman"/>
          <w:color w:val="000000" w:themeColor="text1"/>
        </w:rPr>
        <w:t xml:space="preserve">The primary dataset </w:t>
      </w:r>
      <w:r w:rsidR="75B70766" w:rsidRPr="00244161">
        <w:rPr>
          <w:rFonts w:eastAsia="Times New Roman"/>
          <w:color w:val="000000" w:themeColor="text1"/>
        </w:rPr>
        <w:lastRenderedPageBreak/>
        <w:t xml:space="preserve">consists of the historical daily closing prices, high/low prices, and trading volumes for the selected assets, which were programmatically downloaded from financial database Investing.com. </w:t>
      </w:r>
      <w:r w:rsidR="36825B7F" w:rsidRPr="00244161">
        <w:rPr>
          <w:rFonts w:eastAsia="Times New Roman"/>
          <w:color w:val="000000" w:themeColor="text1"/>
        </w:rPr>
        <w:t xml:space="preserve">The study thus ensures the data employed are valid, accurate and in accordance with literature </w:t>
      </w:r>
      <w:r w:rsidR="000E4814" w:rsidRPr="00244161">
        <w:rPr>
          <w:rFonts w:eastAsia="Times New Roman"/>
          <w:color w:val="000000" w:themeColor="text1"/>
        </w:rPr>
        <w:t xml:space="preserve">regarding individual publicly traded companies in the NGX </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67</Pages>
  <Words>15243</Words>
  <Characters>86891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129</cp:revision>
  <dcterms:created xsi:type="dcterms:W3CDTF">2026-04-26T17:15:00Z</dcterms:created>
  <dcterms:modified xsi:type="dcterms:W3CDTF">2026-09-26T10:47:00Z</dcterms:modified>
</cp:coreProperties>
</file>