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7B9D4" w14:textId="77777777" w:rsidR="00F70B50" w:rsidRPr="00F70B50" w:rsidRDefault="00F70B50" w:rsidP="00F70B50">
      <w:pPr>
        <w:rPr>
          <w:rFonts w:ascii="Calibri" w:hAnsi="Calibri" w:cs="Calibri"/>
        </w:rPr>
      </w:pPr>
      <w:r w:rsidRPr="00F70B50">
        <w:rPr>
          <w:rFonts w:ascii="Calibri" w:hAnsi="Calibri" w:cs="Calibri"/>
        </w:rPr>
        <w:t>Comparative Analysis of Requirement Extraction Models</w:t>
      </w:r>
    </w:p>
    <w:p w14:paraId="3290E889" w14:textId="77777777" w:rsidR="00F70B50" w:rsidRPr="00F70B50" w:rsidRDefault="00F70B50" w:rsidP="00F70B50">
      <w:pPr>
        <w:rPr>
          <w:rFonts w:ascii="Calibri" w:hAnsi="Calibri" w:cs="Calibri"/>
        </w:rPr>
      </w:pPr>
      <w:r w:rsidRPr="00F70B50">
        <w:rPr>
          <w:rFonts w:ascii="Calibri" w:hAnsi="Calibri" w:cs="Calibri"/>
        </w:rPr>
        <w:t>Based on </w:t>
      </w:r>
      <w:r w:rsidRPr="00F70B50">
        <w:rPr>
          <w:rFonts w:ascii="Calibri" w:hAnsi="Calibri" w:cs="Calibri"/>
          <w:b/>
          <w:bCs/>
        </w:rPr>
        <w:t>Experiment 1</w:t>
      </w:r>
      <w:r w:rsidRPr="00F70B50">
        <w:rPr>
          <w:rFonts w:ascii="Calibri" w:hAnsi="Calibri" w:cs="Calibri"/>
        </w:rPr>
        <w:t> (SRS extraction) and </w:t>
      </w:r>
      <w:r w:rsidRPr="00F70B50">
        <w:rPr>
          <w:rFonts w:ascii="Calibri" w:hAnsi="Calibri" w:cs="Calibri"/>
          <w:b/>
          <w:bCs/>
        </w:rPr>
        <w:t>Experiment 2</w:t>
      </w:r>
      <w:r w:rsidRPr="00F70B50">
        <w:rPr>
          <w:rFonts w:ascii="Calibri" w:hAnsi="Calibri" w:cs="Calibri"/>
        </w:rPr>
        <w:t> (structured use-case analysis), here is a consolidated evaluation across five key parameters:</w:t>
      </w:r>
    </w:p>
    <w:p w14:paraId="7C35A69C" w14:textId="77777777" w:rsidR="00F70B50" w:rsidRPr="00F70B50" w:rsidRDefault="00F70B50" w:rsidP="00F70B50">
      <w:p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Overall Performance Scores (Averaged)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1135"/>
        <w:gridCol w:w="862"/>
        <w:gridCol w:w="1364"/>
        <w:gridCol w:w="1617"/>
        <w:gridCol w:w="1445"/>
        <w:gridCol w:w="927"/>
      </w:tblGrid>
      <w:tr w:rsidR="00F70B50" w:rsidRPr="00F70B50" w14:paraId="55C7A7EE" w14:textId="77777777" w:rsidTr="00F70B50">
        <w:tc>
          <w:tcPr>
            <w:tcW w:w="0" w:type="auto"/>
            <w:hideMark/>
          </w:tcPr>
          <w:p w14:paraId="31459C85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70B50">
              <w:rPr>
                <w:rFonts w:ascii="Calibri" w:hAnsi="Calibri" w:cs="Calibri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569258E1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70B50">
              <w:rPr>
                <w:rFonts w:ascii="Calibri" w:hAnsi="Calibri" w:cs="Calibri"/>
                <w:b/>
                <w:bCs/>
              </w:rPr>
              <w:t>Coverage</w:t>
            </w:r>
          </w:p>
        </w:tc>
        <w:tc>
          <w:tcPr>
            <w:tcW w:w="0" w:type="auto"/>
            <w:hideMark/>
          </w:tcPr>
          <w:p w14:paraId="4768A347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70B50">
              <w:rPr>
                <w:rFonts w:ascii="Calibri" w:hAnsi="Calibri" w:cs="Calibri"/>
                <w:b/>
                <w:bCs/>
              </w:rPr>
              <w:t>Clarity</w:t>
            </w:r>
          </w:p>
        </w:tc>
        <w:tc>
          <w:tcPr>
            <w:tcW w:w="0" w:type="auto"/>
            <w:hideMark/>
          </w:tcPr>
          <w:p w14:paraId="144CB815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70B50">
              <w:rPr>
                <w:rFonts w:ascii="Calibri" w:hAnsi="Calibri" w:cs="Calibri"/>
                <w:b/>
                <w:bCs/>
              </w:rPr>
              <w:t>Traceability</w:t>
            </w:r>
          </w:p>
        </w:tc>
        <w:tc>
          <w:tcPr>
            <w:tcW w:w="0" w:type="auto"/>
            <w:hideMark/>
          </w:tcPr>
          <w:p w14:paraId="5E3EB693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70B50">
              <w:rPr>
                <w:rFonts w:ascii="Calibri" w:hAnsi="Calibri" w:cs="Calibri"/>
                <w:b/>
                <w:bCs/>
              </w:rPr>
              <w:t>Completeness</w:t>
            </w:r>
          </w:p>
        </w:tc>
        <w:tc>
          <w:tcPr>
            <w:tcW w:w="0" w:type="auto"/>
            <w:hideMark/>
          </w:tcPr>
          <w:p w14:paraId="26EF010B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70B50">
              <w:rPr>
                <w:rFonts w:ascii="Calibri" w:hAnsi="Calibri" w:cs="Calibri"/>
                <w:b/>
                <w:bCs/>
              </w:rPr>
              <w:t>Redundancy</w:t>
            </w:r>
          </w:p>
        </w:tc>
        <w:tc>
          <w:tcPr>
            <w:tcW w:w="0" w:type="auto"/>
            <w:hideMark/>
          </w:tcPr>
          <w:p w14:paraId="3A07BC18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70B50">
              <w:rPr>
                <w:rFonts w:ascii="Calibri" w:hAnsi="Calibri" w:cs="Calibri"/>
                <w:b/>
                <w:bCs/>
              </w:rPr>
              <w:t>Overall</w:t>
            </w:r>
          </w:p>
        </w:tc>
      </w:tr>
      <w:tr w:rsidR="00F70B50" w:rsidRPr="00F70B50" w14:paraId="3FDE7D9E" w14:textId="77777777" w:rsidTr="00F70B50">
        <w:tc>
          <w:tcPr>
            <w:tcW w:w="0" w:type="auto"/>
            <w:hideMark/>
          </w:tcPr>
          <w:p w14:paraId="67822CAD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  <w:b/>
                <w:bCs/>
              </w:rPr>
              <w:t>Claude AI</w:t>
            </w:r>
          </w:p>
        </w:tc>
        <w:tc>
          <w:tcPr>
            <w:tcW w:w="0" w:type="auto"/>
            <w:hideMark/>
          </w:tcPr>
          <w:p w14:paraId="07F8D32D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97.5</w:t>
            </w:r>
          </w:p>
        </w:tc>
        <w:tc>
          <w:tcPr>
            <w:tcW w:w="0" w:type="auto"/>
            <w:hideMark/>
          </w:tcPr>
          <w:p w14:paraId="6FCA0F28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35B45902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97.5</w:t>
            </w:r>
          </w:p>
        </w:tc>
        <w:tc>
          <w:tcPr>
            <w:tcW w:w="0" w:type="auto"/>
            <w:hideMark/>
          </w:tcPr>
          <w:p w14:paraId="62C775B8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97.5</w:t>
            </w:r>
          </w:p>
        </w:tc>
        <w:tc>
          <w:tcPr>
            <w:tcW w:w="0" w:type="auto"/>
            <w:hideMark/>
          </w:tcPr>
          <w:p w14:paraId="18FC0570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82.5</w:t>
            </w:r>
          </w:p>
        </w:tc>
        <w:tc>
          <w:tcPr>
            <w:tcW w:w="0" w:type="auto"/>
            <w:hideMark/>
          </w:tcPr>
          <w:p w14:paraId="17695B41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  <w:b/>
                <w:bCs/>
              </w:rPr>
              <w:t>93.0</w:t>
            </w:r>
          </w:p>
        </w:tc>
      </w:tr>
      <w:tr w:rsidR="00F70B50" w:rsidRPr="00F70B50" w14:paraId="02121B91" w14:textId="77777777" w:rsidTr="00F70B50">
        <w:tc>
          <w:tcPr>
            <w:tcW w:w="0" w:type="auto"/>
            <w:hideMark/>
          </w:tcPr>
          <w:p w14:paraId="5585E84B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  <w:b/>
                <w:bCs/>
              </w:rPr>
              <w:t>Microsoft Copilot</w:t>
            </w:r>
          </w:p>
        </w:tc>
        <w:tc>
          <w:tcPr>
            <w:tcW w:w="0" w:type="auto"/>
            <w:hideMark/>
          </w:tcPr>
          <w:p w14:paraId="0D2D738B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92.5</w:t>
            </w:r>
          </w:p>
        </w:tc>
        <w:tc>
          <w:tcPr>
            <w:tcW w:w="0" w:type="auto"/>
            <w:hideMark/>
          </w:tcPr>
          <w:p w14:paraId="23B65D5C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26285F4D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92.5</w:t>
            </w:r>
          </w:p>
        </w:tc>
        <w:tc>
          <w:tcPr>
            <w:tcW w:w="0" w:type="auto"/>
            <w:hideMark/>
          </w:tcPr>
          <w:p w14:paraId="75DCCE62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90.0</w:t>
            </w:r>
          </w:p>
        </w:tc>
        <w:tc>
          <w:tcPr>
            <w:tcW w:w="0" w:type="auto"/>
            <w:hideMark/>
          </w:tcPr>
          <w:p w14:paraId="32E67565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87.5</w:t>
            </w:r>
          </w:p>
        </w:tc>
        <w:tc>
          <w:tcPr>
            <w:tcW w:w="0" w:type="auto"/>
            <w:hideMark/>
          </w:tcPr>
          <w:p w14:paraId="4E327DD4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  <w:b/>
                <w:bCs/>
              </w:rPr>
              <w:t>91.5</w:t>
            </w:r>
          </w:p>
        </w:tc>
      </w:tr>
      <w:tr w:rsidR="00F70B50" w:rsidRPr="00F70B50" w14:paraId="7B2255C3" w14:textId="77777777" w:rsidTr="00F70B50">
        <w:tc>
          <w:tcPr>
            <w:tcW w:w="0" w:type="auto"/>
            <w:hideMark/>
          </w:tcPr>
          <w:p w14:paraId="0BB82C39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  <w:b/>
                <w:bCs/>
              </w:rPr>
              <w:t>ChatGPT</w:t>
            </w:r>
          </w:p>
        </w:tc>
        <w:tc>
          <w:tcPr>
            <w:tcW w:w="0" w:type="auto"/>
            <w:hideMark/>
          </w:tcPr>
          <w:p w14:paraId="33853012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90.0</w:t>
            </w:r>
          </w:p>
        </w:tc>
        <w:tc>
          <w:tcPr>
            <w:tcW w:w="0" w:type="auto"/>
            <w:hideMark/>
          </w:tcPr>
          <w:p w14:paraId="1791F734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55C533DC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82.5</w:t>
            </w:r>
          </w:p>
        </w:tc>
        <w:tc>
          <w:tcPr>
            <w:tcW w:w="0" w:type="auto"/>
            <w:hideMark/>
          </w:tcPr>
          <w:p w14:paraId="09635654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82.5</w:t>
            </w:r>
          </w:p>
        </w:tc>
        <w:tc>
          <w:tcPr>
            <w:tcW w:w="0" w:type="auto"/>
            <w:hideMark/>
          </w:tcPr>
          <w:p w14:paraId="42F396C1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90.0</w:t>
            </w:r>
          </w:p>
        </w:tc>
        <w:tc>
          <w:tcPr>
            <w:tcW w:w="0" w:type="auto"/>
            <w:hideMark/>
          </w:tcPr>
          <w:p w14:paraId="15EB3379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  <w:b/>
                <w:bCs/>
              </w:rPr>
              <w:t>87.0</w:t>
            </w:r>
          </w:p>
        </w:tc>
      </w:tr>
      <w:tr w:rsidR="00F70B50" w:rsidRPr="00F70B50" w14:paraId="3B6AAD4A" w14:textId="77777777" w:rsidTr="00F70B50">
        <w:tc>
          <w:tcPr>
            <w:tcW w:w="0" w:type="auto"/>
            <w:hideMark/>
          </w:tcPr>
          <w:p w14:paraId="6F410B81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  <w:b/>
                <w:bCs/>
              </w:rPr>
              <w:t>DeepSeek</w:t>
            </w:r>
          </w:p>
        </w:tc>
        <w:tc>
          <w:tcPr>
            <w:tcW w:w="0" w:type="auto"/>
            <w:hideMark/>
          </w:tcPr>
          <w:p w14:paraId="2D6342D5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80.0</w:t>
            </w:r>
          </w:p>
        </w:tc>
        <w:tc>
          <w:tcPr>
            <w:tcW w:w="0" w:type="auto"/>
            <w:hideMark/>
          </w:tcPr>
          <w:p w14:paraId="5407BFAB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82.5</w:t>
            </w:r>
          </w:p>
        </w:tc>
        <w:tc>
          <w:tcPr>
            <w:tcW w:w="0" w:type="auto"/>
            <w:hideMark/>
          </w:tcPr>
          <w:p w14:paraId="4850D83D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87.5</w:t>
            </w:r>
          </w:p>
        </w:tc>
        <w:tc>
          <w:tcPr>
            <w:tcW w:w="0" w:type="auto"/>
            <w:hideMark/>
          </w:tcPr>
          <w:p w14:paraId="6084832F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82.5</w:t>
            </w:r>
          </w:p>
        </w:tc>
        <w:tc>
          <w:tcPr>
            <w:tcW w:w="0" w:type="auto"/>
            <w:hideMark/>
          </w:tcPr>
          <w:p w14:paraId="56A998E9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90.0</w:t>
            </w:r>
          </w:p>
        </w:tc>
        <w:tc>
          <w:tcPr>
            <w:tcW w:w="0" w:type="auto"/>
            <w:hideMark/>
          </w:tcPr>
          <w:p w14:paraId="435BFFA1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  <w:b/>
                <w:bCs/>
              </w:rPr>
              <w:t>84.5</w:t>
            </w:r>
          </w:p>
        </w:tc>
      </w:tr>
      <w:tr w:rsidR="00F70B50" w:rsidRPr="00F70B50" w14:paraId="6AF6A08E" w14:textId="77777777" w:rsidTr="00F70B50">
        <w:tc>
          <w:tcPr>
            <w:tcW w:w="0" w:type="auto"/>
            <w:hideMark/>
          </w:tcPr>
          <w:p w14:paraId="0686B5A5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  <w:b/>
                <w:bCs/>
              </w:rPr>
              <w:t>Grok AI</w:t>
            </w:r>
          </w:p>
        </w:tc>
        <w:tc>
          <w:tcPr>
            <w:tcW w:w="0" w:type="auto"/>
            <w:hideMark/>
          </w:tcPr>
          <w:p w14:paraId="78F33289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82.5</w:t>
            </w:r>
          </w:p>
        </w:tc>
        <w:tc>
          <w:tcPr>
            <w:tcW w:w="0" w:type="auto"/>
            <w:hideMark/>
          </w:tcPr>
          <w:p w14:paraId="24E6A96F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77.5</w:t>
            </w:r>
          </w:p>
        </w:tc>
        <w:tc>
          <w:tcPr>
            <w:tcW w:w="0" w:type="auto"/>
            <w:hideMark/>
          </w:tcPr>
          <w:p w14:paraId="3FFEBDF3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75.0</w:t>
            </w:r>
          </w:p>
        </w:tc>
        <w:tc>
          <w:tcPr>
            <w:tcW w:w="0" w:type="auto"/>
            <w:hideMark/>
          </w:tcPr>
          <w:p w14:paraId="2AC9D6B7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75.0</w:t>
            </w:r>
          </w:p>
        </w:tc>
        <w:tc>
          <w:tcPr>
            <w:tcW w:w="0" w:type="auto"/>
            <w:hideMark/>
          </w:tcPr>
          <w:p w14:paraId="1C3EF03E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</w:rPr>
              <w:t>77.5</w:t>
            </w:r>
          </w:p>
        </w:tc>
        <w:tc>
          <w:tcPr>
            <w:tcW w:w="0" w:type="auto"/>
            <w:hideMark/>
          </w:tcPr>
          <w:p w14:paraId="3593321F" w14:textId="77777777" w:rsidR="00F70B50" w:rsidRPr="00F70B50" w:rsidRDefault="00F70B50" w:rsidP="00F70B50">
            <w:pPr>
              <w:spacing w:after="160" w:line="278" w:lineRule="auto"/>
              <w:rPr>
                <w:rFonts w:ascii="Calibri" w:hAnsi="Calibri" w:cs="Calibri"/>
              </w:rPr>
            </w:pPr>
            <w:r w:rsidRPr="00F70B50">
              <w:rPr>
                <w:rFonts w:ascii="Calibri" w:hAnsi="Calibri" w:cs="Calibri"/>
                <w:b/>
                <w:bCs/>
              </w:rPr>
              <w:t>77.5</w:t>
            </w:r>
          </w:p>
        </w:tc>
      </w:tr>
    </w:tbl>
    <w:p w14:paraId="127A6ADD" w14:textId="376D0D73" w:rsidR="00F70B50" w:rsidRDefault="00F70B50" w:rsidP="00F70B50">
      <w:pPr>
        <w:rPr>
          <w:rFonts w:ascii="Calibri" w:hAnsi="Calibri" w:cs="Calibri"/>
        </w:rPr>
      </w:pPr>
    </w:p>
    <w:p w14:paraId="3226D365" w14:textId="14101D68" w:rsidR="00F70B50" w:rsidRDefault="00F70B50" w:rsidP="00F70B50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944E3F1" wp14:editId="771EC622">
            <wp:extent cx="5943600" cy="3543935"/>
            <wp:effectExtent l="0" t="0" r="0" b="0"/>
            <wp:docPr id="1108569522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69522" name="Picture 1" descr="A graph of different colored ba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BEB7" w14:textId="77777777" w:rsidR="00F70B50" w:rsidRPr="00F70B50" w:rsidRDefault="00F70B50" w:rsidP="00F70B50">
      <w:pPr>
        <w:rPr>
          <w:rFonts w:ascii="Calibri" w:hAnsi="Calibri" w:cs="Calibri"/>
        </w:rPr>
      </w:pPr>
    </w:p>
    <w:p w14:paraId="7D625CC0" w14:textId="77777777" w:rsidR="00F70B50" w:rsidRPr="00F70B50" w:rsidRDefault="00F70B50" w:rsidP="00F70B50">
      <w:p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Key Findings by Parameter</w:t>
      </w:r>
    </w:p>
    <w:p w14:paraId="418D21FE" w14:textId="77777777" w:rsidR="00F70B50" w:rsidRPr="00F70B50" w:rsidRDefault="00F70B50" w:rsidP="00F70B50">
      <w:pPr>
        <w:numPr>
          <w:ilvl w:val="0"/>
          <w:numId w:val="8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Coverage</w:t>
      </w:r>
      <w:r w:rsidRPr="00F70B50">
        <w:rPr>
          <w:rFonts w:ascii="Calibri" w:hAnsi="Calibri" w:cs="Calibri"/>
        </w:rPr>
        <w:t> (Identifies all actors, use cases, relationships):</w:t>
      </w:r>
    </w:p>
    <w:p w14:paraId="5E5DEB02" w14:textId="77777777" w:rsidR="00F70B50" w:rsidRPr="00F70B50" w:rsidRDefault="00F70B50" w:rsidP="00F70B50">
      <w:pPr>
        <w:numPr>
          <w:ilvl w:val="1"/>
          <w:numId w:val="8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lastRenderedPageBreak/>
        <w:t>Claude AI</w:t>
      </w:r>
      <w:r w:rsidRPr="00F70B50">
        <w:rPr>
          <w:rFonts w:ascii="Calibri" w:hAnsi="Calibri" w:cs="Calibri"/>
        </w:rPr>
        <w:t> (97.5) leads, capturing 100% of elements in Experiment 2 (e.g., actor hierarchies, payment integrations).</w:t>
      </w:r>
    </w:p>
    <w:p w14:paraId="540D8E7B" w14:textId="77777777" w:rsidR="00F70B50" w:rsidRPr="00F70B50" w:rsidRDefault="00F70B50" w:rsidP="00F70B50">
      <w:pPr>
        <w:numPr>
          <w:ilvl w:val="1"/>
          <w:numId w:val="8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Grok AI</w:t>
      </w:r>
      <w:r w:rsidRPr="00F70B50">
        <w:rPr>
          <w:rFonts w:ascii="Calibri" w:hAnsi="Calibri" w:cs="Calibri"/>
        </w:rPr>
        <w:t> (82.5) misses critical details (e.g., GDPR compliance, error handling).</w:t>
      </w:r>
    </w:p>
    <w:p w14:paraId="271FEDF6" w14:textId="77777777" w:rsidR="00F70B50" w:rsidRPr="00F70B50" w:rsidRDefault="00F70B50" w:rsidP="00F70B50">
      <w:pPr>
        <w:numPr>
          <w:ilvl w:val="0"/>
          <w:numId w:val="8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Clarity</w:t>
      </w:r>
      <w:r w:rsidRPr="00F70B50">
        <w:rPr>
          <w:rFonts w:ascii="Calibri" w:hAnsi="Calibri" w:cs="Calibri"/>
        </w:rPr>
        <w:t> (Structure, readability, conciseness):</w:t>
      </w:r>
    </w:p>
    <w:p w14:paraId="0EF8B1B7" w14:textId="77777777" w:rsidR="00F70B50" w:rsidRPr="00F70B50" w:rsidRDefault="00F70B50" w:rsidP="00F70B50">
      <w:pPr>
        <w:numPr>
          <w:ilvl w:val="1"/>
          <w:numId w:val="8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Microsoft Copilot</w:t>
      </w:r>
      <w:r w:rsidRPr="00F70B50">
        <w:rPr>
          <w:rFonts w:ascii="Calibri" w:hAnsi="Calibri" w:cs="Calibri"/>
        </w:rPr>
        <w:t> (95) excels with actionable tables and prioritized NFRs (e.g., encryption standards, WCAG compliance).</w:t>
      </w:r>
    </w:p>
    <w:p w14:paraId="75C6678F" w14:textId="77777777" w:rsidR="00F70B50" w:rsidRPr="00F70B50" w:rsidRDefault="00F70B50" w:rsidP="00F70B50">
      <w:pPr>
        <w:numPr>
          <w:ilvl w:val="1"/>
          <w:numId w:val="8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Grok AI</w:t>
      </w:r>
      <w:r w:rsidRPr="00F70B50">
        <w:rPr>
          <w:rFonts w:ascii="Calibri" w:hAnsi="Calibri" w:cs="Calibri"/>
        </w:rPr>
        <w:t> (77.5) uses unstructured bullet points, reducing usability.</w:t>
      </w:r>
    </w:p>
    <w:p w14:paraId="577FCDFC" w14:textId="77777777" w:rsidR="00F70B50" w:rsidRPr="00F70B50" w:rsidRDefault="00F70B50" w:rsidP="00F70B50">
      <w:pPr>
        <w:numPr>
          <w:ilvl w:val="0"/>
          <w:numId w:val="8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Traceability</w:t>
      </w:r>
      <w:r w:rsidRPr="00F70B50">
        <w:rPr>
          <w:rFonts w:ascii="Calibri" w:hAnsi="Calibri" w:cs="Calibri"/>
        </w:rPr>
        <w:t> (Links requirements to sources):</w:t>
      </w:r>
    </w:p>
    <w:p w14:paraId="5D0E3242" w14:textId="77777777" w:rsidR="00F70B50" w:rsidRPr="00F70B50" w:rsidRDefault="00F70B50" w:rsidP="00F70B50">
      <w:pPr>
        <w:numPr>
          <w:ilvl w:val="1"/>
          <w:numId w:val="8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Claude AI</w:t>
      </w:r>
      <w:r w:rsidRPr="00F70B50">
        <w:rPr>
          <w:rFonts w:ascii="Calibri" w:hAnsi="Calibri" w:cs="Calibri"/>
        </w:rPr>
        <w:t> (97.5) provides explicit matrices (e.g., mapping FRs to actors/NFRs).</w:t>
      </w:r>
    </w:p>
    <w:p w14:paraId="04AAF588" w14:textId="77777777" w:rsidR="00F70B50" w:rsidRPr="00F70B50" w:rsidRDefault="00F70B50" w:rsidP="00F70B50">
      <w:pPr>
        <w:numPr>
          <w:ilvl w:val="1"/>
          <w:numId w:val="8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ChatGPT</w:t>
      </w:r>
      <w:r w:rsidRPr="00F70B50">
        <w:rPr>
          <w:rFonts w:ascii="Calibri" w:hAnsi="Calibri" w:cs="Calibri"/>
        </w:rPr>
        <w:t> (82.5) has weak traceability links (e.g., vague "Derived from" references).</w:t>
      </w:r>
    </w:p>
    <w:p w14:paraId="2D9A16EF" w14:textId="77777777" w:rsidR="00F70B50" w:rsidRPr="00F70B50" w:rsidRDefault="00F70B50" w:rsidP="00F70B50">
      <w:pPr>
        <w:numPr>
          <w:ilvl w:val="0"/>
          <w:numId w:val="8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Completeness</w:t>
      </w:r>
      <w:r w:rsidRPr="00F70B50">
        <w:rPr>
          <w:rFonts w:ascii="Calibri" w:hAnsi="Calibri" w:cs="Calibri"/>
        </w:rPr>
        <w:t> (FRs, NFRs, gaps, assumptions):</w:t>
      </w:r>
    </w:p>
    <w:p w14:paraId="0B6E8EF7" w14:textId="77777777" w:rsidR="00F70B50" w:rsidRPr="00F70B50" w:rsidRDefault="00F70B50" w:rsidP="00F70B50">
      <w:pPr>
        <w:numPr>
          <w:ilvl w:val="1"/>
          <w:numId w:val="8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Claude AI</w:t>
      </w:r>
      <w:r w:rsidRPr="00F70B50">
        <w:rPr>
          <w:rFonts w:ascii="Calibri" w:hAnsi="Calibri" w:cs="Calibri"/>
        </w:rPr>
        <w:t> (97.5) includes stakeholder questions, actor analysis, and constraints (e.g., guest checkout ambiguity).</w:t>
      </w:r>
    </w:p>
    <w:p w14:paraId="2B6F5FCA" w14:textId="77777777" w:rsidR="00F70B50" w:rsidRPr="00F70B50" w:rsidRDefault="00F70B50" w:rsidP="00F70B50">
      <w:pPr>
        <w:numPr>
          <w:ilvl w:val="1"/>
          <w:numId w:val="8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DeepSeek</w:t>
      </w:r>
      <w:r w:rsidRPr="00F70B50">
        <w:rPr>
          <w:rFonts w:ascii="Calibri" w:hAnsi="Calibri" w:cs="Calibri"/>
        </w:rPr>
        <w:t> (82.5) omits audit logging and scalability NFRs.</w:t>
      </w:r>
    </w:p>
    <w:p w14:paraId="6ABA9BDA" w14:textId="77777777" w:rsidR="00F70B50" w:rsidRPr="00F70B50" w:rsidRDefault="00F70B50" w:rsidP="00F70B50">
      <w:pPr>
        <w:numPr>
          <w:ilvl w:val="0"/>
          <w:numId w:val="8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Redundancy</w:t>
      </w:r>
      <w:r w:rsidRPr="00F70B50">
        <w:rPr>
          <w:rFonts w:ascii="Calibri" w:hAnsi="Calibri" w:cs="Calibri"/>
        </w:rPr>
        <w:t> (Avoids duplication):</w:t>
      </w:r>
    </w:p>
    <w:p w14:paraId="13F9E160" w14:textId="77777777" w:rsidR="00F70B50" w:rsidRPr="00F70B50" w:rsidRDefault="00F70B50" w:rsidP="00F70B50">
      <w:pPr>
        <w:numPr>
          <w:ilvl w:val="1"/>
          <w:numId w:val="8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DeepSeek</w:t>
      </w:r>
      <w:r w:rsidRPr="00F70B50">
        <w:rPr>
          <w:rFonts w:ascii="Calibri" w:hAnsi="Calibri" w:cs="Calibri"/>
        </w:rPr>
        <w:t> (90) and </w:t>
      </w:r>
      <w:r w:rsidRPr="00F70B50">
        <w:rPr>
          <w:rFonts w:ascii="Calibri" w:hAnsi="Calibri" w:cs="Calibri"/>
          <w:b/>
          <w:bCs/>
        </w:rPr>
        <w:t>ChatGPT</w:t>
      </w:r>
      <w:r w:rsidRPr="00F70B50">
        <w:rPr>
          <w:rFonts w:ascii="Calibri" w:hAnsi="Calibri" w:cs="Calibri"/>
        </w:rPr>
        <w:t> (90) are concise.</w:t>
      </w:r>
    </w:p>
    <w:p w14:paraId="7447D7EB" w14:textId="77777777" w:rsidR="00F70B50" w:rsidRPr="00F70B50" w:rsidRDefault="00F70B50" w:rsidP="00F70B50">
      <w:pPr>
        <w:numPr>
          <w:ilvl w:val="1"/>
          <w:numId w:val="8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Claude AI</w:t>
      </w:r>
      <w:r w:rsidRPr="00F70B50">
        <w:rPr>
          <w:rFonts w:ascii="Calibri" w:hAnsi="Calibri" w:cs="Calibri"/>
        </w:rPr>
        <w:t> (82.5) repeats sub-requirements (e.g., FR-01.1–FR-01.4).</w:t>
      </w:r>
    </w:p>
    <w:p w14:paraId="03334D7B" w14:textId="77777777" w:rsidR="00F70B50" w:rsidRPr="00F70B50" w:rsidRDefault="00F70B50" w:rsidP="00F70B50">
      <w:pPr>
        <w:rPr>
          <w:rFonts w:ascii="Calibri" w:hAnsi="Calibri" w:cs="Calibri"/>
        </w:rPr>
      </w:pPr>
      <w:r w:rsidRPr="00F70B50">
        <w:rPr>
          <w:rFonts w:ascii="Calibri" w:hAnsi="Calibri" w:cs="Calibri"/>
        </w:rPr>
        <w:pict w14:anchorId="561116CB">
          <v:rect id="_x0000_i1050" style="width:0;height:.75pt" o:hralign="center" o:hrstd="t" o:hrnoshade="t" o:hr="t" fillcolor="#404040" stroked="f"/>
        </w:pict>
      </w:r>
    </w:p>
    <w:p w14:paraId="62302BF1" w14:textId="77777777" w:rsidR="00F70B50" w:rsidRPr="00F70B50" w:rsidRDefault="00F70B50" w:rsidP="00F70B50">
      <w:p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Critical Gaps Across Experiments</w:t>
      </w:r>
    </w:p>
    <w:p w14:paraId="6D12A899" w14:textId="77777777" w:rsidR="00F70B50" w:rsidRPr="00F70B50" w:rsidRDefault="00F70B50" w:rsidP="00F70B50">
      <w:pPr>
        <w:numPr>
          <w:ilvl w:val="0"/>
          <w:numId w:val="9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All models</w:t>
      </w:r>
      <w:r w:rsidRPr="00F70B50">
        <w:rPr>
          <w:rFonts w:ascii="Calibri" w:hAnsi="Calibri" w:cs="Calibri"/>
        </w:rPr>
        <w:t> ignored </w:t>
      </w:r>
      <w:r w:rsidRPr="00F70B50">
        <w:rPr>
          <w:rFonts w:ascii="Calibri" w:hAnsi="Calibri" w:cs="Calibri"/>
          <w:b/>
          <w:bCs/>
        </w:rPr>
        <w:t>error-handling use cases</w:t>
      </w:r>
      <w:r w:rsidRPr="00F70B50">
        <w:rPr>
          <w:rFonts w:ascii="Calibri" w:hAnsi="Calibri" w:cs="Calibri"/>
        </w:rPr>
        <w:t> (e.g., failed payments, authentication errors).</w:t>
      </w:r>
    </w:p>
    <w:p w14:paraId="7FDAE393" w14:textId="77777777" w:rsidR="00F70B50" w:rsidRPr="00F70B50" w:rsidRDefault="00F70B50" w:rsidP="00F70B50">
      <w:pPr>
        <w:numPr>
          <w:ilvl w:val="0"/>
          <w:numId w:val="9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GDPR compliance</w:t>
      </w:r>
      <w:r w:rsidRPr="00F70B50">
        <w:rPr>
          <w:rFonts w:ascii="Calibri" w:hAnsi="Calibri" w:cs="Calibri"/>
        </w:rPr>
        <w:t> was only partially addressed (Microsoft Copilot noted anonymization; others missed it).</w:t>
      </w:r>
    </w:p>
    <w:p w14:paraId="0B59711F" w14:textId="77777777" w:rsidR="00F70B50" w:rsidRPr="00F70B50" w:rsidRDefault="00F70B50" w:rsidP="00F70B50">
      <w:pPr>
        <w:numPr>
          <w:ilvl w:val="0"/>
          <w:numId w:val="9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Guest checkout ambiguity</w:t>
      </w:r>
      <w:r w:rsidRPr="00F70B50">
        <w:rPr>
          <w:rFonts w:ascii="Calibri" w:hAnsi="Calibri" w:cs="Calibri"/>
        </w:rPr>
        <w:t> persisted (Claude AI and DeepSeek flagged it; others ignored).</w:t>
      </w:r>
    </w:p>
    <w:p w14:paraId="01556957" w14:textId="77777777" w:rsidR="00F70B50" w:rsidRPr="00F70B50" w:rsidRDefault="00F70B50" w:rsidP="00F70B50">
      <w:pPr>
        <w:rPr>
          <w:rFonts w:ascii="Calibri" w:hAnsi="Calibri" w:cs="Calibri"/>
        </w:rPr>
      </w:pPr>
      <w:r w:rsidRPr="00F70B50">
        <w:rPr>
          <w:rFonts w:ascii="Calibri" w:hAnsi="Calibri" w:cs="Calibri"/>
        </w:rPr>
        <w:pict w14:anchorId="68A45963">
          <v:rect id="_x0000_i1051" style="width:0;height:.75pt" o:hralign="center" o:hrstd="t" o:hrnoshade="t" o:hr="t" fillcolor="#404040" stroked="f"/>
        </w:pict>
      </w:r>
    </w:p>
    <w:p w14:paraId="44B6CF20" w14:textId="77777777" w:rsidR="00F70B50" w:rsidRPr="00F70B50" w:rsidRDefault="00F70B50" w:rsidP="00F70B50">
      <w:p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Best Model Recommendation</w:t>
      </w:r>
    </w:p>
    <w:p w14:paraId="3434D206" w14:textId="77777777" w:rsidR="00F70B50" w:rsidRPr="00F70B50" w:rsidRDefault="00F70B50" w:rsidP="00F70B50">
      <w:pPr>
        <w:rPr>
          <w:rFonts w:ascii="Calibri" w:hAnsi="Calibri" w:cs="Calibri"/>
        </w:rPr>
      </w:pPr>
      <w:r w:rsidRPr="00F70B50">
        <w:rPr>
          <w:rFonts w:ascii="Segoe UI Emoji" w:hAnsi="Segoe UI Emoji" w:cs="Segoe UI Emoji"/>
          <w:b/>
          <w:bCs/>
        </w:rPr>
        <w:lastRenderedPageBreak/>
        <w:t>✅</w:t>
      </w:r>
      <w:r w:rsidRPr="00F70B50">
        <w:rPr>
          <w:rFonts w:ascii="Calibri" w:hAnsi="Calibri" w:cs="Calibri"/>
          <w:b/>
          <w:bCs/>
        </w:rPr>
        <w:t xml:space="preserve"> Claude AI (Overall: 93/100)</w:t>
      </w:r>
    </w:p>
    <w:p w14:paraId="6969F57C" w14:textId="77777777" w:rsidR="00F70B50" w:rsidRPr="00F70B50" w:rsidRDefault="00F70B50" w:rsidP="00F70B50">
      <w:pPr>
        <w:numPr>
          <w:ilvl w:val="0"/>
          <w:numId w:val="10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Strengths</w:t>
      </w:r>
      <w:r w:rsidRPr="00F70B50">
        <w:rPr>
          <w:rFonts w:ascii="Calibri" w:hAnsi="Calibri" w:cs="Calibri"/>
        </w:rPr>
        <w:t>:</w:t>
      </w:r>
    </w:p>
    <w:p w14:paraId="20FB96ED" w14:textId="77777777" w:rsidR="00F70B50" w:rsidRPr="00F70B50" w:rsidRDefault="00F70B50" w:rsidP="00F70B50">
      <w:pPr>
        <w:numPr>
          <w:ilvl w:val="1"/>
          <w:numId w:val="10"/>
        </w:numPr>
        <w:rPr>
          <w:rFonts w:ascii="Calibri" w:hAnsi="Calibri" w:cs="Calibri"/>
        </w:rPr>
      </w:pPr>
      <w:r w:rsidRPr="00F70B50">
        <w:rPr>
          <w:rFonts w:ascii="Calibri" w:hAnsi="Calibri" w:cs="Calibri"/>
        </w:rPr>
        <w:t>Unmatched </w:t>
      </w:r>
      <w:r w:rsidRPr="00F70B50">
        <w:rPr>
          <w:rFonts w:ascii="Calibri" w:hAnsi="Calibri" w:cs="Calibri"/>
          <w:b/>
          <w:bCs/>
        </w:rPr>
        <w:t>coverage</w:t>
      </w:r>
      <w:r w:rsidRPr="00F70B50">
        <w:rPr>
          <w:rFonts w:ascii="Calibri" w:hAnsi="Calibri" w:cs="Calibri"/>
        </w:rPr>
        <w:t> (100% in Experiment 2) and </w:t>
      </w:r>
      <w:r w:rsidRPr="00F70B50">
        <w:rPr>
          <w:rFonts w:ascii="Calibri" w:hAnsi="Calibri" w:cs="Calibri"/>
          <w:b/>
          <w:bCs/>
        </w:rPr>
        <w:t>traceability</w:t>
      </w:r>
      <w:r w:rsidRPr="00F70B50">
        <w:rPr>
          <w:rFonts w:ascii="Calibri" w:hAnsi="Calibri" w:cs="Calibri"/>
        </w:rPr>
        <w:t> (matrices linking requirements to sources).</w:t>
      </w:r>
    </w:p>
    <w:p w14:paraId="6ED9C5C1" w14:textId="77777777" w:rsidR="00F70B50" w:rsidRPr="00F70B50" w:rsidRDefault="00F70B50" w:rsidP="00F70B50">
      <w:pPr>
        <w:numPr>
          <w:ilvl w:val="1"/>
          <w:numId w:val="10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Completeness</w:t>
      </w:r>
      <w:r w:rsidRPr="00F70B50">
        <w:rPr>
          <w:rFonts w:ascii="Calibri" w:hAnsi="Calibri" w:cs="Calibri"/>
        </w:rPr>
        <w:t> with stakeholder questions, actor hierarchies, and constraints.</w:t>
      </w:r>
    </w:p>
    <w:p w14:paraId="33847E24" w14:textId="77777777" w:rsidR="00F70B50" w:rsidRPr="00F70B50" w:rsidRDefault="00F70B50" w:rsidP="00F70B50">
      <w:pPr>
        <w:numPr>
          <w:ilvl w:val="0"/>
          <w:numId w:val="10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Use Case</w:t>
      </w:r>
      <w:r w:rsidRPr="00F70B50">
        <w:rPr>
          <w:rFonts w:ascii="Calibri" w:hAnsi="Calibri" w:cs="Calibri"/>
        </w:rPr>
        <w:t>: Ideal for </w:t>
      </w:r>
      <w:r w:rsidRPr="00F70B50">
        <w:rPr>
          <w:rFonts w:ascii="Calibri" w:hAnsi="Calibri" w:cs="Calibri"/>
          <w:b/>
          <w:bCs/>
        </w:rPr>
        <w:t>full SRS documentation</w:t>
      </w:r>
      <w:r w:rsidRPr="00F70B50">
        <w:rPr>
          <w:rFonts w:ascii="Calibri" w:hAnsi="Calibri" w:cs="Calibri"/>
        </w:rPr>
        <w:t> requiring granularity (e.g., sub-requirements like FR-07.1–FR-07.5).</w:t>
      </w:r>
    </w:p>
    <w:p w14:paraId="7CE7FCD2" w14:textId="77777777" w:rsidR="00F70B50" w:rsidRPr="00F70B50" w:rsidRDefault="00F70B50" w:rsidP="00F70B50">
      <w:p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Runner-up: Microsoft Copilot (91.5/100)</w:t>
      </w:r>
    </w:p>
    <w:p w14:paraId="6ADB0B02" w14:textId="77777777" w:rsidR="00F70B50" w:rsidRPr="00F70B50" w:rsidRDefault="00F70B50" w:rsidP="00F70B50">
      <w:pPr>
        <w:numPr>
          <w:ilvl w:val="0"/>
          <w:numId w:val="11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Strengths</w:t>
      </w:r>
      <w:r w:rsidRPr="00F70B50">
        <w:rPr>
          <w:rFonts w:ascii="Calibri" w:hAnsi="Calibri" w:cs="Calibri"/>
        </w:rPr>
        <w:t>:</w:t>
      </w:r>
    </w:p>
    <w:p w14:paraId="70423C57" w14:textId="77777777" w:rsidR="00F70B50" w:rsidRPr="00F70B50" w:rsidRDefault="00F70B50" w:rsidP="00F70B50">
      <w:pPr>
        <w:numPr>
          <w:ilvl w:val="1"/>
          <w:numId w:val="11"/>
        </w:numPr>
        <w:rPr>
          <w:rFonts w:ascii="Calibri" w:hAnsi="Calibri" w:cs="Calibri"/>
        </w:rPr>
      </w:pPr>
      <w:r w:rsidRPr="00F70B50">
        <w:rPr>
          <w:rFonts w:ascii="Calibri" w:hAnsi="Calibri" w:cs="Calibri"/>
        </w:rPr>
        <w:t>Best-in-class </w:t>
      </w:r>
      <w:r w:rsidRPr="00F70B50">
        <w:rPr>
          <w:rFonts w:ascii="Calibri" w:hAnsi="Calibri" w:cs="Calibri"/>
          <w:b/>
          <w:bCs/>
        </w:rPr>
        <w:t>clarity</w:t>
      </w:r>
      <w:r w:rsidRPr="00F70B50">
        <w:rPr>
          <w:rFonts w:ascii="Calibri" w:hAnsi="Calibri" w:cs="Calibri"/>
        </w:rPr>
        <w:t> (WCAG compliance, retry logic for integrations).</w:t>
      </w:r>
    </w:p>
    <w:p w14:paraId="3811D61C" w14:textId="77777777" w:rsidR="00F70B50" w:rsidRPr="00F70B50" w:rsidRDefault="00F70B50" w:rsidP="00F70B50">
      <w:pPr>
        <w:numPr>
          <w:ilvl w:val="1"/>
          <w:numId w:val="11"/>
        </w:numPr>
        <w:rPr>
          <w:rFonts w:ascii="Calibri" w:hAnsi="Calibri" w:cs="Calibri"/>
        </w:rPr>
      </w:pPr>
      <w:r w:rsidRPr="00F70B50">
        <w:rPr>
          <w:rFonts w:ascii="Calibri" w:hAnsi="Calibri" w:cs="Calibri"/>
        </w:rPr>
        <w:t>Strong </w:t>
      </w:r>
      <w:r w:rsidRPr="00F70B50">
        <w:rPr>
          <w:rFonts w:ascii="Calibri" w:hAnsi="Calibri" w:cs="Calibri"/>
          <w:b/>
          <w:bCs/>
        </w:rPr>
        <w:t>production-readiness</w:t>
      </w:r>
      <w:r w:rsidRPr="00F70B50">
        <w:rPr>
          <w:rFonts w:ascii="Calibri" w:hAnsi="Calibri" w:cs="Calibri"/>
        </w:rPr>
        <w:t> (e.g., deployment tests, PCI-DSS standards).</w:t>
      </w:r>
    </w:p>
    <w:p w14:paraId="1F4FB76E" w14:textId="77777777" w:rsidR="00F70B50" w:rsidRPr="00F70B50" w:rsidRDefault="00F70B50" w:rsidP="00F70B50">
      <w:pPr>
        <w:numPr>
          <w:ilvl w:val="0"/>
          <w:numId w:val="11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Use Case</w:t>
      </w:r>
      <w:r w:rsidRPr="00F70B50">
        <w:rPr>
          <w:rFonts w:ascii="Calibri" w:hAnsi="Calibri" w:cs="Calibri"/>
        </w:rPr>
        <w:t>: Optimal for </w:t>
      </w:r>
      <w:r w:rsidRPr="00F70B50">
        <w:rPr>
          <w:rFonts w:ascii="Calibri" w:hAnsi="Calibri" w:cs="Calibri"/>
          <w:b/>
          <w:bCs/>
        </w:rPr>
        <w:t>user-experience-focused requirements</w:t>
      </w:r>
      <w:r w:rsidRPr="00F70B50">
        <w:rPr>
          <w:rFonts w:ascii="Calibri" w:hAnsi="Calibri" w:cs="Calibri"/>
        </w:rPr>
        <w:t> (e.g., e-commerce checkout flows).</w:t>
      </w:r>
    </w:p>
    <w:p w14:paraId="503CC6D5" w14:textId="7BA97181" w:rsidR="00F70B50" w:rsidRPr="00F70B50" w:rsidRDefault="00F70B50" w:rsidP="00F70B50">
      <w:pPr>
        <w:rPr>
          <w:rFonts w:ascii="Calibri" w:hAnsi="Calibri" w:cs="Calibri"/>
        </w:rPr>
      </w:pPr>
    </w:p>
    <w:p w14:paraId="46A4CB58" w14:textId="77777777" w:rsidR="00F70B50" w:rsidRPr="00F70B50" w:rsidRDefault="00F70B50" w:rsidP="00F70B50">
      <w:p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Actionable Insights</w:t>
      </w:r>
    </w:p>
    <w:p w14:paraId="3B19D360" w14:textId="77777777" w:rsidR="00F70B50" w:rsidRPr="00F70B50" w:rsidRDefault="00F70B50" w:rsidP="00F70B50">
      <w:pPr>
        <w:numPr>
          <w:ilvl w:val="0"/>
          <w:numId w:val="12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Avoid Grok AI</w:t>
      </w:r>
      <w:r w:rsidRPr="00F70B50">
        <w:rPr>
          <w:rFonts w:ascii="Calibri" w:hAnsi="Calibri" w:cs="Calibri"/>
        </w:rPr>
        <w:t> for critical projects due to low traceability (75) and completeness (75).</w:t>
      </w:r>
    </w:p>
    <w:p w14:paraId="68CECCA2" w14:textId="77777777" w:rsidR="00F70B50" w:rsidRPr="00F70B50" w:rsidRDefault="00F70B50" w:rsidP="00F70B50">
      <w:pPr>
        <w:numPr>
          <w:ilvl w:val="0"/>
          <w:numId w:val="12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Leverage Claude AI + Microsoft Copilot</w:t>
      </w:r>
      <w:r w:rsidRPr="00F70B50">
        <w:rPr>
          <w:rFonts w:ascii="Calibri" w:hAnsi="Calibri" w:cs="Calibri"/>
        </w:rPr>
        <w:t> for end-to-end coverage:</w:t>
      </w:r>
    </w:p>
    <w:p w14:paraId="608D5CFC" w14:textId="77777777" w:rsidR="00F70B50" w:rsidRPr="00F70B50" w:rsidRDefault="00F70B50" w:rsidP="00F70B50">
      <w:pPr>
        <w:numPr>
          <w:ilvl w:val="1"/>
          <w:numId w:val="12"/>
        </w:numPr>
        <w:rPr>
          <w:rFonts w:ascii="Calibri" w:hAnsi="Calibri" w:cs="Calibri"/>
        </w:rPr>
      </w:pPr>
      <w:r w:rsidRPr="00F70B50">
        <w:rPr>
          <w:rFonts w:ascii="Calibri" w:hAnsi="Calibri" w:cs="Calibri"/>
        </w:rPr>
        <w:t>Claude AI for depth (actor hierarchies, external services).</w:t>
      </w:r>
    </w:p>
    <w:p w14:paraId="2A350C3C" w14:textId="77777777" w:rsidR="00F70B50" w:rsidRPr="00F70B50" w:rsidRDefault="00F70B50" w:rsidP="00F70B50">
      <w:pPr>
        <w:numPr>
          <w:ilvl w:val="1"/>
          <w:numId w:val="12"/>
        </w:numPr>
        <w:rPr>
          <w:rFonts w:ascii="Calibri" w:hAnsi="Calibri" w:cs="Calibri"/>
        </w:rPr>
      </w:pPr>
      <w:r w:rsidRPr="00F70B50">
        <w:rPr>
          <w:rFonts w:ascii="Calibri" w:hAnsi="Calibri" w:cs="Calibri"/>
        </w:rPr>
        <w:t>Microsoft Copilot for clarity (tables, compliance standards).</w:t>
      </w:r>
    </w:p>
    <w:p w14:paraId="502327B9" w14:textId="77777777" w:rsidR="00F70B50" w:rsidRPr="00F70B50" w:rsidRDefault="00F70B50" w:rsidP="00F70B50">
      <w:pPr>
        <w:numPr>
          <w:ilvl w:val="0"/>
          <w:numId w:val="12"/>
        </w:num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Address gaps</w:t>
      </w:r>
      <w:r w:rsidRPr="00F70B50">
        <w:rPr>
          <w:rFonts w:ascii="Calibri" w:hAnsi="Calibri" w:cs="Calibri"/>
        </w:rPr>
        <w:t> with stakeholders:</w:t>
      </w:r>
    </w:p>
    <w:p w14:paraId="6FB7BA72" w14:textId="77777777" w:rsidR="00F70B50" w:rsidRPr="00F70B50" w:rsidRDefault="00F70B50" w:rsidP="00F70B50">
      <w:pPr>
        <w:numPr>
          <w:ilvl w:val="1"/>
          <w:numId w:val="12"/>
        </w:numPr>
        <w:rPr>
          <w:rFonts w:ascii="Calibri" w:hAnsi="Calibri" w:cs="Calibri"/>
        </w:rPr>
      </w:pPr>
      <w:r w:rsidRPr="00F70B50">
        <w:rPr>
          <w:rFonts w:ascii="Calibri" w:hAnsi="Calibri" w:cs="Calibri"/>
        </w:rPr>
        <w:t>Clarify guest checkout, error recovery, and GDPR workflows.</w:t>
      </w:r>
    </w:p>
    <w:p w14:paraId="7678AA3C" w14:textId="77777777" w:rsidR="00F70B50" w:rsidRPr="00F70B50" w:rsidRDefault="00F70B50" w:rsidP="00F70B50">
      <w:pPr>
        <w:numPr>
          <w:ilvl w:val="1"/>
          <w:numId w:val="12"/>
        </w:numPr>
        <w:rPr>
          <w:rFonts w:ascii="Calibri" w:hAnsi="Calibri" w:cs="Calibri"/>
        </w:rPr>
      </w:pPr>
      <w:r w:rsidRPr="00F70B50">
        <w:rPr>
          <w:rFonts w:ascii="Calibri" w:hAnsi="Calibri" w:cs="Calibri"/>
        </w:rPr>
        <w:t>Define SLAs for payment processing and scalability.</w:t>
      </w:r>
    </w:p>
    <w:p w14:paraId="0E27C5B2" w14:textId="77777777" w:rsidR="00F70B50" w:rsidRPr="00F70B50" w:rsidRDefault="00F70B50" w:rsidP="00F70B50">
      <w:pPr>
        <w:rPr>
          <w:rFonts w:ascii="Calibri" w:hAnsi="Calibri" w:cs="Calibri"/>
        </w:rPr>
      </w:pPr>
      <w:r w:rsidRPr="00F70B50">
        <w:rPr>
          <w:rFonts w:ascii="Calibri" w:hAnsi="Calibri" w:cs="Calibri"/>
          <w:b/>
          <w:bCs/>
        </w:rPr>
        <w:t>Final Verdict</w:t>
      </w:r>
      <w:r w:rsidRPr="00F70B50">
        <w:rPr>
          <w:rFonts w:ascii="Calibri" w:hAnsi="Calibri" w:cs="Calibri"/>
        </w:rPr>
        <w:t>: </w:t>
      </w:r>
      <w:r w:rsidRPr="00F70B50">
        <w:rPr>
          <w:rFonts w:ascii="Calibri" w:hAnsi="Calibri" w:cs="Calibri"/>
          <w:b/>
          <w:bCs/>
        </w:rPr>
        <w:t>Claude AI</w:t>
      </w:r>
      <w:r w:rsidRPr="00F70B50">
        <w:rPr>
          <w:rFonts w:ascii="Calibri" w:hAnsi="Calibri" w:cs="Calibri"/>
        </w:rPr>
        <w:t> is the top performer, but </w:t>
      </w:r>
      <w:r w:rsidRPr="00F70B50">
        <w:rPr>
          <w:rFonts w:ascii="Calibri" w:hAnsi="Calibri" w:cs="Calibri"/>
          <w:b/>
          <w:bCs/>
        </w:rPr>
        <w:t>Microsoft Copilot</w:t>
      </w:r>
      <w:r w:rsidRPr="00F70B50">
        <w:rPr>
          <w:rFonts w:ascii="Calibri" w:hAnsi="Calibri" w:cs="Calibri"/>
        </w:rPr>
        <w:t> is better for UX-centric projects.</w:t>
      </w:r>
    </w:p>
    <w:p w14:paraId="64DF3FE5" w14:textId="5FF6CD03" w:rsidR="009C0636" w:rsidRPr="00F70B50" w:rsidRDefault="009C0636" w:rsidP="00F70B50">
      <w:pPr>
        <w:rPr>
          <w:rFonts w:ascii="Calibri" w:hAnsi="Calibri" w:cs="Calibri"/>
        </w:rPr>
      </w:pPr>
    </w:p>
    <w:sectPr w:rsidR="009C0636" w:rsidRPr="00F70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4D4D"/>
    <w:multiLevelType w:val="multilevel"/>
    <w:tmpl w:val="73E8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626A7"/>
    <w:multiLevelType w:val="multilevel"/>
    <w:tmpl w:val="019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32BF1"/>
    <w:multiLevelType w:val="multilevel"/>
    <w:tmpl w:val="F4FE5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E45AC5"/>
    <w:multiLevelType w:val="multilevel"/>
    <w:tmpl w:val="1EB6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64D4D"/>
    <w:multiLevelType w:val="multilevel"/>
    <w:tmpl w:val="797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217A2"/>
    <w:multiLevelType w:val="hybridMultilevel"/>
    <w:tmpl w:val="3A96D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880FEE"/>
    <w:multiLevelType w:val="multilevel"/>
    <w:tmpl w:val="926E1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EC7EDE"/>
    <w:multiLevelType w:val="multilevel"/>
    <w:tmpl w:val="A0C4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F4C4B"/>
    <w:multiLevelType w:val="hybridMultilevel"/>
    <w:tmpl w:val="17AEC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7C5B40"/>
    <w:multiLevelType w:val="hybridMultilevel"/>
    <w:tmpl w:val="D11A5C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CE86943"/>
    <w:multiLevelType w:val="multilevel"/>
    <w:tmpl w:val="E056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01560C"/>
    <w:multiLevelType w:val="hybridMultilevel"/>
    <w:tmpl w:val="3C421E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3189384">
    <w:abstractNumId w:val="4"/>
  </w:num>
  <w:num w:numId="2" w16cid:durableId="1549730853">
    <w:abstractNumId w:val="1"/>
  </w:num>
  <w:num w:numId="3" w16cid:durableId="1530754527">
    <w:abstractNumId w:val="8"/>
  </w:num>
  <w:num w:numId="4" w16cid:durableId="332681047">
    <w:abstractNumId w:val="6"/>
  </w:num>
  <w:num w:numId="5" w16cid:durableId="76365442">
    <w:abstractNumId w:val="5"/>
  </w:num>
  <w:num w:numId="6" w16cid:durableId="1347441745">
    <w:abstractNumId w:val="11"/>
  </w:num>
  <w:num w:numId="7" w16cid:durableId="493298298">
    <w:abstractNumId w:val="9"/>
  </w:num>
  <w:num w:numId="8" w16cid:durableId="1711028624">
    <w:abstractNumId w:val="10"/>
  </w:num>
  <w:num w:numId="9" w16cid:durableId="1313561554">
    <w:abstractNumId w:val="3"/>
  </w:num>
  <w:num w:numId="10" w16cid:durableId="1052460333">
    <w:abstractNumId w:val="7"/>
  </w:num>
  <w:num w:numId="11" w16cid:durableId="485902390">
    <w:abstractNumId w:val="0"/>
  </w:num>
  <w:num w:numId="12" w16cid:durableId="139880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1A"/>
    <w:rsid w:val="001546E4"/>
    <w:rsid w:val="001A302E"/>
    <w:rsid w:val="003411AC"/>
    <w:rsid w:val="003973E6"/>
    <w:rsid w:val="004B244C"/>
    <w:rsid w:val="00620A61"/>
    <w:rsid w:val="00662F6F"/>
    <w:rsid w:val="006D0FF1"/>
    <w:rsid w:val="00753A4A"/>
    <w:rsid w:val="0082197F"/>
    <w:rsid w:val="00981C1A"/>
    <w:rsid w:val="009C0636"/>
    <w:rsid w:val="009C3F07"/>
    <w:rsid w:val="00A37224"/>
    <w:rsid w:val="00B05159"/>
    <w:rsid w:val="00CB2A67"/>
    <w:rsid w:val="00F7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695B4"/>
  <w15:chartTrackingRefBased/>
  <w15:docId w15:val="{AF6BE626-C50E-4F78-8C18-95381EA3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1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C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8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5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0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3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20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7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4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8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5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9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7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1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21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1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16</cp:revision>
  <dcterms:created xsi:type="dcterms:W3CDTF">2025-07-16T19:48:00Z</dcterms:created>
  <dcterms:modified xsi:type="dcterms:W3CDTF">2025-08-16T18:12:00Z</dcterms:modified>
</cp:coreProperties>
</file>