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E386" w14:textId="77777777" w:rsidR="00C141D1" w:rsidRPr="00C141D1" w:rsidRDefault="00C141D1" w:rsidP="00C141D1">
      <w:pPr>
        <w:rPr>
          <w:rFonts w:ascii="Calibri" w:hAnsi="Calibri" w:cs="Calibri"/>
          <w:b/>
          <w:bCs/>
        </w:rPr>
      </w:pPr>
      <w:r w:rsidRPr="00C141D1">
        <w:rPr>
          <w:rFonts w:ascii="Calibri" w:hAnsi="Calibri" w:cs="Calibri"/>
          <w:b/>
          <w:bCs/>
        </w:rPr>
        <w:t>Online Shopping System Requirements</w:t>
      </w:r>
    </w:p>
    <w:p w14:paraId="6DF355B5" w14:textId="77777777" w:rsidR="00C141D1" w:rsidRPr="00C141D1" w:rsidRDefault="00C141D1" w:rsidP="00C141D1">
      <w:pPr>
        <w:rPr>
          <w:rFonts w:ascii="Calibri" w:hAnsi="Calibri" w:cs="Calibri"/>
          <w:b/>
          <w:bCs/>
        </w:rPr>
      </w:pPr>
      <w:r w:rsidRPr="00C141D1">
        <w:rPr>
          <w:rFonts w:ascii="Calibri" w:hAnsi="Calibri" w:cs="Calibri"/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5632"/>
        <w:gridCol w:w="3169"/>
      </w:tblGrid>
      <w:tr w:rsidR="00C141D1" w:rsidRPr="00C141D1" w14:paraId="342FCF83" w14:textId="77777777" w:rsidTr="00C14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BFAA8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3BB79A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AFF6E1A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Source (Use Case / Actor)</w:t>
            </w:r>
          </w:p>
        </w:tc>
      </w:tr>
      <w:tr w:rsidR="00C141D1" w:rsidRPr="00C141D1" w14:paraId="260A71B9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8960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</w:t>
            </w:r>
          </w:p>
        </w:tc>
        <w:tc>
          <w:tcPr>
            <w:tcW w:w="0" w:type="auto"/>
            <w:vAlign w:val="center"/>
            <w:hideMark/>
          </w:tcPr>
          <w:p w14:paraId="7ADF6DC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any web customer to view the catalog of available items.</w:t>
            </w:r>
          </w:p>
        </w:tc>
        <w:tc>
          <w:tcPr>
            <w:tcW w:w="0" w:type="auto"/>
            <w:vAlign w:val="center"/>
            <w:hideMark/>
          </w:tcPr>
          <w:p w14:paraId="6883DEE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View Items / Web Customer</w:t>
            </w:r>
          </w:p>
        </w:tc>
      </w:tr>
      <w:tr w:rsidR="00C141D1" w:rsidRPr="00C141D1" w14:paraId="7F17F0BC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99614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FR2</w:t>
            </w:r>
          </w:p>
        </w:tc>
        <w:tc>
          <w:tcPr>
            <w:tcW w:w="0" w:type="auto"/>
            <w:vAlign w:val="center"/>
            <w:hideMark/>
          </w:tcPr>
          <w:p w14:paraId="5FBF6F3B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customers to search, filter, and browse items by category, price, and popularity.</w:t>
            </w:r>
          </w:p>
        </w:tc>
        <w:tc>
          <w:tcPr>
            <w:tcW w:w="0" w:type="auto"/>
            <w:vAlign w:val="center"/>
            <w:hideMark/>
          </w:tcPr>
          <w:p w14:paraId="4E1B0EE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View Items / Web Customer</w:t>
            </w:r>
          </w:p>
        </w:tc>
      </w:tr>
      <w:tr w:rsidR="00C141D1" w:rsidRPr="00C141D1" w14:paraId="4815D86A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524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FR3</w:t>
            </w:r>
          </w:p>
        </w:tc>
        <w:tc>
          <w:tcPr>
            <w:tcW w:w="0" w:type="auto"/>
            <w:vAlign w:val="center"/>
            <w:hideMark/>
          </w:tcPr>
          <w:p w14:paraId="1A117DD6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new customers to register an account by providing required personal information.</w:t>
            </w:r>
          </w:p>
        </w:tc>
        <w:tc>
          <w:tcPr>
            <w:tcW w:w="0" w:type="auto"/>
            <w:vAlign w:val="center"/>
            <w:hideMark/>
          </w:tcPr>
          <w:p w14:paraId="2C154C1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Client Register / New Customer</w:t>
            </w:r>
          </w:p>
        </w:tc>
      </w:tr>
      <w:tr w:rsidR="00C141D1" w:rsidRPr="00C141D1" w14:paraId="345B2685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393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FR4</w:t>
            </w:r>
          </w:p>
        </w:tc>
        <w:tc>
          <w:tcPr>
            <w:tcW w:w="0" w:type="auto"/>
            <w:vAlign w:val="center"/>
            <w:hideMark/>
          </w:tcPr>
          <w:p w14:paraId="1ACBE39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registered customers to authenticate via the external Authentication Service.</w:t>
            </w:r>
          </w:p>
        </w:tc>
        <w:tc>
          <w:tcPr>
            <w:tcW w:w="0" w:type="auto"/>
            <w:vAlign w:val="center"/>
            <w:hideMark/>
          </w:tcPr>
          <w:p w14:paraId="1AE73EA6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Authentication Service / Registered Customer</w:t>
            </w:r>
          </w:p>
        </w:tc>
      </w:tr>
      <w:tr w:rsidR="00C141D1" w:rsidRPr="00C141D1" w14:paraId="49E2D7B5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8958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FR5</w:t>
            </w:r>
          </w:p>
        </w:tc>
        <w:tc>
          <w:tcPr>
            <w:tcW w:w="0" w:type="auto"/>
            <w:vAlign w:val="center"/>
            <w:hideMark/>
          </w:tcPr>
          <w:p w14:paraId="125EC45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validate user credentials by interacting with the Identity Provider.</w:t>
            </w:r>
          </w:p>
        </w:tc>
        <w:tc>
          <w:tcPr>
            <w:tcW w:w="0" w:type="auto"/>
            <w:vAlign w:val="center"/>
            <w:hideMark/>
          </w:tcPr>
          <w:p w14:paraId="589E3EF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Identity Provider / Authentication Service</w:t>
            </w:r>
          </w:p>
        </w:tc>
      </w:tr>
      <w:tr w:rsidR="00C141D1" w:rsidRPr="00C141D1" w14:paraId="154F54D7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214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FR6</w:t>
            </w:r>
          </w:p>
        </w:tc>
        <w:tc>
          <w:tcPr>
            <w:tcW w:w="0" w:type="auto"/>
            <w:vAlign w:val="center"/>
            <w:hideMark/>
          </w:tcPr>
          <w:p w14:paraId="4E5AA70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customers to add selected items to a shopping cart.</w:t>
            </w:r>
          </w:p>
        </w:tc>
        <w:tc>
          <w:tcPr>
            <w:tcW w:w="0" w:type="auto"/>
            <w:vAlign w:val="center"/>
            <w:hideMark/>
          </w:tcPr>
          <w:p w14:paraId="06C6D7B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Make Purchase (includes Checkout) / Web Customer</w:t>
            </w:r>
          </w:p>
        </w:tc>
      </w:tr>
      <w:tr w:rsidR="00C141D1" w:rsidRPr="00C141D1" w14:paraId="37A7EDE1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6742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FR7</w:t>
            </w:r>
          </w:p>
        </w:tc>
        <w:tc>
          <w:tcPr>
            <w:tcW w:w="0" w:type="auto"/>
            <w:vAlign w:val="center"/>
            <w:hideMark/>
          </w:tcPr>
          <w:p w14:paraId="1E52D0E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customers to review their cart contents and quantities before proceeding to checkout.</w:t>
            </w:r>
          </w:p>
        </w:tc>
        <w:tc>
          <w:tcPr>
            <w:tcW w:w="0" w:type="auto"/>
            <w:vAlign w:val="center"/>
            <w:hideMark/>
          </w:tcPr>
          <w:p w14:paraId="6A25653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Make Purchase (includes Checkout) / Web Customer</w:t>
            </w:r>
          </w:p>
        </w:tc>
      </w:tr>
      <w:tr w:rsidR="00C141D1" w:rsidRPr="00C141D1" w14:paraId="055283F1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ABD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FR8</w:t>
            </w:r>
          </w:p>
        </w:tc>
        <w:tc>
          <w:tcPr>
            <w:tcW w:w="0" w:type="auto"/>
            <w:vAlign w:val="center"/>
            <w:hideMark/>
          </w:tcPr>
          <w:p w14:paraId="64969F3D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let customers select a payment method (Credit Card or PayPal) during checkout.</w:t>
            </w:r>
          </w:p>
        </w:tc>
        <w:tc>
          <w:tcPr>
            <w:tcW w:w="0" w:type="auto"/>
            <w:vAlign w:val="center"/>
            <w:hideMark/>
          </w:tcPr>
          <w:p w14:paraId="0167C73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Checkout / Web Customer</w:t>
            </w:r>
          </w:p>
        </w:tc>
      </w:tr>
      <w:tr w:rsidR="00C141D1" w:rsidRPr="00C141D1" w14:paraId="1BA250CD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6ACD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FR9</w:t>
            </w:r>
          </w:p>
        </w:tc>
        <w:tc>
          <w:tcPr>
            <w:tcW w:w="0" w:type="auto"/>
            <w:vAlign w:val="center"/>
            <w:hideMark/>
          </w:tcPr>
          <w:p w14:paraId="10BA0CE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process credit card payments by integrating with the external Credit Payment Service.</w:t>
            </w:r>
          </w:p>
        </w:tc>
        <w:tc>
          <w:tcPr>
            <w:tcW w:w="0" w:type="auto"/>
            <w:vAlign w:val="center"/>
            <w:hideMark/>
          </w:tcPr>
          <w:p w14:paraId="4C8EC18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Credit Payment Service / Checkout</w:t>
            </w:r>
          </w:p>
        </w:tc>
      </w:tr>
      <w:tr w:rsidR="00C141D1" w:rsidRPr="00C141D1" w14:paraId="6F82BDBD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8145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FR10</w:t>
            </w:r>
          </w:p>
        </w:tc>
        <w:tc>
          <w:tcPr>
            <w:tcW w:w="0" w:type="auto"/>
            <w:vAlign w:val="center"/>
            <w:hideMark/>
          </w:tcPr>
          <w:p w14:paraId="242601C5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process PayPal payments by integrating with the external PayPal service.</w:t>
            </w:r>
          </w:p>
        </w:tc>
        <w:tc>
          <w:tcPr>
            <w:tcW w:w="0" w:type="auto"/>
            <w:vAlign w:val="center"/>
            <w:hideMark/>
          </w:tcPr>
          <w:p w14:paraId="611EA3E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PayPal / Checkout</w:t>
            </w:r>
          </w:p>
        </w:tc>
      </w:tr>
      <w:tr w:rsidR="00C141D1" w:rsidRPr="00C141D1" w14:paraId="31CA1EAA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004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FR11</w:t>
            </w:r>
          </w:p>
        </w:tc>
        <w:tc>
          <w:tcPr>
            <w:tcW w:w="0" w:type="auto"/>
            <w:vAlign w:val="center"/>
            <w:hideMark/>
          </w:tcPr>
          <w:p w14:paraId="3235B77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confirm successful purchases, generate order records, and send confirmation notifications.</w:t>
            </w:r>
          </w:p>
        </w:tc>
        <w:tc>
          <w:tcPr>
            <w:tcW w:w="0" w:type="auto"/>
            <w:vAlign w:val="center"/>
            <w:hideMark/>
          </w:tcPr>
          <w:p w14:paraId="51CC9DA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Make Purchase / Checkout</w:t>
            </w:r>
          </w:p>
        </w:tc>
      </w:tr>
      <w:tr w:rsidR="00C141D1" w:rsidRPr="00C141D1" w14:paraId="10DD644F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71C4D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FR12</w:t>
            </w:r>
          </w:p>
        </w:tc>
        <w:tc>
          <w:tcPr>
            <w:tcW w:w="0" w:type="auto"/>
            <w:vAlign w:val="center"/>
            <w:hideMark/>
          </w:tcPr>
          <w:p w14:paraId="55D586D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allow customers to view order history and details after login.</w:t>
            </w:r>
          </w:p>
        </w:tc>
        <w:tc>
          <w:tcPr>
            <w:tcW w:w="0" w:type="auto"/>
            <w:vAlign w:val="center"/>
            <w:hideMark/>
          </w:tcPr>
          <w:p w14:paraId="7BA1FFC0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View Items (extended) / Registered Customer</w:t>
            </w:r>
          </w:p>
        </w:tc>
      </w:tr>
    </w:tbl>
    <w:p w14:paraId="185DF269" w14:textId="77777777" w:rsidR="00C141D1" w:rsidRPr="00C141D1" w:rsidRDefault="00C141D1" w:rsidP="00C141D1">
      <w:pPr>
        <w:rPr>
          <w:rFonts w:ascii="Calibri" w:hAnsi="Calibri" w:cs="Calibri"/>
          <w:b/>
          <w:bCs/>
        </w:rPr>
      </w:pPr>
      <w:r w:rsidRPr="00C141D1">
        <w:rPr>
          <w:rFonts w:ascii="Calibri" w:hAnsi="Calibri" w:cs="Calibri"/>
          <w:b/>
          <w:bCs/>
        </w:rPr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7102"/>
        <w:gridCol w:w="1544"/>
      </w:tblGrid>
      <w:tr w:rsidR="00C141D1" w:rsidRPr="00C141D1" w14:paraId="5B1DF210" w14:textId="77777777" w:rsidTr="00C14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95319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765E5B0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B29513A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Category</w:t>
            </w:r>
          </w:p>
        </w:tc>
      </w:tr>
      <w:tr w:rsidR="00C141D1" w:rsidRPr="00C141D1" w14:paraId="5728D44A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4168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NFR1</w:t>
            </w:r>
          </w:p>
        </w:tc>
        <w:tc>
          <w:tcPr>
            <w:tcW w:w="0" w:type="auto"/>
            <w:vAlign w:val="center"/>
            <w:hideMark/>
          </w:tcPr>
          <w:p w14:paraId="6AC5F45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respond to any page request (catalog, cart, checkout) within 2 seconds under normal load conditions.</w:t>
            </w:r>
          </w:p>
        </w:tc>
        <w:tc>
          <w:tcPr>
            <w:tcW w:w="0" w:type="auto"/>
            <w:vAlign w:val="center"/>
            <w:hideMark/>
          </w:tcPr>
          <w:p w14:paraId="473BAB56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Performance</w:t>
            </w:r>
          </w:p>
        </w:tc>
      </w:tr>
      <w:tr w:rsidR="00C141D1" w:rsidRPr="00C141D1" w14:paraId="0D04F078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F0C0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NFR2</w:t>
            </w:r>
          </w:p>
        </w:tc>
        <w:tc>
          <w:tcPr>
            <w:tcW w:w="0" w:type="auto"/>
            <w:vAlign w:val="center"/>
            <w:hideMark/>
          </w:tcPr>
          <w:p w14:paraId="3F74D5BC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shall maintain an uptime of 99.9% measured on a monthly basis.</w:t>
            </w:r>
          </w:p>
        </w:tc>
        <w:tc>
          <w:tcPr>
            <w:tcW w:w="0" w:type="auto"/>
            <w:vAlign w:val="center"/>
            <w:hideMark/>
          </w:tcPr>
          <w:p w14:paraId="00385AED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Availability</w:t>
            </w:r>
          </w:p>
        </w:tc>
      </w:tr>
      <w:tr w:rsidR="00C141D1" w:rsidRPr="00C141D1" w14:paraId="08058487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F22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NFR3</w:t>
            </w:r>
          </w:p>
        </w:tc>
        <w:tc>
          <w:tcPr>
            <w:tcW w:w="0" w:type="auto"/>
            <w:vAlign w:val="center"/>
            <w:hideMark/>
          </w:tcPr>
          <w:p w14:paraId="741C949B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All data in transit (including authentication tokens and payment details) shall be encrypted using TLS 1.2 or higher.</w:t>
            </w:r>
          </w:p>
        </w:tc>
        <w:tc>
          <w:tcPr>
            <w:tcW w:w="0" w:type="auto"/>
            <w:vAlign w:val="center"/>
            <w:hideMark/>
          </w:tcPr>
          <w:p w14:paraId="077E0153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Security</w:t>
            </w:r>
          </w:p>
        </w:tc>
      </w:tr>
      <w:tr w:rsidR="00C141D1" w:rsidRPr="00C141D1" w14:paraId="38DED854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EB6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NFR4</w:t>
            </w:r>
          </w:p>
        </w:tc>
        <w:tc>
          <w:tcPr>
            <w:tcW w:w="0" w:type="auto"/>
            <w:vAlign w:val="center"/>
            <w:hideMark/>
          </w:tcPr>
          <w:p w14:paraId="3589EA9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Payment credentials and sensitive user data at rest shall be encrypted using AES-256 encryption.</w:t>
            </w:r>
          </w:p>
        </w:tc>
        <w:tc>
          <w:tcPr>
            <w:tcW w:w="0" w:type="auto"/>
            <w:vAlign w:val="center"/>
            <w:hideMark/>
          </w:tcPr>
          <w:p w14:paraId="06F9D14B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Security</w:t>
            </w:r>
          </w:p>
        </w:tc>
      </w:tr>
      <w:tr w:rsidR="00C141D1" w:rsidRPr="00C141D1" w14:paraId="47E02F2A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DD30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NFR5</w:t>
            </w:r>
          </w:p>
        </w:tc>
        <w:tc>
          <w:tcPr>
            <w:tcW w:w="0" w:type="auto"/>
            <w:vAlign w:val="center"/>
            <w:hideMark/>
          </w:tcPr>
          <w:p w14:paraId="0CBB700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authentication service shall lock out an account for 30 minutes after 5 consecutive failed login attempts.</w:t>
            </w:r>
          </w:p>
        </w:tc>
        <w:tc>
          <w:tcPr>
            <w:tcW w:w="0" w:type="auto"/>
            <w:vAlign w:val="center"/>
            <w:hideMark/>
          </w:tcPr>
          <w:p w14:paraId="0DC4899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Security</w:t>
            </w:r>
          </w:p>
        </w:tc>
      </w:tr>
      <w:tr w:rsidR="00C141D1" w:rsidRPr="00C141D1" w14:paraId="5F7B8C33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440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NFR6</w:t>
            </w:r>
          </w:p>
        </w:tc>
        <w:tc>
          <w:tcPr>
            <w:tcW w:w="0" w:type="auto"/>
            <w:vAlign w:val="center"/>
            <w:hideMark/>
          </w:tcPr>
          <w:p w14:paraId="4D03F43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user interface shall conform to WCAG 2.1 AA accessibility guidelines.</w:t>
            </w:r>
          </w:p>
        </w:tc>
        <w:tc>
          <w:tcPr>
            <w:tcW w:w="0" w:type="auto"/>
            <w:vAlign w:val="center"/>
            <w:hideMark/>
          </w:tcPr>
          <w:p w14:paraId="2BBBD23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Usability</w:t>
            </w:r>
          </w:p>
        </w:tc>
      </w:tr>
      <w:tr w:rsidR="00C141D1" w:rsidRPr="00C141D1" w14:paraId="223D2823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57AC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NFR7</w:t>
            </w:r>
          </w:p>
        </w:tc>
        <w:tc>
          <w:tcPr>
            <w:tcW w:w="0" w:type="auto"/>
            <w:vAlign w:val="center"/>
            <w:hideMark/>
          </w:tcPr>
          <w:p w14:paraId="1E361E7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system architecture shall support horizontal scaling to handle a seamless increase in concurrent users.</w:t>
            </w:r>
          </w:p>
        </w:tc>
        <w:tc>
          <w:tcPr>
            <w:tcW w:w="0" w:type="auto"/>
            <w:vAlign w:val="center"/>
            <w:hideMark/>
          </w:tcPr>
          <w:p w14:paraId="1D3C029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Scalability</w:t>
            </w:r>
          </w:p>
        </w:tc>
      </w:tr>
      <w:tr w:rsidR="00C141D1" w:rsidRPr="00C141D1" w14:paraId="0B3C47E4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9E2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NFR8</w:t>
            </w:r>
          </w:p>
        </w:tc>
        <w:tc>
          <w:tcPr>
            <w:tcW w:w="0" w:type="auto"/>
            <w:vAlign w:val="center"/>
            <w:hideMark/>
          </w:tcPr>
          <w:p w14:paraId="00753D6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Critical integrations (Authentication, Identity Provider, Payment) shall implement retry logic with exponential back-off.</w:t>
            </w:r>
          </w:p>
        </w:tc>
        <w:tc>
          <w:tcPr>
            <w:tcW w:w="0" w:type="auto"/>
            <w:vAlign w:val="center"/>
            <w:hideMark/>
          </w:tcPr>
          <w:p w14:paraId="2CC135DE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Reliability</w:t>
            </w:r>
          </w:p>
        </w:tc>
      </w:tr>
      <w:tr w:rsidR="00C141D1" w:rsidRPr="00C141D1" w14:paraId="0F82A4AE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A453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NFR9</w:t>
            </w:r>
          </w:p>
        </w:tc>
        <w:tc>
          <w:tcPr>
            <w:tcW w:w="0" w:type="auto"/>
            <w:vAlign w:val="center"/>
            <w:hideMark/>
          </w:tcPr>
          <w:p w14:paraId="3B12BF9C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System logs for user actions, orders, and payment transactions shall be retained for a minimum of one year.</w:t>
            </w:r>
          </w:p>
        </w:tc>
        <w:tc>
          <w:tcPr>
            <w:tcW w:w="0" w:type="auto"/>
            <w:vAlign w:val="center"/>
            <w:hideMark/>
          </w:tcPr>
          <w:p w14:paraId="594D8F63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Maintainability</w:t>
            </w:r>
          </w:p>
        </w:tc>
      </w:tr>
      <w:tr w:rsidR="00C141D1" w:rsidRPr="00C141D1" w14:paraId="0FF1231B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674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NFR10</w:t>
            </w:r>
          </w:p>
        </w:tc>
        <w:tc>
          <w:tcPr>
            <w:tcW w:w="0" w:type="auto"/>
            <w:vAlign w:val="center"/>
            <w:hideMark/>
          </w:tcPr>
          <w:p w14:paraId="382ACDE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The checkout flow shall be tested end-to-end at least once per deployment to ensure payment integrations remain functional.</w:t>
            </w:r>
          </w:p>
        </w:tc>
        <w:tc>
          <w:tcPr>
            <w:tcW w:w="0" w:type="auto"/>
            <w:vAlign w:val="center"/>
            <w:hideMark/>
          </w:tcPr>
          <w:p w14:paraId="5D292EB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Testability</w:t>
            </w:r>
          </w:p>
        </w:tc>
      </w:tr>
    </w:tbl>
    <w:p w14:paraId="30DC7E61" w14:textId="77777777" w:rsidR="00C141D1" w:rsidRPr="00C141D1" w:rsidRDefault="00C141D1" w:rsidP="00C141D1">
      <w:pPr>
        <w:rPr>
          <w:rFonts w:ascii="Calibri" w:hAnsi="Calibri" w:cs="Calibri"/>
          <w:b/>
          <w:bCs/>
        </w:rPr>
      </w:pPr>
      <w:r w:rsidRPr="00C141D1">
        <w:rPr>
          <w:rFonts w:ascii="Calibri" w:hAnsi="Calibri" w:cs="Calibri"/>
          <w:b/>
          <w:bCs/>
        </w:rPr>
        <w:t>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3758"/>
        <w:gridCol w:w="2770"/>
      </w:tblGrid>
      <w:tr w:rsidR="00C141D1" w:rsidRPr="00C141D1" w14:paraId="49631B26" w14:textId="77777777" w:rsidTr="00C14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123A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96CFD62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Actors</w:t>
            </w:r>
          </w:p>
        </w:tc>
        <w:tc>
          <w:tcPr>
            <w:tcW w:w="0" w:type="auto"/>
            <w:vAlign w:val="center"/>
            <w:hideMark/>
          </w:tcPr>
          <w:p w14:paraId="554168EC" w14:textId="77777777" w:rsidR="00C141D1" w:rsidRPr="00C141D1" w:rsidRDefault="00C141D1" w:rsidP="00C141D1">
            <w:pPr>
              <w:rPr>
                <w:rFonts w:ascii="Calibri" w:hAnsi="Calibri" w:cs="Calibri"/>
                <w:b/>
                <w:bCs/>
              </w:rPr>
            </w:pPr>
            <w:r w:rsidRPr="00C141D1">
              <w:rPr>
                <w:rFonts w:ascii="Calibri" w:hAnsi="Calibri" w:cs="Calibri"/>
                <w:b/>
                <w:bCs/>
              </w:rPr>
              <w:t>Mapped Functional Requirements</w:t>
            </w:r>
          </w:p>
        </w:tc>
      </w:tr>
      <w:tr w:rsidR="00C141D1" w:rsidRPr="00C141D1" w14:paraId="6A13925E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4C7B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View Items</w:t>
            </w:r>
          </w:p>
        </w:tc>
        <w:tc>
          <w:tcPr>
            <w:tcW w:w="0" w:type="auto"/>
            <w:vAlign w:val="center"/>
            <w:hideMark/>
          </w:tcPr>
          <w:p w14:paraId="1E23F60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Web Customer, Registered Customer, New Customer</w:t>
            </w:r>
          </w:p>
        </w:tc>
        <w:tc>
          <w:tcPr>
            <w:tcW w:w="0" w:type="auto"/>
            <w:vAlign w:val="center"/>
            <w:hideMark/>
          </w:tcPr>
          <w:p w14:paraId="64A35C2A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FR1, FR2</w:t>
            </w:r>
          </w:p>
        </w:tc>
      </w:tr>
      <w:tr w:rsidR="00C141D1" w:rsidRPr="00C141D1" w14:paraId="11FD2062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1B8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Client Register</w:t>
            </w:r>
          </w:p>
        </w:tc>
        <w:tc>
          <w:tcPr>
            <w:tcW w:w="0" w:type="auto"/>
            <w:vAlign w:val="center"/>
            <w:hideMark/>
          </w:tcPr>
          <w:p w14:paraId="22A4F6A5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New Customer</w:t>
            </w:r>
          </w:p>
        </w:tc>
        <w:tc>
          <w:tcPr>
            <w:tcW w:w="0" w:type="auto"/>
            <w:vAlign w:val="center"/>
            <w:hideMark/>
          </w:tcPr>
          <w:p w14:paraId="2D96EC89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FR3</w:t>
            </w:r>
          </w:p>
        </w:tc>
      </w:tr>
      <w:tr w:rsidR="00C141D1" w:rsidRPr="00C141D1" w14:paraId="3DA25FB6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0168F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lastRenderedPageBreak/>
              <w:t>Authentication / Identity</w:t>
            </w:r>
          </w:p>
        </w:tc>
        <w:tc>
          <w:tcPr>
            <w:tcW w:w="0" w:type="auto"/>
            <w:vAlign w:val="center"/>
            <w:hideMark/>
          </w:tcPr>
          <w:p w14:paraId="67FE4650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20DC472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FR4, FR5</w:t>
            </w:r>
          </w:p>
        </w:tc>
      </w:tr>
      <w:tr w:rsidR="00C141D1" w:rsidRPr="00C141D1" w14:paraId="03DF3A0F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9F8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Make Purchase (includes Checkout)</w:t>
            </w:r>
          </w:p>
        </w:tc>
        <w:tc>
          <w:tcPr>
            <w:tcW w:w="0" w:type="auto"/>
            <w:vAlign w:val="center"/>
            <w:hideMark/>
          </w:tcPr>
          <w:p w14:paraId="11A57233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Web Customer, Registered Customer</w:t>
            </w:r>
          </w:p>
        </w:tc>
        <w:tc>
          <w:tcPr>
            <w:tcW w:w="0" w:type="auto"/>
            <w:vAlign w:val="center"/>
            <w:hideMark/>
          </w:tcPr>
          <w:p w14:paraId="131ABD5C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FR6, FR7, FR8, FR9, FR11</w:t>
            </w:r>
          </w:p>
        </w:tc>
      </w:tr>
      <w:tr w:rsidR="00C141D1" w:rsidRPr="00C141D1" w14:paraId="488417BB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2F771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39B610C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Web Customer, Registered Customer</w:t>
            </w:r>
          </w:p>
        </w:tc>
        <w:tc>
          <w:tcPr>
            <w:tcW w:w="0" w:type="auto"/>
            <w:vAlign w:val="center"/>
            <w:hideMark/>
          </w:tcPr>
          <w:p w14:paraId="3AE6EFA3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FR8, FR9, FR10, FR11</w:t>
            </w:r>
          </w:p>
        </w:tc>
      </w:tr>
      <w:tr w:rsidR="00C141D1" w:rsidRPr="00C141D1" w14:paraId="45EF21B0" w14:textId="77777777" w:rsidTr="00C14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F40C5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28B48542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Registered Customer</w:t>
            </w:r>
          </w:p>
        </w:tc>
        <w:tc>
          <w:tcPr>
            <w:tcW w:w="0" w:type="auto"/>
            <w:vAlign w:val="center"/>
            <w:hideMark/>
          </w:tcPr>
          <w:p w14:paraId="3068F797" w14:textId="77777777" w:rsidR="00C141D1" w:rsidRPr="00C141D1" w:rsidRDefault="00C141D1" w:rsidP="00C141D1">
            <w:pPr>
              <w:rPr>
                <w:rFonts w:ascii="Calibri" w:hAnsi="Calibri" w:cs="Calibri"/>
              </w:rPr>
            </w:pPr>
            <w:r w:rsidRPr="00C141D1">
              <w:rPr>
                <w:rFonts w:ascii="Calibri" w:hAnsi="Calibri" w:cs="Calibri"/>
              </w:rPr>
              <w:t>FR12</w:t>
            </w:r>
          </w:p>
        </w:tc>
      </w:tr>
    </w:tbl>
    <w:p w14:paraId="01EC41DF" w14:textId="77777777" w:rsidR="00C141D1" w:rsidRPr="00C141D1" w:rsidRDefault="00C141D1" w:rsidP="00C141D1">
      <w:pPr>
        <w:rPr>
          <w:rFonts w:ascii="Calibri" w:hAnsi="Calibri" w:cs="Calibri"/>
        </w:rPr>
      </w:pPr>
      <w:r w:rsidRPr="00C141D1">
        <w:rPr>
          <w:rFonts w:ascii="Calibri" w:hAnsi="Calibri" w:cs="Calibri"/>
          <w:b/>
          <w:bCs/>
        </w:rPr>
        <w:t>Additional Considerations</w:t>
      </w:r>
    </w:p>
    <w:p w14:paraId="5FA7AED3" w14:textId="77777777" w:rsidR="00C141D1" w:rsidRPr="00C141D1" w:rsidRDefault="00C141D1" w:rsidP="00C141D1">
      <w:pPr>
        <w:numPr>
          <w:ilvl w:val="0"/>
          <w:numId w:val="12"/>
        </w:numPr>
        <w:rPr>
          <w:rFonts w:ascii="Calibri" w:hAnsi="Calibri" w:cs="Calibri"/>
        </w:rPr>
      </w:pPr>
      <w:r w:rsidRPr="00C141D1">
        <w:rPr>
          <w:rFonts w:ascii="Calibri" w:hAnsi="Calibri" w:cs="Calibri"/>
        </w:rPr>
        <w:t>Future enhancements could include wishlist management, coupon codes, and multi-currency support.</w:t>
      </w:r>
    </w:p>
    <w:p w14:paraId="3EEAB1F1" w14:textId="77777777" w:rsidR="00C141D1" w:rsidRPr="00C141D1" w:rsidRDefault="00C141D1" w:rsidP="00C141D1">
      <w:pPr>
        <w:numPr>
          <w:ilvl w:val="0"/>
          <w:numId w:val="12"/>
        </w:numPr>
        <w:rPr>
          <w:rFonts w:ascii="Calibri" w:hAnsi="Calibri" w:cs="Calibri"/>
        </w:rPr>
      </w:pPr>
      <w:r w:rsidRPr="00C141D1">
        <w:rPr>
          <w:rFonts w:ascii="Calibri" w:hAnsi="Calibri" w:cs="Calibri"/>
        </w:rPr>
        <w:t>For GDPR compliance, consider mechanisms for data anonymization and right-to-be-forgotten workflows.</w:t>
      </w:r>
    </w:p>
    <w:p w14:paraId="4CB93A80" w14:textId="77777777" w:rsidR="00C141D1" w:rsidRPr="00C141D1" w:rsidRDefault="00C141D1" w:rsidP="00C141D1">
      <w:pPr>
        <w:numPr>
          <w:ilvl w:val="0"/>
          <w:numId w:val="12"/>
        </w:numPr>
        <w:rPr>
          <w:rFonts w:ascii="Calibri" w:hAnsi="Calibri" w:cs="Calibri"/>
        </w:rPr>
      </w:pPr>
      <w:r w:rsidRPr="00C141D1">
        <w:rPr>
          <w:rFonts w:ascii="Calibri" w:hAnsi="Calibri" w:cs="Calibri"/>
        </w:rPr>
        <w:t>Monitoring and alerting should be set up for all external service integrations to detect outages in real time.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2A23EF"/>
    <w:multiLevelType w:val="multilevel"/>
    <w:tmpl w:val="A1F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5"/>
  </w:num>
  <w:num w:numId="2" w16cid:durableId="855994773">
    <w:abstractNumId w:val="11"/>
  </w:num>
  <w:num w:numId="3" w16cid:durableId="1780954970">
    <w:abstractNumId w:val="4"/>
  </w:num>
  <w:num w:numId="4" w16cid:durableId="195122856">
    <w:abstractNumId w:val="3"/>
  </w:num>
  <w:num w:numId="5" w16cid:durableId="1847360864">
    <w:abstractNumId w:val="1"/>
  </w:num>
  <w:num w:numId="6" w16cid:durableId="1448351186">
    <w:abstractNumId w:val="2"/>
  </w:num>
  <w:num w:numId="7" w16cid:durableId="149057438">
    <w:abstractNumId w:val="6"/>
  </w:num>
  <w:num w:numId="8" w16cid:durableId="1875193734">
    <w:abstractNumId w:val="7"/>
  </w:num>
  <w:num w:numId="9" w16cid:durableId="1904215796">
    <w:abstractNumId w:val="10"/>
  </w:num>
  <w:num w:numId="10" w16cid:durableId="590546829">
    <w:abstractNumId w:val="0"/>
  </w:num>
  <w:num w:numId="11" w16cid:durableId="694886989">
    <w:abstractNumId w:val="9"/>
  </w:num>
  <w:num w:numId="12" w16cid:durableId="1350788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557536"/>
    <w:rsid w:val="00753A4A"/>
    <w:rsid w:val="008728D5"/>
    <w:rsid w:val="00A4118F"/>
    <w:rsid w:val="00B05159"/>
    <w:rsid w:val="00C141D1"/>
    <w:rsid w:val="00CF69E3"/>
    <w:rsid w:val="00F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0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2025-08-16T17:50:00Z</dcterms:modified>
</cp:coreProperties>
</file>