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902B86" w14:textId="77777777" w:rsidR="00F22E64" w:rsidRPr="00F22E64" w:rsidRDefault="00F22E64" w:rsidP="00F22E64">
      <w:pPr>
        <w:rPr>
          <w:rFonts w:ascii="Calibri" w:hAnsi="Calibri" w:cs="Calibri"/>
          <w:b/>
          <w:bCs/>
          <w:sz w:val="22"/>
          <w:szCs w:val="22"/>
        </w:rPr>
      </w:pPr>
      <w:r w:rsidRPr="00F22E64">
        <w:rPr>
          <w:rFonts w:ascii="Segoe UI Emoji" w:hAnsi="Segoe UI Emoji" w:cs="Segoe UI Emoji"/>
          <w:b/>
          <w:bCs/>
          <w:sz w:val="22"/>
          <w:szCs w:val="22"/>
        </w:rPr>
        <w:t>⚠️</w:t>
      </w:r>
      <w:r w:rsidRPr="00F22E64">
        <w:rPr>
          <w:rFonts w:ascii="Calibri" w:hAnsi="Calibri" w:cs="Calibri"/>
          <w:b/>
          <w:bCs/>
          <w:sz w:val="22"/>
          <w:szCs w:val="22"/>
        </w:rPr>
        <w:t xml:space="preserve"> Key Weakness Dimensions to Watch in AI Responses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12"/>
        <w:gridCol w:w="2859"/>
        <w:gridCol w:w="2352"/>
        <w:gridCol w:w="2327"/>
      </w:tblGrid>
      <w:tr w:rsidR="00F22E64" w:rsidRPr="00F22E64" w14:paraId="0C0A4757" w14:textId="77777777" w:rsidTr="00F22E64">
        <w:tc>
          <w:tcPr>
            <w:tcW w:w="0" w:type="auto"/>
            <w:hideMark/>
          </w:tcPr>
          <w:p w14:paraId="3BE294A3" w14:textId="77777777" w:rsidR="00F22E64" w:rsidRPr="00F22E64" w:rsidRDefault="00F22E64" w:rsidP="00F22E64">
            <w:pPr>
              <w:spacing w:after="160" w:line="278" w:lineRule="auto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F22E64">
              <w:rPr>
                <w:rFonts w:ascii="Calibri" w:hAnsi="Calibri" w:cs="Calibri"/>
                <w:b/>
                <w:bCs/>
                <w:sz w:val="22"/>
                <w:szCs w:val="22"/>
              </w:rPr>
              <w:t>Category</w:t>
            </w:r>
          </w:p>
        </w:tc>
        <w:tc>
          <w:tcPr>
            <w:tcW w:w="0" w:type="auto"/>
            <w:hideMark/>
          </w:tcPr>
          <w:p w14:paraId="7E6D0CB3" w14:textId="77777777" w:rsidR="00F22E64" w:rsidRPr="00F22E64" w:rsidRDefault="00F22E64" w:rsidP="00F22E64">
            <w:pPr>
              <w:spacing w:after="160" w:line="278" w:lineRule="auto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F22E64">
              <w:rPr>
                <w:rFonts w:ascii="Calibri" w:hAnsi="Calibri" w:cs="Calibri"/>
                <w:b/>
                <w:bCs/>
                <w:sz w:val="22"/>
                <w:szCs w:val="22"/>
              </w:rPr>
              <w:t>Typical AI Weakness</w:t>
            </w:r>
          </w:p>
        </w:tc>
        <w:tc>
          <w:tcPr>
            <w:tcW w:w="0" w:type="auto"/>
            <w:hideMark/>
          </w:tcPr>
          <w:p w14:paraId="388D26EA" w14:textId="77777777" w:rsidR="00F22E64" w:rsidRPr="00F22E64" w:rsidRDefault="00F22E64" w:rsidP="00F22E64">
            <w:pPr>
              <w:spacing w:after="160" w:line="278" w:lineRule="auto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F22E64">
              <w:rPr>
                <w:rFonts w:ascii="Calibri" w:hAnsi="Calibri" w:cs="Calibri"/>
                <w:b/>
                <w:bCs/>
                <w:sz w:val="22"/>
                <w:szCs w:val="22"/>
              </w:rPr>
              <w:t>Human Advantage</w:t>
            </w:r>
          </w:p>
        </w:tc>
        <w:tc>
          <w:tcPr>
            <w:tcW w:w="0" w:type="auto"/>
            <w:hideMark/>
          </w:tcPr>
          <w:p w14:paraId="1A1AAA77" w14:textId="77777777" w:rsidR="00F22E64" w:rsidRPr="00F22E64" w:rsidRDefault="00F22E64" w:rsidP="00F22E64">
            <w:pPr>
              <w:spacing w:after="160" w:line="278" w:lineRule="auto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F22E64">
              <w:rPr>
                <w:rFonts w:ascii="Calibri" w:hAnsi="Calibri" w:cs="Calibri"/>
                <w:b/>
                <w:bCs/>
                <w:sz w:val="22"/>
                <w:szCs w:val="22"/>
              </w:rPr>
              <w:t>How to Detect / Measure It</w:t>
            </w:r>
          </w:p>
        </w:tc>
      </w:tr>
      <w:tr w:rsidR="00F22E64" w:rsidRPr="00F22E64" w14:paraId="158413FF" w14:textId="77777777" w:rsidTr="00F22E64">
        <w:tc>
          <w:tcPr>
            <w:tcW w:w="0" w:type="auto"/>
            <w:hideMark/>
          </w:tcPr>
          <w:p w14:paraId="015F7940" w14:textId="0A990234" w:rsidR="00F22E64" w:rsidRPr="00F22E64" w:rsidRDefault="00F22E64" w:rsidP="00F22E64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  <w:r w:rsidRPr="00F22E64">
              <w:rPr>
                <w:rFonts w:ascii="Calibri" w:hAnsi="Calibri" w:cs="Calibri"/>
                <w:b/>
                <w:bCs/>
                <w:sz w:val="22"/>
                <w:szCs w:val="22"/>
              </w:rPr>
              <w:t>Contextual Understanding</w:t>
            </w:r>
          </w:p>
        </w:tc>
        <w:tc>
          <w:tcPr>
            <w:tcW w:w="0" w:type="auto"/>
            <w:hideMark/>
          </w:tcPr>
          <w:p w14:paraId="46BB38E8" w14:textId="77777777" w:rsidR="00F22E64" w:rsidRPr="00F22E64" w:rsidRDefault="00F22E64" w:rsidP="00F22E64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  <w:r w:rsidRPr="00F22E64">
              <w:rPr>
                <w:rFonts w:ascii="Calibri" w:hAnsi="Calibri" w:cs="Calibri"/>
                <w:sz w:val="22"/>
                <w:szCs w:val="22"/>
              </w:rPr>
              <w:t xml:space="preserve">AI often misinterprets </w:t>
            </w:r>
            <w:r w:rsidRPr="00F22E64">
              <w:rPr>
                <w:rFonts w:ascii="Calibri" w:hAnsi="Calibri" w:cs="Calibri"/>
                <w:i/>
                <w:iCs/>
                <w:sz w:val="22"/>
                <w:szCs w:val="22"/>
              </w:rPr>
              <w:t>implicit business logic</w:t>
            </w:r>
            <w:r w:rsidRPr="00F22E64">
              <w:rPr>
                <w:rFonts w:ascii="Calibri" w:hAnsi="Calibri" w:cs="Calibri"/>
                <w:sz w:val="22"/>
                <w:szCs w:val="22"/>
              </w:rPr>
              <w:t xml:space="preserve"> or domain nuances (e.g., approval hierarchies, regional rules).</w:t>
            </w:r>
          </w:p>
        </w:tc>
        <w:tc>
          <w:tcPr>
            <w:tcW w:w="0" w:type="auto"/>
            <w:hideMark/>
          </w:tcPr>
          <w:p w14:paraId="17830004" w14:textId="77777777" w:rsidR="00F22E64" w:rsidRPr="00F22E64" w:rsidRDefault="00F22E64" w:rsidP="00F22E64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  <w:r w:rsidRPr="00F22E64">
              <w:rPr>
                <w:rFonts w:ascii="Calibri" w:hAnsi="Calibri" w:cs="Calibri"/>
                <w:sz w:val="22"/>
                <w:szCs w:val="22"/>
              </w:rPr>
              <w:t>Humans infer intent beyond the text.</w:t>
            </w:r>
          </w:p>
        </w:tc>
        <w:tc>
          <w:tcPr>
            <w:tcW w:w="0" w:type="auto"/>
            <w:hideMark/>
          </w:tcPr>
          <w:p w14:paraId="17A44F54" w14:textId="77777777" w:rsidR="00F22E64" w:rsidRPr="00F22E64" w:rsidRDefault="00F22E64" w:rsidP="00F22E64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  <w:r w:rsidRPr="00F22E64">
              <w:rPr>
                <w:rFonts w:ascii="Calibri" w:hAnsi="Calibri" w:cs="Calibri"/>
                <w:sz w:val="22"/>
                <w:szCs w:val="22"/>
              </w:rPr>
              <w:t>Look for incorrect preconditions or missing stakeholder actions.</w:t>
            </w:r>
          </w:p>
        </w:tc>
      </w:tr>
      <w:tr w:rsidR="00F22E64" w:rsidRPr="00F22E64" w14:paraId="7B9DF06D" w14:textId="77777777" w:rsidTr="00F22E64">
        <w:tc>
          <w:tcPr>
            <w:tcW w:w="0" w:type="auto"/>
            <w:hideMark/>
          </w:tcPr>
          <w:p w14:paraId="06FFE63F" w14:textId="77978367" w:rsidR="00F22E64" w:rsidRPr="00F22E64" w:rsidRDefault="00F22E64" w:rsidP="00F22E64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  <w:r w:rsidRPr="00F22E64">
              <w:rPr>
                <w:rFonts w:ascii="Calibri" w:hAnsi="Calibri" w:cs="Calibri"/>
                <w:b/>
                <w:bCs/>
                <w:sz w:val="22"/>
                <w:szCs w:val="22"/>
              </w:rPr>
              <w:t>Logical Flow &amp; Dependency</w:t>
            </w:r>
          </w:p>
        </w:tc>
        <w:tc>
          <w:tcPr>
            <w:tcW w:w="0" w:type="auto"/>
            <w:hideMark/>
          </w:tcPr>
          <w:p w14:paraId="2230B2BD" w14:textId="77777777" w:rsidR="00F22E64" w:rsidRPr="00F22E64" w:rsidRDefault="00F22E64" w:rsidP="00F22E64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  <w:r w:rsidRPr="00F22E64">
              <w:rPr>
                <w:rFonts w:ascii="Calibri" w:hAnsi="Calibri" w:cs="Calibri"/>
                <w:sz w:val="22"/>
                <w:szCs w:val="22"/>
              </w:rPr>
              <w:t>Steps may be logically disordered or missing dependencies between screens, APIs, or data states.</w:t>
            </w:r>
          </w:p>
        </w:tc>
        <w:tc>
          <w:tcPr>
            <w:tcW w:w="0" w:type="auto"/>
            <w:hideMark/>
          </w:tcPr>
          <w:p w14:paraId="4145CAD0" w14:textId="77777777" w:rsidR="00F22E64" w:rsidRPr="00F22E64" w:rsidRDefault="00F22E64" w:rsidP="00F22E64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  <w:r w:rsidRPr="00F22E64">
              <w:rPr>
                <w:rFonts w:ascii="Calibri" w:hAnsi="Calibri" w:cs="Calibri"/>
                <w:sz w:val="22"/>
                <w:szCs w:val="22"/>
              </w:rPr>
              <w:t>Humans naturally order by workflow sequence.</w:t>
            </w:r>
          </w:p>
        </w:tc>
        <w:tc>
          <w:tcPr>
            <w:tcW w:w="0" w:type="auto"/>
            <w:hideMark/>
          </w:tcPr>
          <w:p w14:paraId="2D825259" w14:textId="77777777" w:rsidR="00F22E64" w:rsidRPr="00F22E64" w:rsidRDefault="00F22E64" w:rsidP="00F22E64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  <w:r w:rsidRPr="00F22E64">
              <w:rPr>
                <w:rFonts w:ascii="Calibri" w:hAnsi="Calibri" w:cs="Calibri"/>
                <w:sz w:val="22"/>
                <w:szCs w:val="22"/>
              </w:rPr>
              <w:t>Check step-to-step continuity and whether test data flows are valid.</w:t>
            </w:r>
          </w:p>
        </w:tc>
      </w:tr>
      <w:tr w:rsidR="00F22E64" w:rsidRPr="00F22E64" w14:paraId="32954FCB" w14:textId="77777777" w:rsidTr="00F22E64">
        <w:tc>
          <w:tcPr>
            <w:tcW w:w="0" w:type="auto"/>
            <w:hideMark/>
          </w:tcPr>
          <w:p w14:paraId="751D8C77" w14:textId="4344BB2A" w:rsidR="00F22E64" w:rsidRPr="00F22E64" w:rsidRDefault="00F22E64" w:rsidP="00F22E64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  <w:r w:rsidRPr="00F22E64">
              <w:rPr>
                <w:rFonts w:ascii="Calibri" w:hAnsi="Calibri" w:cs="Calibri"/>
                <w:b/>
                <w:bCs/>
                <w:sz w:val="22"/>
                <w:szCs w:val="22"/>
              </w:rPr>
              <w:t>Edge-Case Imagination</w:t>
            </w:r>
          </w:p>
        </w:tc>
        <w:tc>
          <w:tcPr>
            <w:tcW w:w="0" w:type="auto"/>
            <w:hideMark/>
          </w:tcPr>
          <w:p w14:paraId="09A2AFA3" w14:textId="77777777" w:rsidR="00F22E64" w:rsidRPr="00F22E64" w:rsidRDefault="00F22E64" w:rsidP="00F22E64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  <w:r w:rsidRPr="00F22E64">
              <w:rPr>
                <w:rFonts w:ascii="Calibri" w:hAnsi="Calibri" w:cs="Calibri"/>
                <w:sz w:val="22"/>
                <w:szCs w:val="22"/>
              </w:rPr>
              <w:t>AI focuses on average user paths, missing corner or stress conditions.</w:t>
            </w:r>
          </w:p>
        </w:tc>
        <w:tc>
          <w:tcPr>
            <w:tcW w:w="0" w:type="auto"/>
            <w:hideMark/>
          </w:tcPr>
          <w:p w14:paraId="4138C42D" w14:textId="77777777" w:rsidR="00F22E64" w:rsidRPr="00F22E64" w:rsidRDefault="00F22E64" w:rsidP="00F22E64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  <w:r w:rsidRPr="00F22E64">
              <w:rPr>
                <w:rFonts w:ascii="Calibri" w:hAnsi="Calibri" w:cs="Calibri"/>
                <w:sz w:val="22"/>
                <w:szCs w:val="22"/>
              </w:rPr>
              <w:t>Humans design boundary, negative, and destructive scenarios.</w:t>
            </w:r>
          </w:p>
        </w:tc>
        <w:tc>
          <w:tcPr>
            <w:tcW w:w="0" w:type="auto"/>
            <w:hideMark/>
          </w:tcPr>
          <w:p w14:paraId="39CAC286" w14:textId="77777777" w:rsidR="00F22E64" w:rsidRPr="00F22E64" w:rsidRDefault="00F22E64" w:rsidP="00F22E64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  <w:r w:rsidRPr="00F22E64">
              <w:rPr>
                <w:rFonts w:ascii="Calibri" w:hAnsi="Calibri" w:cs="Calibri"/>
                <w:sz w:val="22"/>
                <w:szCs w:val="22"/>
              </w:rPr>
              <w:t>Count missing boundary or invalid-input cases vs. human set.</w:t>
            </w:r>
          </w:p>
        </w:tc>
      </w:tr>
      <w:tr w:rsidR="00F22E64" w:rsidRPr="00F22E64" w14:paraId="66032502" w14:textId="77777777" w:rsidTr="00F22E64">
        <w:tc>
          <w:tcPr>
            <w:tcW w:w="0" w:type="auto"/>
            <w:hideMark/>
          </w:tcPr>
          <w:p w14:paraId="2522F2AB" w14:textId="5D3B0CBC" w:rsidR="00F22E64" w:rsidRPr="00F22E64" w:rsidRDefault="00F22E64" w:rsidP="00F22E64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  <w:r w:rsidRPr="00F22E64">
              <w:rPr>
                <w:rFonts w:ascii="Calibri" w:hAnsi="Calibri" w:cs="Calibri"/>
                <w:b/>
                <w:bCs/>
                <w:sz w:val="22"/>
                <w:szCs w:val="22"/>
              </w:rPr>
              <w:t>Environmental Realism</w:t>
            </w:r>
          </w:p>
        </w:tc>
        <w:tc>
          <w:tcPr>
            <w:tcW w:w="0" w:type="auto"/>
            <w:hideMark/>
          </w:tcPr>
          <w:p w14:paraId="48C44E61" w14:textId="77777777" w:rsidR="00F22E64" w:rsidRPr="00F22E64" w:rsidRDefault="00F22E64" w:rsidP="00F22E64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  <w:r w:rsidRPr="00F22E64">
              <w:rPr>
                <w:rFonts w:ascii="Calibri" w:hAnsi="Calibri" w:cs="Calibri"/>
                <w:sz w:val="22"/>
                <w:szCs w:val="22"/>
              </w:rPr>
              <w:t>AI ignores environment variables, external systems, or asynchronous events.</w:t>
            </w:r>
          </w:p>
        </w:tc>
        <w:tc>
          <w:tcPr>
            <w:tcW w:w="0" w:type="auto"/>
            <w:hideMark/>
          </w:tcPr>
          <w:p w14:paraId="2DFFCB49" w14:textId="77777777" w:rsidR="00F22E64" w:rsidRPr="00F22E64" w:rsidRDefault="00F22E64" w:rsidP="00F22E64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  <w:r w:rsidRPr="00F22E64">
              <w:rPr>
                <w:rFonts w:ascii="Calibri" w:hAnsi="Calibri" w:cs="Calibri"/>
                <w:sz w:val="22"/>
                <w:szCs w:val="22"/>
              </w:rPr>
              <w:t>Humans think about real integrations (e.g., network latency, DB commit).</w:t>
            </w:r>
          </w:p>
        </w:tc>
        <w:tc>
          <w:tcPr>
            <w:tcW w:w="0" w:type="auto"/>
            <w:hideMark/>
          </w:tcPr>
          <w:p w14:paraId="49268683" w14:textId="77777777" w:rsidR="00F22E64" w:rsidRPr="00F22E64" w:rsidRDefault="00F22E64" w:rsidP="00F22E64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  <w:r w:rsidRPr="00F22E64">
              <w:rPr>
                <w:rFonts w:ascii="Calibri" w:hAnsi="Calibri" w:cs="Calibri"/>
                <w:sz w:val="22"/>
                <w:szCs w:val="22"/>
              </w:rPr>
              <w:t>Check for absence of environment setup or external interface steps.</w:t>
            </w:r>
          </w:p>
        </w:tc>
      </w:tr>
      <w:tr w:rsidR="00F22E64" w:rsidRPr="00F22E64" w14:paraId="07E8AC5D" w14:textId="77777777" w:rsidTr="00F22E64">
        <w:tc>
          <w:tcPr>
            <w:tcW w:w="0" w:type="auto"/>
            <w:hideMark/>
          </w:tcPr>
          <w:p w14:paraId="21AF9A44" w14:textId="50F894A9" w:rsidR="00F22E64" w:rsidRPr="00F22E64" w:rsidRDefault="00F22E64" w:rsidP="00F22E64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  <w:r w:rsidRPr="00F22E64">
              <w:rPr>
                <w:rFonts w:ascii="Calibri" w:hAnsi="Calibri" w:cs="Calibri"/>
                <w:b/>
                <w:bCs/>
                <w:sz w:val="22"/>
                <w:szCs w:val="22"/>
              </w:rPr>
              <w:t>Non-Functional Coverage</w:t>
            </w:r>
          </w:p>
        </w:tc>
        <w:tc>
          <w:tcPr>
            <w:tcW w:w="0" w:type="auto"/>
            <w:hideMark/>
          </w:tcPr>
          <w:p w14:paraId="68BDE2B1" w14:textId="77777777" w:rsidR="00F22E64" w:rsidRPr="00F22E64" w:rsidRDefault="00F22E64" w:rsidP="00F22E64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  <w:r w:rsidRPr="00F22E64">
              <w:rPr>
                <w:rFonts w:ascii="Calibri" w:hAnsi="Calibri" w:cs="Calibri"/>
                <w:sz w:val="22"/>
                <w:szCs w:val="22"/>
              </w:rPr>
              <w:t>Limited treatment of security, performance, and usability tests.</w:t>
            </w:r>
          </w:p>
        </w:tc>
        <w:tc>
          <w:tcPr>
            <w:tcW w:w="0" w:type="auto"/>
            <w:hideMark/>
          </w:tcPr>
          <w:p w14:paraId="57AE7EC9" w14:textId="77777777" w:rsidR="00F22E64" w:rsidRPr="00F22E64" w:rsidRDefault="00F22E64" w:rsidP="00F22E64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  <w:r w:rsidRPr="00F22E64">
              <w:rPr>
                <w:rFonts w:ascii="Calibri" w:hAnsi="Calibri" w:cs="Calibri"/>
                <w:sz w:val="22"/>
                <w:szCs w:val="22"/>
              </w:rPr>
              <w:t>Humans systematically include NFRs.</w:t>
            </w:r>
          </w:p>
        </w:tc>
        <w:tc>
          <w:tcPr>
            <w:tcW w:w="0" w:type="auto"/>
            <w:hideMark/>
          </w:tcPr>
          <w:p w14:paraId="5C42C0BB" w14:textId="77777777" w:rsidR="00F22E64" w:rsidRPr="00F22E64" w:rsidRDefault="00F22E64" w:rsidP="00F22E64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  <w:r w:rsidRPr="00F22E64">
              <w:rPr>
                <w:rFonts w:ascii="Calibri" w:hAnsi="Calibri" w:cs="Calibri"/>
                <w:sz w:val="22"/>
                <w:szCs w:val="22"/>
              </w:rPr>
              <w:t>Measure how many NFR-related cases exist (SQLi, auth timeouts, etc.).</w:t>
            </w:r>
          </w:p>
        </w:tc>
      </w:tr>
      <w:tr w:rsidR="00F22E64" w:rsidRPr="00F22E64" w14:paraId="66BD2F97" w14:textId="77777777" w:rsidTr="00F22E64">
        <w:tc>
          <w:tcPr>
            <w:tcW w:w="0" w:type="auto"/>
            <w:hideMark/>
          </w:tcPr>
          <w:p w14:paraId="04292AE1" w14:textId="26BC205A" w:rsidR="00F22E64" w:rsidRPr="00F22E64" w:rsidRDefault="00F22E64" w:rsidP="00F22E64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  <w:r w:rsidRPr="00F22E64">
              <w:rPr>
                <w:rFonts w:ascii="Calibri" w:hAnsi="Calibri" w:cs="Calibri"/>
                <w:b/>
                <w:bCs/>
                <w:sz w:val="22"/>
                <w:szCs w:val="22"/>
              </w:rPr>
              <w:t>Data Consistency &amp; Reusability</w:t>
            </w:r>
          </w:p>
        </w:tc>
        <w:tc>
          <w:tcPr>
            <w:tcW w:w="0" w:type="auto"/>
            <w:hideMark/>
          </w:tcPr>
          <w:p w14:paraId="3A5EAAF8" w14:textId="77777777" w:rsidR="00F22E64" w:rsidRPr="00F22E64" w:rsidRDefault="00F22E64" w:rsidP="00F22E64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  <w:r w:rsidRPr="00F22E64">
              <w:rPr>
                <w:rFonts w:ascii="Calibri" w:hAnsi="Calibri" w:cs="Calibri"/>
                <w:sz w:val="22"/>
                <w:szCs w:val="22"/>
              </w:rPr>
              <w:t>AI invents inconsistent or unrealistic data values.</w:t>
            </w:r>
          </w:p>
        </w:tc>
        <w:tc>
          <w:tcPr>
            <w:tcW w:w="0" w:type="auto"/>
            <w:hideMark/>
          </w:tcPr>
          <w:p w14:paraId="5CD1AC88" w14:textId="77777777" w:rsidR="00F22E64" w:rsidRPr="00F22E64" w:rsidRDefault="00F22E64" w:rsidP="00F22E64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  <w:r w:rsidRPr="00F22E64">
              <w:rPr>
                <w:rFonts w:ascii="Calibri" w:hAnsi="Calibri" w:cs="Calibri"/>
                <w:sz w:val="22"/>
                <w:szCs w:val="22"/>
              </w:rPr>
              <w:t>Humans maintain coherent test data libraries.</w:t>
            </w:r>
          </w:p>
        </w:tc>
        <w:tc>
          <w:tcPr>
            <w:tcW w:w="0" w:type="auto"/>
            <w:hideMark/>
          </w:tcPr>
          <w:p w14:paraId="72D4BF56" w14:textId="77777777" w:rsidR="00F22E64" w:rsidRPr="00F22E64" w:rsidRDefault="00F22E64" w:rsidP="00F22E64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  <w:r w:rsidRPr="00F22E64">
              <w:rPr>
                <w:rFonts w:ascii="Calibri" w:hAnsi="Calibri" w:cs="Calibri"/>
                <w:sz w:val="22"/>
                <w:szCs w:val="22"/>
              </w:rPr>
              <w:t>Verify consistency of test IDs, variables, and field formats.</w:t>
            </w:r>
          </w:p>
        </w:tc>
      </w:tr>
      <w:tr w:rsidR="00F22E64" w:rsidRPr="00F22E64" w14:paraId="1CAC551E" w14:textId="77777777" w:rsidTr="00F22E64">
        <w:tc>
          <w:tcPr>
            <w:tcW w:w="0" w:type="auto"/>
            <w:hideMark/>
          </w:tcPr>
          <w:p w14:paraId="02D79CAF" w14:textId="05426BB1" w:rsidR="00F22E64" w:rsidRPr="00F22E64" w:rsidRDefault="00F22E64" w:rsidP="00F22E64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  <w:r w:rsidRPr="00F22E64">
              <w:rPr>
                <w:rFonts w:ascii="Calibri" w:hAnsi="Calibri" w:cs="Calibri"/>
                <w:b/>
                <w:bCs/>
                <w:sz w:val="22"/>
                <w:szCs w:val="22"/>
              </w:rPr>
              <w:t>Ambiguity &amp; Verbosity</w:t>
            </w:r>
          </w:p>
        </w:tc>
        <w:tc>
          <w:tcPr>
            <w:tcW w:w="0" w:type="auto"/>
            <w:hideMark/>
          </w:tcPr>
          <w:p w14:paraId="24A29D79" w14:textId="77777777" w:rsidR="00F22E64" w:rsidRPr="00F22E64" w:rsidRDefault="00F22E64" w:rsidP="00F22E64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  <w:r w:rsidRPr="00F22E64">
              <w:rPr>
                <w:rFonts w:ascii="Calibri" w:hAnsi="Calibri" w:cs="Calibri"/>
                <w:sz w:val="22"/>
                <w:szCs w:val="22"/>
              </w:rPr>
              <w:t>AI sometimes writes overly generic or redundant steps (“Click the button”) without specifics.</w:t>
            </w:r>
          </w:p>
        </w:tc>
        <w:tc>
          <w:tcPr>
            <w:tcW w:w="0" w:type="auto"/>
            <w:hideMark/>
          </w:tcPr>
          <w:p w14:paraId="0D7FF1C5" w14:textId="77777777" w:rsidR="00F22E64" w:rsidRPr="00F22E64" w:rsidRDefault="00F22E64" w:rsidP="00F22E64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  <w:r w:rsidRPr="00F22E64">
              <w:rPr>
                <w:rFonts w:ascii="Calibri" w:hAnsi="Calibri" w:cs="Calibri"/>
                <w:sz w:val="22"/>
                <w:szCs w:val="22"/>
              </w:rPr>
              <w:t>Humans adapt wording to system context.</w:t>
            </w:r>
          </w:p>
        </w:tc>
        <w:tc>
          <w:tcPr>
            <w:tcW w:w="0" w:type="auto"/>
            <w:hideMark/>
          </w:tcPr>
          <w:p w14:paraId="006ACFA3" w14:textId="77777777" w:rsidR="00F22E64" w:rsidRPr="00F22E64" w:rsidRDefault="00F22E64" w:rsidP="00F22E64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  <w:r w:rsidRPr="00F22E64">
              <w:rPr>
                <w:rFonts w:ascii="Calibri" w:hAnsi="Calibri" w:cs="Calibri"/>
                <w:sz w:val="22"/>
                <w:szCs w:val="22"/>
              </w:rPr>
              <w:t>Count vague verbs or repeated phrases; assess clarity on 1–5 scale.</w:t>
            </w:r>
          </w:p>
        </w:tc>
      </w:tr>
      <w:tr w:rsidR="00F22E64" w:rsidRPr="00F22E64" w14:paraId="63827A37" w14:textId="77777777" w:rsidTr="00F22E64">
        <w:tc>
          <w:tcPr>
            <w:tcW w:w="0" w:type="auto"/>
            <w:hideMark/>
          </w:tcPr>
          <w:p w14:paraId="1A4A1C85" w14:textId="4C3E825C" w:rsidR="00F22E64" w:rsidRPr="00F22E64" w:rsidRDefault="00F22E64" w:rsidP="00F22E64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  <w:r w:rsidRPr="00F22E64">
              <w:rPr>
                <w:rFonts w:ascii="Calibri" w:hAnsi="Calibri" w:cs="Calibri"/>
                <w:b/>
                <w:bCs/>
                <w:sz w:val="22"/>
                <w:szCs w:val="22"/>
              </w:rPr>
              <w:t>Test Oracle Precision</w:t>
            </w:r>
          </w:p>
        </w:tc>
        <w:tc>
          <w:tcPr>
            <w:tcW w:w="0" w:type="auto"/>
            <w:hideMark/>
          </w:tcPr>
          <w:p w14:paraId="2834D746" w14:textId="77777777" w:rsidR="00F22E64" w:rsidRPr="00F22E64" w:rsidRDefault="00F22E64" w:rsidP="00F22E64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  <w:r w:rsidRPr="00F22E64">
              <w:rPr>
                <w:rFonts w:ascii="Calibri" w:hAnsi="Calibri" w:cs="Calibri"/>
                <w:sz w:val="22"/>
                <w:szCs w:val="22"/>
              </w:rPr>
              <w:t xml:space="preserve">AI’s </w:t>
            </w:r>
            <w:r w:rsidRPr="00F22E64">
              <w:rPr>
                <w:rFonts w:ascii="Calibri" w:hAnsi="Calibri" w:cs="Calibri"/>
                <w:i/>
                <w:iCs/>
                <w:sz w:val="22"/>
                <w:szCs w:val="22"/>
              </w:rPr>
              <w:t>Expected Results</w:t>
            </w:r>
            <w:r w:rsidRPr="00F22E64">
              <w:rPr>
                <w:rFonts w:ascii="Calibri" w:hAnsi="Calibri" w:cs="Calibri"/>
                <w:sz w:val="22"/>
                <w:szCs w:val="22"/>
              </w:rPr>
              <w:t xml:space="preserve"> may describe vague success instead of measurable outcomes.</w:t>
            </w:r>
          </w:p>
        </w:tc>
        <w:tc>
          <w:tcPr>
            <w:tcW w:w="0" w:type="auto"/>
            <w:hideMark/>
          </w:tcPr>
          <w:p w14:paraId="0E335610" w14:textId="77777777" w:rsidR="00F22E64" w:rsidRPr="00F22E64" w:rsidRDefault="00F22E64" w:rsidP="00F22E64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  <w:r w:rsidRPr="00F22E64">
              <w:rPr>
                <w:rFonts w:ascii="Calibri" w:hAnsi="Calibri" w:cs="Calibri"/>
                <w:sz w:val="22"/>
                <w:szCs w:val="22"/>
              </w:rPr>
              <w:t>Humans specify observable, verifiable results.</w:t>
            </w:r>
          </w:p>
        </w:tc>
        <w:tc>
          <w:tcPr>
            <w:tcW w:w="0" w:type="auto"/>
            <w:hideMark/>
          </w:tcPr>
          <w:p w14:paraId="6279536D" w14:textId="77777777" w:rsidR="00F22E64" w:rsidRPr="00F22E64" w:rsidRDefault="00F22E64" w:rsidP="00F22E64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  <w:r w:rsidRPr="00F22E64">
              <w:rPr>
                <w:rFonts w:ascii="Calibri" w:hAnsi="Calibri" w:cs="Calibri"/>
                <w:sz w:val="22"/>
                <w:szCs w:val="22"/>
              </w:rPr>
              <w:t>Check for missing measurable criteria (codes, UI messages, DB updates).</w:t>
            </w:r>
          </w:p>
        </w:tc>
      </w:tr>
    </w:tbl>
    <w:p w14:paraId="4806800C" w14:textId="77777777" w:rsidR="003411AC" w:rsidRPr="00F22E64" w:rsidRDefault="003411AC">
      <w:pPr>
        <w:rPr>
          <w:rFonts w:ascii="Calibri" w:hAnsi="Calibri" w:cs="Calibri"/>
          <w:sz w:val="22"/>
          <w:szCs w:val="22"/>
        </w:rPr>
      </w:pPr>
    </w:p>
    <w:sectPr w:rsidR="003411AC" w:rsidRPr="00F22E6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7853"/>
    <w:rsid w:val="00201335"/>
    <w:rsid w:val="003411AC"/>
    <w:rsid w:val="00487D46"/>
    <w:rsid w:val="006A7853"/>
    <w:rsid w:val="0088207E"/>
    <w:rsid w:val="00B05159"/>
    <w:rsid w:val="00F22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FE3C95"/>
  <w15:chartTrackingRefBased/>
  <w15:docId w15:val="{87729C1D-2349-4A0E-97A2-9F088488D7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A78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78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78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78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78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78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78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78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78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78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78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78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785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785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78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78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78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78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78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78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78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78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78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78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78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785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78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785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785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22E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826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657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43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611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212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9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282</Words>
  <Characters>1613</Characters>
  <Application>Microsoft Office Word</Application>
  <DocSecurity>0</DocSecurity>
  <Lines>13</Lines>
  <Paragraphs>3</Paragraphs>
  <ScaleCrop>false</ScaleCrop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 Basit</dc:creator>
  <cp:keywords/>
  <dc:description/>
  <cp:lastModifiedBy>Abdul Basit</cp:lastModifiedBy>
  <cp:revision>3</cp:revision>
  <dcterms:created xsi:type="dcterms:W3CDTF">2025-10-23T23:07:00Z</dcterms:created>
  <dcterms:modified xsi:type="dcterms:W3CDTF">2025-11-13T01:06:00Z</dcterms:modified>
</cp:coreProperties>
</file>