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1D89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Requirements Specification – Online Shopping System</w:t>
      </w:r>
    </w:p>
    <w:p w14:paraId="0F92F613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1. Functional Requirements (FRs)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300"/>
        <w:gridCol w:w="1073"/>
        <w:gridCol w:w="1487"/>
        <w:gridCol w:w="1504"/>
        <w:gridCol w:w="1973"/>
        <w:gridCol w:w="1597"/>
      </w:tblGrid>
      <w:tr w:rsidR="004F695C" w:rsidRPr="004F695C" w14:paraId="3325479A" w14:textId="77777777" w:rsidTr="004F6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008F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DD36A2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859FAC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B4B5384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3CFB41E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523D891C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Steps (High-Level)</w:t>
            </w:r>
          </w:p>
        </w:tc>
        <w:tc>
          <w:tcPr>
            <w:tcW w:w="0" w:type="auto"/>
            <w:vAlign w:val="center"/>
            <w:hideMark/>
          </w:tcPr>
          <w:p w14:paraId="1DC1E971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Traceability</w:t>
            </w:r>
          </w:p>
        </w:tc>
      </w:tr>
      <w:tr w:rsidR="004F695C" w:rsidRPr="004F695C" w14:paraId="62C3657E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B79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72E7CAC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View available items in the catalog</w:t>
            </w:r>
          </w:p>
        </w:tc>
        <w:tc>
          <w:tcPr>
            <w:tcW w:w="0" w:type="auto"/>
            <w:vAlign w:val="center"/>
            <w:hideMark/>
          </w:tcPr>
          <w:p w14:paraId="415A6971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448BDC5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49173C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Items displayed</w:t>
            </w:r>
          </w:p>
        </w:tc>
        <w:tc>
          <w:tcPr>
            <w:tcW w:w="0" w:type="auto"/>
            <w:vAlign w:val="center"/>
            <w:hideMark/>
          </w:tcPr>
          <w:p w14:paraId="1B12DE7A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Access catalog&lt;br&gt;2. Browse items</w:t>
            </w:r>
          </w:p>
        </w:tc>
        <w:tc>
          <w:tcPr>
            <w:tcW w:w="0" w:type="auto"/>
            <w:vAlign w:val="center"/>
            <w:hideMark/>
          </w:tcPr>
          <w:p w14:paraId="3DEDB19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"View Items" use case</w:t>
            </w:r>
          </w:p>
        </w:tc>
      </w:tr>
      <w:tr w:rsidR="004F695C" w:rsidRPr="004F695C" w14:paraId="31C24EC9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78F9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5542DF5E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 as a new customer</w:t>
            </w:r>
          </w:p>
        </w:tc>
        <w:tc>
          <w:tcPr>
            <w:tcW w:w="0" w:type="auto"/>
            <w:vAlign w:val="center"/>
            <w:hideMark/>
          </w:tcPr>
          <w:p w14:paraId="017FFD2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262093F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ADA5FA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3694499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Fill registration form&lt;br&gt;2. Submit&lt;br&gt;3. Confirmation</w:t>
            </w:r>
          </w:p>
        </w:tc>
        <w:tc>
          <w:tcPr>
            <w:tcW w:w="0" w:type="auto"/>
            <w:vAlign w:val="center"/>
            <w:hideMark/>
          </w:tcPr>
          <w:p w14:paraId="71D9208A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"Client Register" use case</w:t>
            </w:r>
          </w:p>
        </w:tc>
      </w:tr>
      <w:tr w:rsidR="004F695C" w:rsidRPr="004F695C" w14:paraId="2E79A839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4A3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110CE79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Authenticate user credentials</w:t>
            </w:r>
          </w:p>
        </w:tc>
        <w:tc>
          <w:tcPr>
            <w:tcW w:w="0" w:type="auto"/>
            <w:vAlign w:val="center"/>
            <w:hideMark/>
          </w:tcPr>
          <w:p w14:paraId="371E3E6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1E4C395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6D400B6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User authenticated</w:t>
            </w:r>
          </w:p>
        </w:tc>
        <w:tc>
          <w:tcPr>
            <w:tcW w:w="0" w:type="auto"/>
            <w:vAlign w:val="center"/>
            <w:hideMark/>
          </w:tcPr>
          <w:p w14:paraId="4D03527A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Enter credentials&lt;br&gt;2. Validate via Identity Provider</w:t>
            </w:r>
          </w:p>
        </w:tc>
        <w:tc>
          <w:tcPr>
            <w:tcW w:w="0" w:type="auto"/>
            <w:vAlign w:val="center"/>
            <w:hideMark/>
          </w:tcPr>
          <w:p w14:paraId="137FF22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"Authentication Service" use case</w:t>
            </w:r>
          </w:p>
        </w:tc>
      </w:tr>
      <w:tr w:rsidR="004F695C" w:rsidRPr="004F695C" w14:paraId="41FFE2BA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555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41D0F09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Make a purchase of selected items</w:t>
            </w:r>
          </w:p>
        </w:tc>
        <w:tc>
          <w:tcPr>
            <w:tcW w:w="0" w:type="auto"/>
            <w:vAlign w:val="center"/>
            <w:hideMark/>
          </w:tcPr>
          <w:p w14:paraId="07ABE8B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690A9B7A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Logged in, items selected</w:t>
            </w:r>
          </w:p>
        </w:tc>
        <w:tc>
          <w:tcPr>
            <w:tcW w:w="0" w:type="auto"/>
            <w:vAlign w:val="center"/>
            <w:hideMark/>
          </w:tcPr>
          <w:p w14:paraId="56FB749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Purchase initiated</w:t>
            </w:r>
          </w:p>
        </w:tc>
        <w:tc>
          <w:tcPr>
            <w:tcW w:w="0" w:type="auto"/>
            <w:vAlign w:val="center"/>
            <w:hideMark/>
          </w:tcPr>
          <w:p w14:paraId="07B53D9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Select items&lt;br&gt;2. Add to cart&lt;br&gt;3. Proceed to checkout</w:t>
            </w:r>
          </w:p>
        </w:tc>
        <w:tc>
          <w:tcPr>
            <w:tcW w:w="0" w:type="auto"/>
            <w:vAlign w:val="center"/>
            <w:hideMark/>
          </w:tcPr>
          <w:p w14:paraId="4F09B209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"Make Purchase" use case</w:t>
            </w:r>
          </w:p>
        </w:tc>
      </w:tr>
      <w:tr w:rsidR="004F695C" w:rsidRPr="004F695C" w14:paraId="3877C5DF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E32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607BD9A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Checkout and complete payment</w:t>
            </w:r>
          </w:p>
        </w:tc>
        <w:tc>
          <w:tcPr>
            <w:tcW w:w="0" w:type="auto"/>
            <w:vAlign w:val="center"/>
            <w:hideMark/>
          </w:tcPr>
          <w:p w14:paraId="0A59EC5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36CD2F3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Items in cart, authenticated</w:t>
            </w:r>
          </w:p>
        </w:tc>
        <w:tc>
          <w:tcPr>
            <w:tcW w:w="0" w:type="auto"/>
            <w:vAlign w:val="center"/>
            <w:hideMark/>
          </w:tcPr>
          <w:p w14:paraId="7899D1E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Payment processed, order confirmed</w:t>
            </w:r>
          </w:p>
        </w:tc>
        <w:tc>
          <w:tcPr>
            <w:tcW w:w="0" w:type="auto"/>
            <w:vAlign w:val="center"/>
            <w:hideMark/>
          </w:tcPr>
          <w:p w14:paraId="4016AB91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Choose payment method&lt;br&gt;2. Process via Credit/PayPal&lt;br&gt;3. Confirm order</w:t>
            </w:r>
          </w:p>
        </w:tc>
        <w:tc>
          <w:tcPr>
            <w:tcW w:w="0" w:type="auto"/>
            <w:vAlign w:val="center"/>
            <w:hideMark/>
          </w:tcPr>
          <w:p w14:paraId="40C09DF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"Checkout" use case</w:t>
            </w:r>
          </w:p>
        </w:tc>
      </w:tr>
      <w:tr w:rsidR="004F695C" w:rsidRPr="004F695C" w14:paraId="1D325337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D30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1621A2C9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Process payment via credit card</w:t>
            </w:r>
          </w:p>
        </w:tc>
        <w:tc>
          <w:tcPr>
            <w:tcW w:w="0" w:type="auto"/>
            <w:vAlign w:val="center"/>
            <w:hideMark/>
          </w:tcPr>
          <w:p w14:paraId="236EAF3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Credit Payment Service</w:t>
            </w:r>
          </w:p>
        </w:tc>
        <w:tc>
          <w:tcPr>
            <w:tcW w:w="0" w:type="auto"/>
            <w:vAlign w:val="center"/>
            <w:hideMark/>
          </w:tcPr>
          <w:p w14:paraId="6843D12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Payment details provided</w:t>
            </w:r>
          </w:p>
        </w:tc>
        <w:tc>
          <w:tcPr>
            <w:tcW w:w="0" w:type="auto"/>
            <w:vAlign w:val="center"/>
            <w:hideMark/>
          </w:tcPr>
          <w:p w14:paraId="0CBBA3A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Payment approved or declined</w:t>
            </w:r>
          </w:p>
        </w:tc>
        <w:tc>
          <w:tcPr>
            <w:tcW w:w="0" w:type="auto"/>
            <w:vAlign w:val="center"/>
            <w:hideMark/>
          </w:tcPr>
          <w:p w14:paraId="1582196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Validate card&lt;br&gt;2. Process transaction</w:t>
            </w:r>
          </w:p>
        </w:tc>
        <w:tc>
          <w:tcPr>
            <w:tcW w:w="0" w:type="auto"/>
            <w:vAlign w:val="center"/>
            <w:hideMark/>
          </w:tcPr>
          <w:p w14:paraId="3B1484AA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"Checkout" use case (external interface)</w:t>
            </w:r>
          </w:p>
        </w:tc>
      </w:tr>
      <w:tr w:rsidR="004F695C" w:rsidRPr="004F695C" w14:paraId="6283064F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163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0DF3D60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Process payment via PayPal</w:t>
            </w:r>
          </w:p>
        </w:tc>
        <w:tc>
          <w:tcPr>
            <w:tcW w:w="0" w:type="auto"/>
            <w:vAlign w:val="center"/>
            <w:hideMark/>
          </w:tcPr>
          <w:p w14:paraId="5E67B90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4C31B7C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PayPal credentials provided</w:t>
            </w:r>
          </w:p>
        </w:tc>
        <w:tc>
          <w:tcPr>
            <w:tcW w:w="0" w:type="auto"/>
            <w:vAlign w:val="center"/>
            <w:hideMark/>
          </w:tcPr>
          <w:p w14:paraId="2A651C2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Payment approved or declined</w:t>
            </w:r>
          </w:p>
        </w:tc>
        <w:tc>
          <w:tcPr>
            <w:tcW w:w="0" w:type="auto"/>
            <w:vAlign w:val="center"/>
            <w:hideMark/>
          </w:tcPr>
          <w:p w14:paraId="03F5AE2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 xml:space="preserve">1. Redirect to PayPal&lt;br&gt;2. </w:t>
            </w:r>
            <w:r w:rsidRPr="004F695C">
              <w:rPr>
                <w:rFonts w:ascii="Calibri" w:hAnsi="Calibri" w:cs="Calibri"/>
              </w:rPr>
              <w:lastRenderedPageBreak/>
              <w:t>Authenticate&lt;br&gt;3. Confirm payment</w:t>
            </w:r>
          </w:p>
        </w:tc>
        <w:tc>
          <w:tcPr>
            <w:tcW w:w="0" w:type="auto"/>
            <w:vAlign w:val="center"/>
            <w:hideMark/>
          </w:tcPr>
          <w:p w14:paraId="0325F70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lastRenderedPageBreak/>
              <w:t xml:space="preserve">Derived from "Checkout" use </w:t>
            </w:r>
            <w:r w:rsidRPr="004F695C">
              <w:rPr>
                <w:rFonts w:ascii="Calibri" w:hAnsi="Calibri" w:cs="Calibri"/>
              </w:rPr>
              <w:lastRenderedPageBreak/>
              <w:t>case (external interface)</w:t>
            </w:r>
          </w:p>
        </w:tc>
      </w:tr>
      <w:tr w:rsidR="004F695C" w:rsidRPr="004F695C" w14:paraId="5E216418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F01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lastRenderedPageBreak/>
              <w:t>UC-08</w:t>
            </w:r>
          </w:p>
        </w:tc>
        <w:tc>
          <w:tcPr>
            <w:tcW w:w="0" w:type="auto"/>
            <w:vAlign w:val="center"/>
            <w:hideMark/>
          </w:tcPr>
          <w:p w14:paraId="2E27DE8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Provide identity verification</w:t>
            </w:r>
          </w:p>
        </w:tc>
        <w:tc>
          <w:tcPr>
            <w:tcW w:w="0" w:type="auto"/>
            <w:vAlign w:val="center"/>
            <w:hideMark/>
          </w:tcPr>
          <w:p w14:paraId="4A916BF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Identity Provider</w:t>
            </w:r>
          </w:p>
        </w:tc>
        <w:tc>
          <w:tcPr>
            <w:tcW w:w="0" w:type="auto"/>
            <w:vAlign w:val="center"/>
            <w:hideMark/>
          </w:tcPr>
          <w:p w14:paraId="47E6B02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Authentication request initiated</w:t>
            </w:r>
          </w:p>
        </w:tc>
        <w:tc>
          <w:tcPr>
            <w:tcW w:w="0" w:type="auto"/>
            <w:vAlign w:val="center"/>
            <w:hideMark/>
          </w:tcPr>
          <w:p w14:paraId="78018DF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Identity verified</w:t>
            </w:r>
          </w:p>
        </w:tc>
        <w:tc>
          <w:tcPr>
            <w:tcW w:w="0" w:type="auto"/>
            <w:vAlign w:val="center"/>
            <w:hideMark/>
          </w:tcPr>
          <w:p w14:paraId="6EAFC12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1. Receive request&lt;br&gt;2. Validate identity</w:t>
            </w:r>
          </w:p>
        </w:tc>
        <w:tc>
          <w:tcPr>
            <w:tcW w:w="0" w:type="auto"/>
            <w:vAlign w:val="center"/>
            <w:hideMark/>
          </w:tcPr>
          <w:p w14:paraId="6791C43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"Authentication Service" use case</w:t>
            </w:r>
          </w:p>
        </w:tc>
      </w:tr>
    </w:tbl>
    <w:p w14:paraId="4209DF0F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2. Non-Functional Requirements (NFRs)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68"/>
        <w:gridCol w:w="3585"/>
        <w:gridCol w:w="3570"/>
      </w:tblGrid>
      <w:tr w:rsidR="004F695C" w:rsidRPr="004F695C" w14:paraId="6D0B41CC" w14:textId="77777777" w:rsidTr="004F6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F2356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BB4866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D546B2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060C1A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4F695C" w:rsidRPr="004F695C" w14:paraId="748B5111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0ECA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588C59E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631E0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System must respond to item browsing requests within 2 seconds</w:t>
            </w:r>
          </w:p>
        </w:tc>
        <w:tc>
          <w:tcPr>
            <w:tcW w:w="0" w:type="auto"/>
            <w:vAlign w:val="center"/>
            <w:hideMark/>
          </w:tcPr>
          <w:p w14:paraId="44831A0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"View Items" use case</w:t>
            </w:r>
          </w:p>
        </w:tc>
      </w:tr>
      <w:tr w:rsidR="004F695C" w:rsidRPr="004F695C" w14:paraId="780D7E68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EC0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07B9270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51A365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User credentials must be encrypted during transmission</w:t>
            </w:r>
          </w:p>
        </w:tc>
        <w:tc>
          <w:tcPr>
            <w:tcW w:w="0" w:type="auto"/>
            <w:vAlign w:val="center"/>
            <w:hideMark/>
          </w:tcPr>
          <w:p w14:paraId="39A4884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"Authentication Service"</w:t>
            </w:r>
          </w:p>
        </w:tc>
      </w:tr>
      <w:tr w:rsidR="004F695C" w:rsidRPr="004F695C" w14:paraId="59D6BA6A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61D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6E30DA3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32FF51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Registration process should be completed within 3 steps</w:t>
            </w:r>
          </w:p>
        </w:tc>
        <w:tc>
          <w:tcPr>
            <w:tcW w:w="0" w:type="auto"/>
            <w:vAlign w:val="center"/>
            <w:hideMark/>
          </w:tcPr>
          <w:p w14:paraId="41D9C13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"Client Register" use case</w:t>
            </w:r>
          </w:p>
        </w:tc>
      </w:tr>
      <w:tr w:rsidR="004F695C" w:rsidRPr="004F695C" w14:paraId="506D119A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676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131C92D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A38ED3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Payment services (Credit/PayPal) must be available 99.9% uptime</w:t>
            </w:r>
          </w:p>
        </w:tc>
        <w:tc>
          <w:tcPr>
            <w:tcW w:w="0" w:type="auto"/>
            <w:vAlign w:val="center"/>
            <w:hideMark/>
          </w:tcPr>
          <w:p w14:paraId="04F1EF11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"Checkout" use case</w:t>
            </w:r>
          </w:p>
        </w:tc>
      </w:tr>
      <w:tr w:rsidR="004F695C" w:rsidRPr="004F695C" w14:paraId="0E65AD38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242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27FCB28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59AE0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System should support up to 10,000 concurrent users</w:t>
            </w:r>
          </w:p>
        </w:tc>
        <w:tc>
          <w:tcPr>
            <w:tcW w:w="0" w:type="auto"/>
            <w:vAlign w:val="center"/>
            <w:hideMark/>
          </w:tcPr>
          <w:p w14:paraId="1F7609E1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Implied by multiple customer actors</w:t>
            </w:r>
          </w:p>
        </w:tc>
      </w:tr>
      <w:tr w:rsidR="004F695C" w:rsidRPr="004F695C" w14:paraId="3996718E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04D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07CCF76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5D3D1CA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System must integrate with third-party identity and payment providers</w:t>
            </w:r>
          </w:p>
        </w:tc>
        <w:tc>
          <w:tcPr>
            <w:tcW w:w="0" w:type="auto"/>
            <w:vAlign w:val="center"/>
            <w:hideMark/>
          </w:tcPr>
          <w:p w14:paraId="0C8085B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"Identity Provider", "PayPal", "Credit Payment Service"</w:t>
            </w:r>
          </w:p>
        </w:tc>
      </w:tr>
      <w:tr w:rsidR="004F695C" w:rsidRPr="004F695C" w14:paraId="674E8B12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37A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20566D5D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EAE5A0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Checkout process must ensure transactional integrity</w:t>
            </w:r>
          </w:p>
        </w:tc>
        <w:tc>
          <w:tcPr>
            <w:tcW w:w="0" w:type="auto"/>
            <w:vAlign w:val="center"/>
            <w:hideMark/>
          </w:tcPr>
          <w:p w14:paraId="71BFD4A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Derived from "Make Purchase" and "Checkout" use cases</w:t>
            </w:r>
          </w:p>
        </w:tc>
      </w:tr>
    </w:tbl>
    <w:p w14:paraId="4B3A218E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3.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294"/>
        <w:gridCol w:w="4471"/>
        <w:gridCol w:w="1480"/>
      </w:tblGrid>
      <w:tr w:rsidR="004F695C" w:rsidRPr="004F695C" w14:paraId="359F161D" w14:textId="77777777" w:rsidTr="004F6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633A2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lastRenderedPageBreak/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49788AC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462F883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Related Actor(s)</w:t>
            </w:r>
          </w:p>
        </w:tc>
        <w:tc>
          <w:tcPr>
            <w:tcW w:w="0" w:type="auto"/>
            <w:vAlign w:val="center"/>
            <w:hideMark/>
          </w:tcPr>
          <w:p w14:paraId="43E4A51D" w14:textId="77777777" w:rsidR="004F695C" w:rsidRPr="004F695C" w:rsidRDefault="004F695C" w:rsidP="004F695C">
            <w:pPr>
              <w:rPr>
                <w:rFonts w:ascii="Calibri" w:hAnsi="Calibri" w:cs="Calibri"/>
                <w:b/>
                <w:bCs/>
              </w:rPr>
            </w:pPr>
            <w:r w:rsidRPr="004F695C">
              <w:rPr>
                <w:rFonts w:ascii="Calibri" w:hAnsi="Calibri" w:cs="Calibri"/>
                <w:b/>
                <w:bCs/>
              </w:rPr>
              <w:t>Related NFR(s)</w:t>
            </w:r>
          </w:p>
        </w:tc>
      </w:tr>
      <w:tr w:rsidR="004F695C" w:rsidRPr="004F695C" w14:paraId="3C38D250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227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72D5FC99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View Items</w:t>
            </w:r>
          </w:p>
        </w:tc>
        <w:tc>
          <w:tcPr>
            <w:tcW w:w="0" w:type="auto"/>
            <w:vAlign w:val="center"/>
            <w:hideMark/>
          </w:tcPr>
          <w:p w14:paraId="1648789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Web Customer</w:t>
            </w:r>
          </w:p>
        </w:tc>
        <w:tc>
          <w:tcPr>
            <w:tcW w:w="0" w:type="auto"/>
            <w:vAlign w:val="center"/>
            <w:hideMark/>
          </w:tcPr>
          <w:p w14:paraId="7546E7D5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NFR-01</w:t>
            </w:r>
          </w:p>
        </w:tc>
      </w:tr>
      <w:tr w:rsidR="004F695C" w:rsidRPr="004F695C" w14:paraId="54DFA5CC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0B5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096434D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Client Register</w:t>
            </w:r>
          </w:p>
        </w:tc>
        <w:tc>
          <w:tcPr>
            <w:tcW w:w="0" w:type="auto"/>
            <w:vAlign w:val="center"/>
            <w:hideMark/>
          </w:tcPr>
          <w:p w14:paraId="644BCCE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4AFFDD75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NFR-03</w:t>
            </w:r>
          </w:p>
        </w:tc>
      </w:tr>
      <w:tr w:rsidR="004F695C" w:rsidRPr="004F695C" w14:paraId="1282DE66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6A36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493F710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1E12551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Registered Customer, Identity Provider</w:t>
            </w:r>
          </w:p>
        </w:tc>
        <w:tc>
          <w:tcPr>
            <w:tcW w:w="0" w:type="auto"/>
            <w:vAlign w:val="center"/>
            <w:hideMark/>
          </w:tcPr>
          <w:p w14:paraId="5561583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NFR-02, NFR-06</w:t>
            </w:r>
          </w:p>
        </w:tc>
      </w:tr>
      <w:tr w:rsidR="004F695C" w:rsidRPr="004F695C" w14:paraId="4B6D5F7A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B869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67A1675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Make Purchase</w:t>
            </w:r>
          </w:p>
        </w:tc>
        <w:tc>
          <w:tcPr>
            <w:tcW w:w="0" w:type="auto"/>
            <w:vAlign w:val="center"/>
            <w:hideMark/>
          </w:tcPr>
          <w:p w14:paraId="360559B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0650237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NFR-07</w:t>
            </w:r>
          </w:p>
        </w:tc>
      </w:tr>
      <w:tr w:rsidR="004F695C" w:rsidRPr="004F695C" w14:paraId="17ADABE8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9D9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6C4E94A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1DA8B81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Registered Customer, PayPal, Credit Payment Service</w:t>
            </w:r>
          </w:p>
        </w:tc>
        <w:tc>
          <w:tcPr>
            <w:tcW w:w="0" w:type="auto"/>
            <w:vAlign w:val="center"/>
            <w:hideMark/>
          </w:tcPr>
          <w:p w14:paraId="6CABD8EB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NFR-04, NFR-07</w:t>
            </w:r>
          </w:p>
        </w:tc>
      </w:tr>
      <w:tr w:rsidR="004F695C" w:rsidRPr="004F695C" w14:paraId="0D3D2834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928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6A0B6963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Credit Payment</w:t>
            </w:r>
          </w:p>
        </w:tc>
        <w:tc>
          <w:tcPr>
            <w:tcW w:w="0" w:type="auto"/>
            <w:vAlign w:val="center"/>
            <w:hideMark/>
          </w:tcPr>
          <w:p w14:paraId="52D6FB7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Credit Payment Service</w:t>
            </w:r>
          </w:p>
        </w:tc>
        <w:tc>
          <w:tcPr>
            <w:tcW w:w="0" w:type="auto"/>
            <w:vAlign w:val="center"/>
            <w:hideMark/>
          </w:tcPr>
          <w:p w14:paraId="1C79F1C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NFR-04, NFR-06</w:t>
            </w:r>
          </w:p>
        </w:tc>
      </w:tr>
      <w:tr w:rsidR="004F695C" w:rsidRPr="004F695C" w14:paraId="101A2A85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FC3F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5E490747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PayPal Payment</w:t>
            </w:r>
          </w:p>
        </w:tc>
        <w:tc>
          <w:tcPr>
            <w:tcW w:w="0" w:type="auto"/>
            <w:vAlign w:val="center"/>
            <w:hideMark/>
          </w:tcPr>
          <w:p w14:paraId="32A91B84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1C915FF0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NFR-04, NFR-06</w:t>
            </w:r>
          </w:p>
        </w:tc>
      </w:tr>
      <w:tr w:rsidR="004F695C" w:rsidRPr="004F695C" w14:paraId="51E61951" w14:textId="77777777" w:rsidTr="004F6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E9DC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14:paraId="1A6189F2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2AF5C768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Identity Provider</w:t>
            </w:r>
          </w:p>
        </w:tc>
        <w:tc>
          <w:tcPr>
            <w:tcW w:w="0" w:type="auto"/>
            <w:vAlign w:val="center"/>
            <w:hideMark/>
          </w:tcPr>
          <w:p w14:paraId="31EFA6FE" w14:textId="77777777" w:rsidR="004F695C" w:rsidRPr="004F695C" w:rsidRDefault="004F695C" w:rsidP="004F695C">
            <w:pPr>
              <w:rPr>
                <w:rFonts w:ascii="Calibri" w:hAnsi="Calibri" w:cs="Calibri"/>
              </w:rPr>
            </w:pPr>
            <w:r w:rsidRPr="004F695C">
              <w:rPr>
                <w:rFonts w:ascii="Calibri" w:hAnsi="Calibri" w:cs="Calibri"/>
              </w:rPr>
              <w:t>NFR-02, NFR-06</w:t>
            </w:r>
          </w:p>
        </w:tc>
      </w:tr>
    </w:tbl>
    <w:p w14:paraId="0366175D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4. Notes &amp; Assumptions</w:t>
      </w:r>
    </w:p>
    <w:p w14:paraId="7E9B0394" w14:textId="77777777" w:rsidR="004F695C" w:rsidRPr="004F695C" w:rsidRDefault="004F695C" w:rsidP="004F695C">
      <w:pPr>
        <w:numPr>
          <w:ilvl w:val="0"/>
          <w:numId w:val="12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Assumed that "Web Customer" can browse items without authentication.</w:t>
      </w:r>
    </w:p>
    <w:p w14:paraId="1BE538D5" w14:textId="77777777" w:rsidR="004F695C" w:rsidRPr="004F695C" w:rsidRDefault="004F695C" w:rsidP="004F695C">
      <w:pPr>
        <w:numPr>
          <w:ilvl w:val="0"/>
          <w:numId w:val="12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Assumed that "Registered Customer" is a specialization of "Web Customer" with additional privileges.</w:t>
      </w:r>
    </w:p>
    <w:p w14:paraId="43C204CB" w14:textId="77777777" w:rsidR="004F695C" w:rsidRPr="004F695C" w:rsidRDefault="004F695C" w:rsidP="004F695C">
      <w:pPr>
        <w:numPr>
          <w:ilvl w:val="0"/>
          <w:numId w:val="12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Assumed that "New Customer" becomes a "Registered Customer" after registration.</w:t>
      </w:r>
    </w:p>
    <w:p w14:paraId="053EA92E" w14:textId="77777777" w:rsidR="004F695C" w:rsidRPr="004F695C" w:rsidRDefault="004F695C" w:rsidP="004F695C">
      <w:pPr>
        <w:numPr>
          <w:ilvl w:val="0"/>
          <w:numId w:val="12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External services (PayPal, Credit Payment, Identity Provider) are assumed to be third-party APIs.</w:t>
      </w:r>
    </w:p>
    <w:p w14:paraId="4FECFD7C" w14:textId="77777777" w:rsidR="004F695C" w:rsidRPr="004F695C" w:rsidRDefault="004F695C" w:rsidP="004F695C">
      <w:pPr>
        <w:numPr>
          <w:ilvl w:val="0"/>
          <w:numId w:val="12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No explicit error handling or alternate flows are shown in the diagram.</w:t>
      </w:r>
    </w:p>
    <w:p w14:paraId="51C56B97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5. Validation Summary</w:t>
      </w:r>
    </w:p>
    <w:p w14:paraId="1DBD6F20" w14:textId="77777777" w:rsidR="004F695C" w:rsidRPr="004F695C" w:rsidRDefault="004F695C" w:rsidP="004F695C">
      <w:pPr>
        <w:numPr>
          <w:ilvl w:val="0"/>
          <w:numId w:val="13"/>
        </w:numPr>
        <w:rPr>
          <w:rFonts w:ascii="Calibri" w:hAnsi="Calibri" w:cs="Calibri"/>
        </w:rPr>
      </w:pPr>
      <w:r w:rsidRPr="004F695C">
        <w:rPr>
          <w:rFonts w:ascii="Calibri" w:hAnsi="Calibri" w:cs="Calibri"/>
          <w:b/>
          <w:bCs/>
        </w:rPr>
        <w:t>Total Functional Requirements Identified</w:t>
      </w:r>
      <w:r w:rsidRPr="004F695C">
        <w:rPr>
          <w:rFonts w:ascii="Calibri" w:hAnsi="Calibri" w:cs="Calibri"/>
        </w:rPr>
        <w:t>: 8</w:t>
      </w:r>
    </w:p>
    <w:p w14:paraId="075CEE5A" w14:textId="77777777" w:rsidR="004F695C" w:rsidRPr="004F695C" w:rsidRDefault="004F695C" w:rsidP="004F695C">
      <w:pPr>
        <w:numPr>
          <w:ilvl w:val="0"/>
          <w:numId w:val="13"/>
        </w:numPr>
        <w:rPr>
          <w:rFonts w:ascii="Calibri" w:hAnsi="Calibri" w:cs="Calibri"/>
        </w:rPr>
      </w:pPr>
      <w:r w:rsidRPr="004F695C">
        <w:rPr>
          <w:rFonts w:ascii="Calibri" w:hAnsi="Calibri" w:cs="Calibri"/>
          <w:b/>
          <w:bCs/>
        </w:rPr>
        <w:t>Total Non-Functional Requirements Identified</w:t>
      </w:r>
      <w:r w:rsidRPr="004F695C">
        <w:rPr>
          <w:rFonts w:ascii="Calibri" w:hAnsi="Calibri" w:cs="Calibri"/>
        </w:rPr>
        <w:t>: 7</w:t>
      </w:r>
    </w:p>
    <w:p w14:paraId="1330B05D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Potential Gaps or Ambiguities</w:t>
      </w:r>
    </w:p>
    <w:p w14:paraId="4DEAA611" w14:textId="77777777" w:rsidR="004F695C" w:rsidRPr="004F695C" w:rsidRDefault="004F695C" w:rsidP="004F695C">
      <w:pPr>
        <w:numPr>
          <w:ilvl w:val="0"/>
          <w:numId w:val="14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lastRenderedPageBreak/>
        <w:t>No use case for viewing order history or managing user profile.</w:t>
      </w:r>
    </w:p>
    <w:p w14:paraId="3DF1C28D" w14:textId="77777777" w:rsidR="004F695C" w:rsidRPr="004F695C" w:rsidRDefault="004F695C" w:rsidP="004F695C">
      <w:pPr>
        <w:numPr>
          <w:ilvl w:val="0"/>
          <w:numId w:val="14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No explicit mention of error handling or failed transactions.</w:t>
      </w:r>
    </w:p>
    <w:p w14:paraId="7EC17608" w14:textId="77777777" w:rsidR="004F695C" w:rsidRPr="004F695C" w:rsidRDefault="004F695C" w:rsidP="004F695C">
      <w:pPr>
        <w:numPr>
          <w:ilvl w:val="0"/>
          <w:numId w:val="14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No indication of mobile responsiveness or accessibility features.</w:t>
      </w:r>
    </w:p>
    <w:p w14:paraId="5EDA16CD" w14:textId="77777777" w:rsidR="004F695C" w:rsidRPr="004F695C" w:rsidRDefault="004F695C" w:rsidP="004F695C">
      <w:pPr>
        <w:rPr>
          <w:rFonts w:ascii="Calibri" w:hAnsi="Calibri" w:cs="Calibri"/>
          <w:b/>
          <w:bCs/>
        </w:rPr>
      </w:pPr>
      <w:r w:rsidRPr="004F695C">
        <w:rPr>
          <w:rFonts w:ascii="Calibri" w:hAnsi="Calibri" w:cs="Calibri"/>
          <w:b/>
          <w:bCs/>
        </w:rPr>
        <w:t>Questions for Stakeholders</w:t>
      </w:r>
    </w:p>
    <w:p w14:paraId="6FA9A716" w14:textId="77777777" w:rsidR="004F695C" w:rsidRPr="004F695C" w:rsidRDefault="004F695C" w:rsidP="004F695C">
      <w:pPr>
        <w:numPr>
          <w:ilvl w:val="0"/>
          <w:numId w:val="15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Should "Web Customer" be allowed to make purchases without registration?</w:t>
      </w:r>
    </w:p>
    <w:p w14:paraId="5A7BF76B" w14:textId="77777777" w:rsidR="004F695C" w:rsidRPr="004F695C" w:rsidRDefault="004F695C" w:rsidP="004F695C">
      <w:pPr>
        <w:numPr>
          <w:ilvl w:val="0"/>
          <w:numId w:val="15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Is there a need for order tracking or history viewing functionality?</w:t>
      </w:r>
    </w:p>
    <w:p w14:paraId="60CFAA99" w14:textId="77777777" w:rsidR="004F695C" w:rsidRPr="004F695C" w:rsidRDefault="004F695C" w:rsidP="004F695C">
      <w:pPr>
        <w:numPr>
          <w:ilvl w:val="0"/>
          <w:numId w:val="15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What are the expected security standards for identity and payment integrations?</w:t>
      </w:r>
    </w:p>
    <w:p w14:paraId="19D08A8C" w14:textId="77777777" w:rsidR="004F695C" w:rsidRPr="004F695C" w:rsidRDefault="004F695C" w:rsidP="004F695C">
      <w:pPr>
        <w:numPr>
          <w:ilvl w:val="0"/>
          <w:numId w:val="15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Should the system support guest checkout?</w:t>
      </w:r>
    </w:p>
    <w:p w14:paraId="705FE3F7" w14:textId="77777777" w:rsidR="004F695C" w:rsidRPr="004F695C" w:rsidRDefault="004F695C" w:rsidP="004F695C">
      <w:pPr>
        <w:numPr>
          <w:ilvl w:val="0"/>
          <w:numId w:val="15"/>
        </w:numPr>
        <w:rPr>
          <w:rFonts w:ascii="Calibri" w:hAnsi="Calibri" w:cs="Calibri"/>
        </w:rPr>
      </w:pPr>
      <w:r w:rsidRPr="004F695C">
        <w:rPr>
          <w:rFonts w:ascii="Calibri" w:hAnsi="Calibri" w:cs="Calibri"/>
        </w:rPr>
        <w:t>Are there any regulatory compliance requirements (e.g., GDPR, PCI-DSS)?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EE18FA"/>
    <w:multiLevelType w:val="multilevel"/>
    <w:tmpl w:val="EBE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BE2"/>
    <w:multiLevelType w:val="multilevel"/>
    <w:tmpl w:val="646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4A5430"/>
    <w:multiLevelType w:val="multilevel"/>
    <w:tmpl w:val="04C4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B640B"/>
    <w:multiLevelType w:val="multilevel"/>
    <w:tmpl w:val="7D6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9"/>
  </w:num>
  <w:num w:numId="2" w16cid:durableId="855994773">
    <w:abstractNumId w:val="14"/>
  </w:num>
  <w:num w:numId="3" w16cid:durableId="1780954970">
    <w:abstractNumId w:val="6"/>
  </w:num>
  <w:num w:numId="4" w16cid:durableId="195122856">
    <w:abstractNumId w:val="5"/>
  </w:num>
  <w:num w:numId="5" w16cid:durableId="1847360864">
    <w:abstractNumId w:val="3"/>
  </w:num>
  <w:num w:numId="6" w16cid:durableId="1448351186">
    <w:abstractNumId w:val="4"/>
  </w:num>
  <w:num w:numId="7" w16cid:durableId="149057438">
    <w:abstractNumId w:val="10"/>
  </w:num>
  <w:num w:numId="8" w16cid:durableId="1875193734">
    <w:abstractNumId w:val="11"/>
  </w:num>
  <w:num w:numId="9" w16cid:durableId="1904215796">
    <w:abstractNumId w:val="13"/>
  </w:num>
  <w:num w:numId="10" w16cid:durableId="590546829">
    <w:abstractNumId w:val="0"/>
  </w:num>
  <w:num w:numId="11" w16cid:durableId="694886989">
    <w:abstractNumId w:val="12"/>
  </w:num>
  <w:num w:numId="12" w16cid:durableId="1051030966">
    <w:abstractNumId w:val="8"/>
  </w:num>
  <w:num w:numId="13" w16cid:durableId="2053070060">
    <w:abstractNumId w:val="1"/>
  </w:num>
  <w:num w:numId="14" w16cid:durableId="676153994">
    <w:abstractNumId w:val="2"/>
  </w:num>
  <w:num w:numId="15" w16cid:durableId="1355421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4F695C"/>
    <w:rsid w:val="00557536"/>
    <w:rsid w:val="00753A4A"/>
    <w:rsid w:val="008728D5"/>
    <w:rsid w:val="00A4118F"/>
    <w:rsid w:val="00A808B2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2025-08-16T17:56:00Z</dcterms:modified>
</cp:coreProperties>
</file>